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7AF5CBE"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系统二期设计</w:t>
      </w:r>
    </w:p>
    <w:p w14:paraId="276109A7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因为银行账户余额的变动是一个非常关键的操作，在真实的环境中还需要加强一下设计和考虑：</w:t>
      </w:r>
    </w:p>
    <w:p w14:paraId="188A96C6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确保转账操作的所有步骤（如扣款、入账、日志记录）都有持久化存储，</w:t>
      </w:r>
      <w:r>
        <w:rPr>
          <w:rFonts w:hint="eastAsia"/>
          <w:lang w:val="en-US" w:eastAsia="zh-CN"/>
        </w:rPr>
        <w:t>目前系统的日志记录还不够详细，可以进一步详细，并且及时入库，</w:t>
      </w:r>
      <w:r>
        <w:rPr>
          <w:rFonts w:hint="default"/>
          <w:lang w:val="en-US" w:eastAsia="zh-CN"/>
        </w:rPr>
        <w:t>避免因系统故障导致的中间状态丢失。</w:t>
      </w:r>
      <w:r>
        <w:rPr>
          <w:rFonts w:hint="eastAsia"/>
          <w:lang w:val="en-US" w:eastAsia="zh-CN"/>
        </w:rPr>
        <w:t>也可以提供问题的追踪查询。而且可以基于日志对所有转账操作进行审计。</w:t>
      </w:r>
    </w:p>
    <w:p w14:paraId="254BD48E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数据的加密：</w:t>
      </w:r>
    </w:p>
    <w:p w14:paraId="712DBC9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即时内网的通信中，也需要使用https协议。</w:t>
      </w:r>
    </w:p>
    <w:p w14:paraId="09905B34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数据库中账户，姓名，余额等信息需要加密进行存储。</w:t>
      </w:r>
    </w:p>
    <w:p w14:paraId="3A9F641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Redis的缓存信息需要加密存储，防止被篡改。</w:t>
      </w:r>
    </w:p>
    <w:p w14:paraId="7E08275C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身份认证与权限管理</w:t>
      </w:r>
    </w:p>
    <w:p w14:paraId="42BFC9FB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多因素认证（MFA）：确保账户操作是由真实用户发起的。</w:t>
      </w:r>
    </w:p>
    <w:p w14:paraId="75F78494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权限控制：只允许合法用户访问特定账户的数据和功能。</w:t>
      </w:r>
    </w:p>
    <w:p w14:paraId="3B3219E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防止权限越界：</w:t>
      </w:r>
      <w:r>
        <w:rPr>
          <w:rFonts w:hint="eastAsia"/>
          <w:lang w:val="en-US" w:eastAsia="zh-CN"/>
        </w:rPr>
        <w:t>一些交易的发起需要有合理的权限</w:t>
      </w:r>
      <w:r>
        <w:rPr>
          <w:rFonts w:hint="default"/>
          <w:lang w:val="en-US" w:eastAsia="zh-CN"/>
        </w:rPr>
        <w:t>。</w:t>
      </w:r>
    </w:p>
    <w:p w14:paraId="2CED758C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转账过程可能非常复杂，需要涉及多个业务的操作，对数据库操作依赖很大，如果突然流量过大，可能击穿数据库，造成数据库不堪重负，从而影响整套交易系统。可以针对一套机制，当流量超过一定的限额时，可以开启限流机制，而且适当将一些流量采用消息队列（如 Kafka、RabbitMQ）的形式进行处理，逐步的释放给数据库，降低数据库的压力。</w:t>
      </w:r>
    </w:p>
    <w:p w14:paraId="37C3E7A7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如果账户数量巨大，单库已经放不下，需要考虑根据账户特性进行分库分表，提升数据库的并发能力。例如根据省来分库。</w:t>
      </w:r>
    </w:p>
    <w:p w14:paraId="79AD474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有的转账业务是不是可以考虑异步通知用户转账结果，减少操作延迟。配合交易结果查询。</w:t>
      </w:r>
      <w:bookmarkStart w:id="0" w:name="_GoBack"/>
      <w:bookmarkEnd w:id="0"/>
    </w:p>
    <w:p w14:paraId="3BE04599"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11" w:h="16838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4980A"/>
    <w:multiLevelType w:val="multilevel"/>
    <w:tmpl w:val="FFD498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宋体" w:hAnsi="宋体" w:eastAsia="宋体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 w:ascii="宋体" w:hAnsi="宋体" w:eastAsia="宋体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 w:ascii="宋体" w:hAnsi="宋体" w:eastAsia="宋体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 w:ascii="宋体" w:hAnsi="宋体" w:eastAsia="宋体"/>
      </w:rPr>
    </w:lvl>
  </w:abstractNum>
  <w:abstractNum w:abstractNumId="1">
    <w:nsid w:val="7F5FC881"/>
    <w:multiLevelType w:val="multilevel"/>
    <w:tmpl w:val="7F5FC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652D08"/>
    <w:rsid w:val="1F7FC2C9"/>
    <w:rsid w:val="2A3F6A1B"/>
    <w:rsid w:val="3971E4B1"/>
    <w:rsid w:val="3ECE4A55"/>
    <w:rsid w:val="5FFF3A08"/>
    <w:rsid w:val="64E3DC53"/>
    <w:rsid w:val="67EE83C2"/>
    <w:rsid w:val="6D7F8E0D"/>
    <w:rsid w:val="75CDA626"/>
    <w:rsid w:val="79F2B677"/>
    <w:rsid w:val="7A5F24AF"/>
    <w:rsid w:val="7B3FCA4B"/>
    <w:rsid w:val="7BFEE6D2"/>
    <w:rsid w:val="7D7F07BA"/>
    <w:rsid w:val="7FCDA8AA"/>
    <w:rsid w:val="7FDDDC9B"/>
    <w:rsid w:val="7FF64AF1"/>
    <w:rsid w:val="95F7AE23"/>
    <w:rsid w:val="B9ED8880"/>
    <w:rsid w:val="BB9E6352"/>
    <w:rsid w:val="CB67E912"/>
    <w:rsid w:val="CE652D08"/>
    <w:rsid w:val="DE375BA4"/>
    <w:rsid w:val="DEF3D8D2"/>
    <w:rsid w:val="DEFEBD54"/>
    <w:rsid w:val="DFBB7EB5"/>
    <w:rsid w:val="F5BFAA0F"/>
    <w:rsid w:val="F7772952"/>
    <w:rsid w:val="F7A5A9D0"/>
    <w:rsid w:val="FDB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SimSun" w:hAnsi="SimSun" w:eastAsia="SimSu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360" w:lineRule="auto"/>
      <w:ind w:left="575" w:hanging="575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140" w:afterLines="0" w:afterAutospacing="0" w:line="360" w:lineRule="auto"/>
      <w:ind w:left="720" w:hanging="72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60" w:lineRule="auto"/>
      <w:ind w:left="864" w:hanging="864" w:firstLineChars="0"/>
      <w:outlineLvl w:val="3"/>
    </w:pPr>
    <w:rPr>
      <w:rFonts w:ascii="SimSun" w:hAnsi="SimSun" w:eastAsia="SimSun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2025-01-26T05:00:00Z</dcterms:created>
  <dc:creator>梁波</dc:creator>
  <cp:lastModifiedBy>梁波</cp:lastModifiedBy>
  <dcterms:modified xsi:type="dcterms:W3CDTF">2025-01-27T12:07:10Z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B2F4B590F8F09AC5F08E9367E592E323_41</vt:lpwstr>
  </property>
</Properties>
</file>