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860" w:rsidRDefault="00DD5776">
      <w:proofErr w:type="spellStart"/>
      <w:r>
        <w:t>Textos</w:t>
      </w:r>
      <w:proofErr w:type="spellEnd"/>
      <w:r>
        <w:t xml:space="preserve"> </w:t>
      </w:r>
      <w:proofErr w:type="spellStart"/>
      <w:r>
        <w:t>Expertos</w:t>
      </w:r>
      <w:proofErr w:type="spellEnd"/>
    </w:p>
    <w:p w:rsidR="00DD5776" w:rsidRDefault="00DD5776" w:rsidP="00DD5776">
      <w:pPr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</w:pPr>
    </w:p>
    <w:p w:rsidR="00DD5776" w:rsidRPr="00DD5776" w:rsidRDefault="00DD5776" w:rsidP="00DD5776">
      <w:pPr>
        <w:rPr>
          <w:rFonts w:ascii="Times" w:eastAsia="Times New Roman" w:hAnsi="Times" w:cs="Times New Roman"/>
          <w:sz w:val="20"/>
          <w:szCs w:val="20"/>
        </w:rPr>
      </w:pP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ALEJANDRO SALOMÓN</w:t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"Este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gobierno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ante la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impotencia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no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poder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mejorar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seguridad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decidió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destruir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estadísticas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criminológicas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. Para </w:t>
      </w:r>
      <w:proofErr w:type="gram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</w:t>
      </w:r>
      <w:proofErr w:type="gram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diseño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ejecución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política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criminológica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eficaz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hacen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falta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información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criminológica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verdadera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refleje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lo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realmente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sucede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 </w:t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Hay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recuperar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control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fronteras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evitar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ingreso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droga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pero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también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hay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eliminar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los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mecanismos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lavado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dinero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proofErr w:type="gram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lo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hace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rentable al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crimen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organizado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 </w:t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mentira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federalismo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sea </w:t>
      </w:r>
      <w:proofErr w:type="gram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</w:t>
      </w:r>
      <w:proofErr w:type="gram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obstáculo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fuerzas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policiales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país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provincias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trabajen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forma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coordinada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compartiendo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información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. El Estado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Nacional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puede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debe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recuperar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rol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central del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sistema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seguridad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  <w:t xml:space="preserve">No se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puede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hacer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frente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la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conflictividad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delito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siglo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21 con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leyes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policiales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mediados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siglo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20,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pensadas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guerra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fría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escrita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dictaduras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militares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 </w:t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  <w:t xml:space="preserve">En un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sistema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penal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solo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alcanza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condenas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menos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del 1% de los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delitos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aumentar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penas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aumentarles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penas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nadie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. Hay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mejorar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eficiencia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justicia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mide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con 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aumento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número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condenas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 </w:t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  <w:t xml:space="preserve">Las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cárceles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deben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dejar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lugar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donde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perfeccionan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los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delincuentes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 </w:t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  <w:t xml:space="preserve">El UNASUR no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debe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agotar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objetivos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declaraciones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cumbres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necesario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pasar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gram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</w:t>
      </w:r>
      <w:proofErr w:type="gram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acciones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conjuntas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la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lucha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contra 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crimen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organizado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.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Hacer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rimbombantes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declaraciones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unidad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después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culpar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los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extranjeros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los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responsables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inseguridad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demostración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Estado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argentino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lleva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adelante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políticas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espasmódicas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contradictorias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." </w:t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proofErr w:type="gram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Alejandro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Salomón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Licenciado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Ciencias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Políticas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Diplomado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la Universidad e Chile en Control y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Evaluación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Policial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Fue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subbsecretario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Seguridad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Mendoza; Director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Académico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Instituto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Universitario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Seguridad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Pública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(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Mza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); Rector del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Instituto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Universitario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Policía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Federal.</w:t>
      </w:r>
      <w:proofErr w:type="gram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Profesor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titular de la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cátedra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Sistemas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Seguridad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Comparados</w:t>
      </w:r>
      <w:proofErr w:type="spellEnd"/>
      <w:r w:rsidRPr="00DD5776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</w:p>
    <w:p w:rsidR="00DD5776" w:rsidRDefault="00DD5776"/>
    <w:p w:rsidR="00E8110C" w:rsidRDefault="00E8110C"/>
    <w:p w:rsidR="0091024E" w:rsidRDefault="0091024E" w:rsidP="0091024E">
      <w:pPr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</w:pP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VERÓNICA VASSEL.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Verónica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trabaja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mejorar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competitividad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economías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regionales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través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visibilidad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marcas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territoriales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Seguramente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ya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escuchaste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esto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conceptos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como</w:t>
      </w:r>
      <w:proofErr w:type="spellEnd"/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: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marca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ciudad,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denominación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origen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o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Identificación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geográfica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Nacida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Goya, Corrientes,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ciudad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aquel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tiempo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vivía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cultivo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industrialización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tabaco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;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noción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proveyó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propio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ambiente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decisiva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especialización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: Goya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siempre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pendía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hilo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entre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inundaciones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regulaciones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Crecer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entre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tantas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desventuras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controversias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le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permitiò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entender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producción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comunicación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difícilmente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puedan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escindibles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formó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Ciencias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Comunicación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primero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en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Desarrollo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Local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después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 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Goya no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distinta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cientos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ciudades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cuya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identidad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está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marcada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tradiciones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productivas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Identidades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muchas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veces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merecen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revisadas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siempre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movilizan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no solo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intereses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sino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pasiones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historias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vida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Cada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lugar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siempre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puede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construir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nuevas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alternativas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Debemos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trabajar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lastRenderedPageBreak/>
        <w:t xml:space="preserve">personas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puedan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elegir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donde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vivir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emigrar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sea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solo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posibilidad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no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condena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Verónica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tiene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42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años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Licenciada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Ciencias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Comunicación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tiene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máster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Desarrollo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Local.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Está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casada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con Fabio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mamá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dos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hijos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</w:p>
    <w:p w:rsidR="0091024E" w:rsidRDefault="0091024E" w:rsidP="0091024E">
      <w:pPr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</w:pPr>
    </w:p>
    <w:p w:rsidR="0091024E" w:rsidRPr="0091024E" w:rsidRDefault="0091024E" w:rsidP="0091024E">
      <w:pPr>
        <w:rPr>
          <w:rFonts w:ascii="Times" w:eastAsia="Times New Roman" w:hAnsi="Times" w:cs="Times New Roman"/>
          <w:sz w:val="20"/>
          <w:szCs w:val="20"/>
        </w:rPr>
      </w:pP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ADRIÁN RAMOS.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"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Miremos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hacia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adelante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necesario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tratar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inconsistencias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: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economía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difícilmente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pueda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funcionar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adecuadamente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medio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inestabilidad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precios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con un sector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público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deficitario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sin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crédito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depende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emisión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financiarse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y un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esquema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cambiario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hecho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parches.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economía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argentina</w:t>
      </w:r>
      <w:proofErr w:type="spellEnd"/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compleja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.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Contamos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con </w:t>
      </w:r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sector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agropecuario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pampeano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no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sólo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apoya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dotación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natural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sino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manifiesta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destacada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disposición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crecer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mediante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innovaciones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técnicas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gestión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pese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los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frenos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política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se le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atravesaron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.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lado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cuando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tuvieron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marco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proclive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operación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economías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regionales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también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mostraron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dinamismo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.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producción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servicios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sofisticados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con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potencial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salida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al exterior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reflejó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presencia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reservorios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creatividad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iniciativa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  <w:t xml:space="preserve">En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industria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manufacturera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ampliamente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heterogénea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hay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áreas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alta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productividad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incluyendo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PyMEs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. </w:t>
      </w:r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Sin embargo,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quien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más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quien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menos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estos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sectores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tuvieron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enfrentar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dificultades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Hacia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adelante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diseño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instituciones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políticas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económicas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debe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facilitar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potencien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promesas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otras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vayan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surgiendo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Pero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no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basta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con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si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fuerzas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impulsan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crecimiento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no se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propagan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hacia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conjunto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economía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particularmente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la forma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demanda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trabajo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capaz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sostener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crecientes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oportunidades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empleo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ingreso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toda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población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."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Adrián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Ramos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Licenciado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Economía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FCE-UBA,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realizò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Master of Science in Economics en The London School of Economics and Political Science (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Reino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Unido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).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Actualmente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Subdirector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Departamento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Economía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del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Instituto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Interdisciplinario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Economía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Política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Buenos Aires (UBA CONICET).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profesor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Estructura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Económica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Argentina.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economista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Organismos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Internacionales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como</w:t>
      </w:r>
      <w:proofErr w:type="spellEnd"/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CEPAL, el BID y el PNUD.</w:t>
      </w:r>
    </w:p>
    <w:p w:rsidR="0091024E" w:rsidRDefault="0091024E" w:rsidP="0091024E">
      <w:pPr>
        <w:rPr>
          <w:rFonts w:ascii="Times" w:eastAsia="Times New Roman" w:hAnsi="Times" w:cs="Times New Roman"/>
          <w:sz w:val="20"/>
          <w:szCs w:val="20"/>
        </w:rPr>
      </w:pPr>
    </w:p>
    <w:p w:rsidR="0091024E" w:rsidRPr="0091024E" w:rsidRDefault="0091024E" w:rsidP="0091024E">
      <w:pPr>
        <w:rPr>
          <w:rFonts w:ascii="Times" w:eastAsia="Times New Roman" w:hAnsi="Times" w:cs="Times New Roman"/>
          <w:sz w:val="20"/>
          <w:szCs w:val="20"/>
        </w:rPr>
      </w:pP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KARINA BANFI.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corrupción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virus de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administración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del Estado,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mientras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transparencia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gobierno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abierto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son los antivirus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combatirla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. </w:t>
      </w:r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Un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Gobierno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promueve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participación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acceso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información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más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cercano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su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comunidad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favorece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goce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los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derechos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</w:rPr>
        <w:br/>
      </w:r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gobierno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abierto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iniciativa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instala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agendas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políticas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gestión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del Estado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debe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abierta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todos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los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niveles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posibles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como</w:t>
      </w:r>
      <w:proofErr w:type="spellEnd"/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una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política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transparencia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.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acceso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información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pública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participación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ciudadana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decisiones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gobierno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permitirán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colaborar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con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administración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los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dilemas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públicos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búsqueda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soluciones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canalicen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potencial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innovador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los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ciudadanos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,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mercado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organizaciones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civiles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beneficio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toda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sociedad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Esta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inclusión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obligará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fomentar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procesos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coordinación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administración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pública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 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  <w:t xml:space="preserve">Para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combatir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corrupción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se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deben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incluir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instrumentos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colaboración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con los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canales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investigación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judicial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contar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con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medidas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políticas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claras</w:t>
      </w:r>
      <w:proofErr w:type="spellEnd"/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investigación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interna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 </w:t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br/>
      </w:r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Karina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especialista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gobierno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abierto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acceso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información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pública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Co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fundadora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ex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secretaria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ejecutiva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Alianza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Regional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por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Libre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Expresión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Información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Integró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grupo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expertos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que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elaboró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Ley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Modelo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Interamericana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Acceso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a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Información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Pública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OEA.</w:t>
      </w:r>
      <w:proofErr w:type="gram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Fue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consultora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Relatoría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Especial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para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la Libertad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Expresión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la CIDH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coordinadora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programas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de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gobernabilidad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y </w:t>
      </w:r>
      <w:proofErr w:type="spellStart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>transparencia</w:t>
      </w:r>
      <w:proofErr w:type="spellEnd"/>
      <w:r w:rsidRPr="0091024E">
        <w:rPr>
          <w:rFonts w:ascii="Helvetica" w:eastAsia="Times New Roman" w:hAnsi="Helvetica" w:cs="Times New Roman"/>
          <w:color w:val="141823"/>
          <w:sz w:val="20"/>
          <w:szCs w:val="20"/>
          <w:shd w:val="clear" w:color="auto" w:fill="FFFFFF"/>
        </w:rPr>
        <w:t xml:space="preserve"> en la OEA.</w:t>
      </w:r>
      <w:proofErr w:type="gramEnd"/>
    </w:p>
    <w:p w:rsidR="0091024E" w:rsidRPr="0091024E" w:rsidRDefault="0091024E" w:rsidP="0091024E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E8110C" w:rsidRDefault="00E8110C"/>
    <w:sectPr w:rsidR="00E8110C" w:rsidSect="002D58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76"/>
    <w:rsid w:val="002D5860"/>
    <w:rsid w:val="0091024E"/>
    <w:rsid w:val="00DD5776"/>
    <w:rsid w:val="00E8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0E2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5776"/>
  </w:style>
  <w:style w:type="character" w:customStyle="1" w:styleId="textexposedshow">
    <w:name w:val="text_exposed_show"/>
    <w:basedOn w:val="DefaultParagraphFont"/>
    <w:rsid w:val="00DD57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5776"/>
  </w:style>
  <w:style w:type="character" w:customStyle="1" w:styleId="textexposedshow">
    <w:name w:val="text_exposed_show"/>
    <w:basedOn w:val="DefaultParagraphFont"/>
    <w:rsid w:val="00DD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1009</Words>
  <Characters>5752</Characters>
  <Application>Microsoft Macintosh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2015-06-17T16:49:00Z</dcterms:created>
  <dcterms:modified xsi:type="dcterms:W3CDTF">2015-06-17T17:34:00Z</dcterms:modified>
</cp:coreProperties>
</file>