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Division Health Card — full replication guide for a new circle</w:t>
      </w:r>
    </w:p>
    <w:p>
      <w:r>
        <w:t>This is one sequential document covering everything needed to stand up</w:t>
      </w:r>
    </w:p>
    <w:p>
      <w:r>
        <w:t>this entire system — data pipeline, dashboard, intake Form, and hosting —</w:t>
      </w:r>
    </w:p>
    <w:p>
      <w:r>
        <w:t xml:space="preserve">for a </w:t>
      </w:r>
      <w:r>
        <w:rPr>
          <w:b/>
        </w:rPr>
        <w:t>different postal circle</w:t>
      </w:r>
      <w:r>
        <w:t>, starting from nothing. It consolidates</w:t>
      </w:r>
    </w:p>
    <w:p>
      <w:r>
        <w:t xml:space="preserve">everything in </w:t>
      </w:r>
      <w:r>
        <w:rPr>
          <w:rFonts w:ascii="Consolas" w:hAnsi="Consolas"/>
          <w:color w:val="AA0033"/>
          <w:sz w:val="19"/>
        </w:rPr>
        <w:t>docs/*.md</w:t>
      </w:r>
      <w:r>
        <w:t>, plus the parts that were done as one-time</w:t>
      </w:r>
    </w:p>
    <w:p>
      <w:r>
        <w:t>engineering work the first time around (Phases 0–2), which a new circle</w:t>
      </w:r>
    </w:p>
    <w:p>
      <w:r>
        <w:t>needs to redo too since the codebase itself doesn't ship pre-wired for a</w:t>
      </w:r>
    </w:p>
    <w:p>
      <w:r>
        <w:t>specific circle's data.</w:t>
      </w:r>
    </w:p>
    <w:p>
      <w:r>
        <w:rPr>
          <w:b/>
        </w:rPr>
        <w:t>Read this top to bottom the first time.</w:t>
      </w:r>
      <w:r>
        <w:t xml:space="preserve"> The order matters — several</w:t>
      </w:r>
    </w:p>
    <w:p>
      <w:r>
        <w:t>later steps depend on accounts/values created in earlier ones. Steps are</w:t>
      </w:r>
    </w:p>
    <w:p>
      <w:r>
        <w:t>grouped into parts; each part names exactly what you'll have at the end</w:t>
      </w:r>
    </w:p>
    <w:p>
      <w:r>
        <w:t>of it.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0 — What you're building</w:t>
      </w:r>
    </w:p>
    <w:p>
      <w:r>
        <w:t>A pipeline that turns monthly Excel/CSV reports from individual post</w:t>
      </w:r>
    </w:p>
    <w:p>
      <w:r>
        <w:t>offices into a public (or access-gated) web dashboard, automatically:</w:t>
      </w:r>
    </w:p>
    <w:p>
      <w:pPr>
        <w:ind w:left="432"/>
      </w:pPr>
      <w:r>
        <w:rPr>
          <w:rFonts w:ascii="Consolas" w:hAnsi="Consolas"/>
          <w:sz w:val="19"/>
        </w:rPr>
        <w:t>Branch staff → Google Form → Apps Script → Google Drive (DHCUploads/)</w:t>
        <w:br/>
        <w:t xml:space="preserve">    → GitHub Action (validate → build → commit) → Cloudflare Pages</w:t>
        <w:br/>
        <w:t xml:space="preserve">    → your custom domain</w:t>
      </w:r>
    </w:p>
    <w:p>
      <w:r>
        <w:t>Nothing here is AP-Circle-specific in the *code* — everything circle-</w:t>
      </w:r>
    </w:p>
    <w:p>
      <w:r>
        <w:t>specific is either (a) one YAML config file, (b) a handful of values in</w:t>
      </w:r>
    </w:p>
    <w:p>
      <w:r>
        <w:t>one Apps Script file, or (c) external account setup (Drive, GitHub,</w:t>
      </w:r>
    </w:p>
    <w:p>
      <w:r>
        <w:t>Cloudflare, domain). Part 3 below is the only part that touches code.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1 — Prerequisites &amp; subscriptions (get these first)</w:t>
      </w:r>
    </w:p>
    <w:p>
      <w:r>
        <w:t>None of these cost money at the tier this system needs, but each is a</w:t>
      </w:r>
    </w:p>
    <w:p>
      <w:r>
        <w:t>separate account/signup: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Why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Cost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 Google account</w:t>
            </w:r>
          </w:p>
        </w:tc>
        <w:tc>
          <w:tcPr>
            <w:tcW w:type="dxa" w:w="2160"/>
          </w:tcPr>
          <w:p>
            <w:r>
              <w:t>Owns Drive (</w:t>
            </w:r>
            <w:r>
              <w:rPr>
                <w:rFonts w:ascii="Consolas" w:hAnsi="Consolas"/>
                <w:color w:val="AA0033"/>
                <w:sz w:val="19"/>
              </w:rPr>
              <w:t>DHCUploads</w:t>
            </w:r>
            <w:r>
              <w:t>), the intake Form, Apps Script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 Google Cloud project (under the same Google account)</w:t>
            </w:r>
          </w:p>
        </w:tc>
        <w:tc>
          <w:tcPr>
            <w:tcW w:type="dxa" w:w="2160"/>
          </w:tcPr>
          <w:p>
            <w:r>
              <w:t>Hosts the service account that lets GitHub Actions read Drive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GitHub account</w:t>
            </w:r>
          </w:p>
        </w:tc>
        <w:tc>
          <w:tcPr>
            <w:tcW w:type="dxa" w:w="2160"/>
          </w:tcPr>
          <w:p>
            <w:r>
              <w:t>Hosts the code + runs the automation (GitHub Actions)</w:t>
            </w:r>
          </w:p>
        </w:tc>
        <w:tc>
          <w:tcPr>
            <w:tcW w:type="dxa" w:w="2160"/>
          </w:tcPr>
          <w:p>
            <w:r>
              <w:t>Free tier is enough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 Cloudflare account</w:t>
            </w:r>
          </w:p>
        </w:tc>
        <w:tc>
          <w:tcPr>
            <w:tcW w:type="dxa" w:w="2160"/>
          </w:tcPr>
          <w:p>
            <w:r>
              <w:t>Hosts the live dashboard (Cloudflare Pages), DNS, optional login gate (Access)</w:t>
            </w:r>
          </w:p>
        </w:tc>
        <w:tc>
          <w:tcPr>
            <w:tcW w:type="dxa" w:w="2160"/>
          </w:tcPr>
          <w:p>
            <w:r>
              <w:t>Free plan is enough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 domain name (any registrar — GoDaddy, Namecheap, etc.)</w:t>
            </w:r>
          </w:p>
        </w:tc>
        <w:tc>
          <w:tcPr>
            <w:tcW w:type="dxa" w:w="2160"/>
          </w:tcPr>
          <w:p>
            <w:r>
              <w:t>The public URL people will actually use</w:t>
            </w:r>
          </w:p>
        </w:tc>
        <w:tc>
          <w:tcPr>
            <w:tcW w:type="dxa" w:w="2160"/>
          </w:tcPr>
          <w:p>
            <w:r>
              <w:t>Registrar's price (~$10–15/yr typically)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Node.js installed on whatever machine does the one-time Cloudflare setup</w:t>
            </w:r>
          </w:p>
        </w:tc>
        <w:tc>
          <w:tcPr>
            <w:tcW w:type="dxa" w:w="2160"/>
          </w:tcPr>
          <w:p>
            <w:r>
              <w:t xml:space="preserve">Needed once, to run </w:t>
            </w:r>
            <w:r>
              <w:rPr>
                <w:rFonts w:ascii="Consolas" w:hAnsi="Consolas"/>
                <w:color w:val="AA0033"/>
                <w:sz w:val="19"/>
              </w:rPr>
              <w:t>wrangler</w:t>
            </w:r>
            <w:r>
              <w:t xml:space="preserve"> (Cloudflare's CLI)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Python 3.12+ installed on whatever machine builds/tests the pipeline locally</w:t>
            </w:r>
          </w:p>
        </w:tc>
        <w:tc>
          <w:tcPr>
            <w:tcW w:type="dxa" w:w="2160"/>
          </w:tcPr>
          <w:p>
            <w:r>
              <w:t>Needed to run the pipeline scripts locally before/while setting up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</w:tbl>
    <w:p>
      <w:r>
        <w:t>Nothing here requires a paid GitHub or Cloudflare plan. If the repo ever</w:t>
      </w:r>
    </w:p>
    <w:p>
      <w:r>
        <w:t xml:space="preserve">needs to go </w:t>
      </w:r>
      <w:r>
        <w:rPr>
          <w:b/>
        </w:rPr>
        <w:t>private</w:t>
      </w:r>
      <w:r>
        <w:t>, GitHub Pro is required to host GitHub Pages on a</w:t>
      </w:r>
    </w:p>
    <w:p>
      <w:r>
        <w:t>private repo — but this system doesn't use GitHub Pages at all (Cloudflare</w:t>
      </w:r>
    </w:p>
    <w:p>
      <w:r>
        <w:t>Pages instead), so that's not a constraint either way.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2 — Get the code</w:t>
      </w:r>
    </w:p>
    <w:p>
      <w:r>
        <w:rPr>
          <w:b/>
        </w:rPr>
        <w:t>Recommendation: one GitHub repo per circle</w:t>
      </w:r>
      <w:r>
        <w:t>, not one shared repo for</w:t>
      </w:r>
    </w:p>
    <w:p>
      <w:r>
        <w:t>multiple circles. Each circle gets its own data, its own Drive folder, its</w:t>
      </w:r>
    </w:p>
    <w:p>
      <w:r>
        <w:t>own domain, its own access control — sharing a repo would mean sharing all</w:t>
      </w:r>
    </w:p>
    <w:p>
      <w:r>
        <w:t>of that too.</w:t>
      </w:r>
    </w:p>
    <w:p>
      <w:pPr>
        <w:pStyle w:val="ListNumber"/>
      </w:pPr>
      <w:r>
        <w:t xml:space="preserve">On GitHub, create a </w:t>
      </w:r>
      <w:r>
        <w:rPr>
          <w:b/>
        </w:rPr>
        <w:t>new repository</w:t>
      </w:r>
      <w:r>
        <w:t xml:space="preserve"> for the new circle (e.g.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&lt;circle-name&gt;-health-card</w:t>
      </w:r>
      <w:r>
        <w:t>).</w:t>
      </w:r>
    </w:p>
    <w:p>
      <w:pPr>
        <w:pStyle w:val="ListNumber"/>
      </w:pPr>
      <w:r>
        <w:t>Copy this repo's code into it. Simplest way: clone this repo locally,</w:t>
      </w:r>
    </w:p>
    <w:p>
      <w:r>
        <w:t xml:space="preserve">   remove its </w:t>
      </w:r>
      <w:r>
        <w:rPr>
          <w:rFonts w:ascii="Consolas" w:hAnsi="Consolas"/>
          <w:color w:val="AA0033"/>
          <w:sz w:val="19"/>
        </w:rPr>
        <w:t>.git</w:t>
      </w:r>
      <w:r>
        <w:t xml:space="preserve"> folder, </w:t>
      </w:r>
      <w:r>
        <w:rPr>
          <w:rFonts w:ascii="Consolas" w:hAnsi="Consolas"/>
          <w:color w:val="AA0033"/>
          <w:sz w:val="19"/>
        </w:rPr>
        <w:t>git init</w:t>
      </w:r>
      <w:r>
        <w:t xml:space="preserve"> fresh, add the new repo as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origin</w:t>
      </w:r>
      <w:r>
        <w:t>, commit, push. (Using GitHub's "Use this template" button</w:t>
      </w:r>
    </w:p>
    <w:p>
      <w:r>
        <w:t xml:space="preserve">   works too if this repo is marked as a template.)</w:t>
      </w:r>
    </w:p>
    <w:p>
      <w:pPr>
        <w:pStyle w:val="ListNumber"/>
      </w:pPr>
      <w:r>
        <w:t xml:space="preserve">**Do not copy </w:t>
      </w:r>
      <w:r>
        <w:rPr>
          <w:rFonts w:ascii="Consolas" w:hAnsi="Consolas"/>
          <w:color w:val="AA0033"/>
          <w:sz w:val="19"/>
        </w:rPr>
        <w:t>data/</w:t>
      </w:r>
      <w:r>
        <w:t xml:space="preserve">, </w:t>
      </w:r>
      <w:r>
        <w:rPr>
          <w:rFonts w:ascii="Consolas" w:hAnsi="Consolas"/>
          <w:color w:val="AA0033"/>
          <w:sz w:val="19"/>
        </w:rPr>
        <w:t>uploads/</w:t>
      </w:r>
      <w:r>
        <w:t>, or any circle-specific committed</w:t>
      </w:r>
    </w:p>
    <w:p>
      <w:r>
        <w:t xml:space="preserve">   data** — start those empty; Part 3 explains what each new circle needs</w:t>
      </w:r>
    </w:p>
    <w:p>
      <w:r>
        <w:t xml:space="preserve">   in their place.</w:t>
      </w:r>
    </w:p>
    <w:p>
      <w:r>
        <w:t>You now have a copy of the codebase, disconnected from the original</w:t>
      </w:r>
    </w:p>
    <w:p>
      <w:r>
        <w:t>circle's history and data.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3 — Customize the code for this circle</w:t>
      </w:r>
    </w:p>
    <w:p>
      <w:r>
        <w:t>This is the only part that touches code, and it's small: one YAML file,</w:t>
      </w:r>
    </w:p>
    <w:p>
      <w:r>
        <w:t>one Excel roster, and a handful of constants in one Apps Script file.</w:t>
      </w:r>
    </w:p>
    <w:p>
      <w:pPr>
        <w:pStyle w:val="Heading3"/>
      </w:pPr>
      <w:r>
        <w:t>3.1 — The master office roster</w:t>
      </w:r>
    </w:p>
    <w:p>
      <w:r>
        <w:t>Every section (POSB, PLI, RPLI, Booking) reconciles against a master list</w:t>
      </w:r>
    </w:p>
    <w:p>
      <w:r>
        <w:t>of every real office in the circle — which offices exist, their division,</w:t>
      </w:r>
    </w:p>
    <w:p>
      <w:r>
        <w:t>sub-division, region, and office type (HPO/SPO/BPO). This has to come</w:t>
      </w:r>
    </w:p>
    <w:p>
      <w:r>
        <w:t>from the new circle's own MIS/hierarchy data.</w:t>
      </w:r>
    </w:p>
    <w:p>
      <w:pPr>
        <w:pStyle w:val="ListNumber"/>
      </w:pPr>
      <w:r>
        <w:t>Get (or export) a spreadsheet listing every office with at minimum</w:t>
      </w:r>
    </w:p>
    <w:p>
      <w:r>
        <w:t xml:space="preserve">   these columns: </w:t>
      </w:r>
      <w:r>
        <w:rPr>
          <w:rFonts w:ascii="Consolas" w:hAnsi="Consolas"/>
          <w:color w:val="AA0033"/>
          <w:sz w:val="19"/>
        </w:rPr>
        <w:t>office_id</w:t>
      </w:r>
      <w:r>
        <w:t xml:space="preserve">, </w:t>
      </w:r>
      <w:r>
        <w:rPr>
          <w:rFonts w:ascii="Consolas" w:hAnsi="Consolas"/>
          <w:color w:val="AA0033"/>
          <w:sz w:val="19"/>
        </w:rPr>
        <w:t>office_name</w:t>
      </w:r>
      <w:r>
        <w:t xml:space="preserve">, </w:t>
      </w:r>
      <w:r>
        <w:rPr>
          <w:rFonts w:ascii="Consolas" w:hAnsi="Consolas"/>
          <w:color w:val="AA0033"/>
          <w:sz w:val="19"/>
        </w:rPr>
        <w:t>office_type_code</w:t>
      </w:r>
      <w:r>
        <w:t>,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division_name</w:t>
      </w:r>
      <w:r>
        <w:t xml:space="preserve">, </w:t>
      </w:r>
      <w:r>
        <w:rPr>
          <w:rFonts w:ascii="Consolas" w:hAnsi="Consolas"/>
          <w:color w:val="AA0033"/>
          <w:sz w:val="19"/>
        </w:rPr>
        <w:t>sub_division_name</w:t>
      </w:r>
      <w:r>
        <w:t xml:space="preserve">, </w:t>
      </w:r>
      <w:r>
        <w:rPr>
          <w:rFonts w:ascii="Consolas" w:hAnsi="Consolas"/>
          <w:color w:val="AA0033"/>
          <w:sz w:val="19"/>
        </w:rPr>
        <w:t>region_name</w:t>
      </w:r>
      <w:r>
        <w:t>.</w:t>
      </w:r>
    </w:p>
    <w:p>
      <w:pPr>
        <w:pStyle w:val="ListNumber"/>
      </w:pPr>
      <w:r>
        <w:t xml:space="preserve">Save it as </w:t>
      </w:r>
      <w:r>
        <w:rPr>
          <w:rFonts w:ascii="Consolas" w:hAnsi="Consolas"/>
          <w:color w:val="AA0033"/>
          <w:sz w:val="19"/>
        </w:rPr>
        <w:t>uploads/Hierarchy_data.xlsx</w:t>
      </w:r>
      <w:r>
        <w:t xml:space="preserve">, sheet named </w:t>
      </w:r>
      <w:r>
        <w:rPr>
          <w:rFonts w:ascii="Consolas" w:hAnsi="Consolas"/>
          <w:color w:val="AA0033"/>
          <w:sz w:val="19"/>
        </w:rPr>
        <w:t>Worksheet</w:t>
      </w:r>
    </w:p>
    <w:p>
      <w:r>
        <w:t xml:space="preserve">   (or update </w:t>
      </w:r>
      <w:r>
        <w:rPr>
          <w:rFonts w:ascii="Consolas" w:hAnsi="Consolas"/>
          <w:color w:val="AA0033"/>
          <w:sz w:val="19"/>
        </w:rPr>
        <w:t>pipeline_config.yaml</w:t>
      </w:r>
      <w:r>
        <w:t xml:space="preserve">'s </w:t>
      </w:r>
      <w:r>
        <w:rPr>
          <w:rFonts w:ascii="Consolas" w:hAnsi="Consolas"/>
          <w:color w:val="AA0033"/>
          <w:sz w:val="19"/>
        </w:rPr>
        <w:t>circle.master_roster_sheet</w:t>
      </w:r>
      <w:r>
        <w:t xml:space="preserve"> to</w:t>
      </w:r>
    </w:p>
    <w:p>
      <w:r>
        <w:t xml:space="preserve">   match whatever sheet name you actually use).</w:t>
      </w:r>
    </w:p>
    <w:p>
      <w:pPr>
        <w:pStyle w:val="ListNumber"/>
      </w:pPr>
      <w:r>
        <w:t>This file changes rarely (roster changes, not monthly activity) —</w:t>
      </w:r>
    </w:p>
    <w:p>
      <w:r>
        <w:t xml:space="preserve">   it's deliberately </w:t>
      </w:r>
      <w:r>
        <w:rPr>
          <w:b/>
        </w:rPr>
        <w:t>not</w:t>
      </w:r>
      <w:r>
        <w:t xml:space="preserve"> part of the monthly Form uploads.</w:t>
      </w:r>
    </w:p>
    <w:p>
      <w:pPr>
        <w:pStyle w:val="Heading3"/>
      </w:pPr>
      <w:r>
        <w:t>3.2 — pipeline_config.yaml</w:t>
      </w:r>
    </w:p>
    <w:p>
      <w:r>
        <w:t>Open this file and update:</w:t>
      </w:r>
    </w:p>
    <w:p>
      <w:pPr>
        <w:pStyle w:val="ListBullet"/>
      </w:pPr>
      <w:r>
        <w:rPr>
          <w:rFonts w:ascii="Consolas" w:hAnsi="Consolas"/>
          <w:color w:val="AA0033"/>
          <w:sz w:val="19"/>
        </w:rPr>
        <w:t>circle.name</w:t>
      </w:r>
      <w:r>
        <w:t xml:space="preserve"> — the new circle's name (e.g. </w:t>
      </w:r>
      <w:r>
        <w:rPr>
          <w:rFonts w:ascii="Consolas" w:hAnsi="Consolas"/>
          <w:color w:val="AA0033"/>
          <w:sz w:val="19"/>
        </w:rPr>
        <w:t>"Telangana Circle"</w:t>
      </w:r>
      <w:r>
        <w:t>).</w:t>
      </w:r>
    </w:p>
    <w:p>
      <w:pPr>
        <w:pStyle w:val="ListBullet"/>
      </w:pPr>
      <w:r>
        <w:rPr>
          <w:rFonts w:ascii="Consolas" w:hAnsi="Consolas"/>
          <w:color w:val="AA0033"/>
          <w:sz w:val="19"/>
        </w:rPr>
        <w:t>circle.master_roster_file</w:t>
      </w:r>
      <w:r>
        <w:t xml:space="preserve"> / </w:t>
      </w:r>
      <w:r>
        <w:rPr>
          <w:rFonts w:ascii="Consolas" w:hAnsi="Consolas"/>
          <w:color w:val="AA0033"/>
          <w:sz w:val="19"/>
        </w:rPr>
        <w:t>circle.master_roster_sheet</w:t>
      </w:r>
      <w:r>
        <w:t xml:space="preserve"> — if you</w:t>
      </w:r>
    </w:p>
    <w:p>
      <w:r>
        <w:t xml:space="preserve">  named things differently in 3.1.</w:t>
      </w:r>
    </w:p>
    <w:p>
      <w:pPr>
        <w:pStyle w:val="ListBullet"/>
      </w:pPr>
      <w:r>
        <w:rPr>
          <w:rFonts w:ascii="Consolas" w:hAnsi="Consolas"/>
          <w:color w:val="AA0033"/>
          <w:sz w:val="19"/>
        </w:rPr>
        <w:t>sections.ecr.known_divisions</w:t>
      </w:r>
      <w:r>
        <w:t xml:space="preserve"> — the full list of division/RMS-unit</w:t>
      </w:r>
    </w:p>
    <w:p>
      <w:r>
        <w:t xml:space="preserve">  names as they appear </w:t>
      </w:r>
      <w:r>
        <w:rPr>
          <w:b/>
        </w:rPr>
        <w:t>verbatim</w:t>
      </w:r>
      <w:r>
        <w:t xml:space="preserve"> in that circle's ECR Excel export</w:t>
      </w:r>
    </w:p>
    <w:p>
      <w:r>
        <w:t xml:space="preserve">  (this list is used to filter which rows count — get this exactly right</w:t>
      </w:r>
    </w:p>
    <w:p>
      <w:r>
        <w:t xml:space="preserve">  or divisions will silently be dropped).</w:t>
      </w:r>
    </w:p>
    <w:p>
      <w:pPr>
        <w:pStyle w:val="ListBullet"/>
      </w:pPr>
      <w:r>
        <w:rPr>
          <w:rFonts w:ascii="Consolas" w:hAnsi="Consolas"/>
          <w:color w:val="AA0033"/>
          <w:sz w:val="19"/>
        </w:rPr>
        <w:t>sections.ecr.circle_full_extra_rows</w:t>
      </w:r>
      <w:r>
        <w:t xml:space="preserve"> — the circle's own admin/regional/</w:t>
      </w:r>
    </w:p>
    <w:p>
      <w:r>
        <w:t xml:space="preserve">  PSD row names that sit outside the 33-division sum (varies by circle —</w:t>
      </w:r>
    </w:p>
    <w:p>
      <w:r>
        <w:t xml:space="preserve">  find these by opening a real ECR export and identifying which named</w:t>
      </w:r>
    </w:p>
    <w:p>
      <w:r>
        <w:t xml:space="preserve">  rows aren't a division or RMS unit).</w:t>
      </w:r>
    </w:p>
    <w:p>
      <w:r>
        <w:t>Everything else in this file (header/column specs, validation bands,</w:t>
      </w:r>
    </w:p>
    <w:p>
      <w:r>
        <w:t xml:space="preserve">canonical filenames) describes the </w:t>
      </w:r>
      <w:r>
        <w:rPr>
          <w:b/>
        </w:rPr>
        <w:t>shape</w:t>
      </w:r>
      <w:r>
        <w:t xml:space="preserve"> of MIS system exports, which</w:t>
      </w:r>
    </w:p>
    <w:p>
      <w:r>
        <w:t>is standardized nationally — leave those as-is unless the new circle's</w:t>
      </w:r>
    </w:p>
    <w:p>
      <w:r>
        <w:t>source reports genuinely have different column layouts (rare; if so,</w:t>
      </w:r>
    </w:p>
    <w:p>
      <w:r>
        <w:t>compare a real file's headers against the relevant section's</w:t>
      </w:r>
    </w:p>
    <w:p>
      <w:r>
        <w:rPr>
          <w:rFonts w:ascii="Consolas" w:hAnsi="Consolas"/>
          <w:color w:val="AA0033"/>
          <w:sz w:val="19"/>
        </w:rPr>
        <w:t>required_headers</w:t>
      </w:r>
      <w:r>
        <w:t xml:space="preserve"> and adjust to match).</w:t>
      </w:r>
    </w:p>
    <w:p>
      <w:pPr>
        <w:pStyle w:val="Heading3"/>
      </w:pPr>
      <w:r>
        <w:t>3.3 — Regenerate office_hierarchy.json</w:t>
      </w:r>
    </w:p>
    <w:p>
      <w:r>
        <w:t>Booking's derived views (</w:t>
      </w:r>
      <w:r>
        <w:rPr>
          <w:rFonts w:ascii="Consolas" w:hAnsi="Consolas"/>
          <w:color w:val="AA0033"/>
          <w:sz w:val="19"/>
        </w:rPr>
        <w:t>OFFICE_STATUS_BY_MONTH</w:t>
      </w:r>
      <w:r>
        <w:t xml:space="preserve">, </w:t>
      </w:r>
      <w:r>
        <w:rPr>
          <w:rFonts w:ascii="Consolas" w:hAnsi="Consolas"/>
          <w:color w:val="AA0033"/>
          <w:sz w:val="19"/>
        </w:rPr>
        <w:t>SUBDIV_BOOKING</w:t>
      </w:r>
      <w:r>
        <w:t>) use</w:t>
      </w:r>
    </w:p>
    <w:p>
      <w:r>
        <w:rPr>
          <w:rFonts w:ascii="Consolas" w:hAnsi="Consolas"/>
          <w:color w:val="AA0033"/>
          <w:sz w:val="19"/>
        </w:rPr>
        <w:t>office_hierarchy.json</w:t>
      </w:r>
      <w:r>
        <w:t xml:space="preserve"> — a flattened `office_id → {name, type, division,</w:t>
      </w:r>
    </w:p>
    <w:p>
      <w:r>
        <w:t xml:space="preserve">region}` map covering </w:t>
      </w:r>
      <w:r>
        <w:rPr>
          <w:b/>
        </w:rPr>
        <w:t>every</w:t>
      </w:r>
      <w:r>
        <w:t xml:space="preserve"> office type (not just BPO/SPO/HPO, unlike</w:t>
      </w:r>
    </w:p>
    <w:p>
      <w:r>
        <w:t>the roster in 3.1). If you have a hierarchy export with an</w:t>
      </w:r>
    </w:p>
    <w:p>
      <w:r>
        <w:rPr>
          <w:rFonts w:ascii="Consolas" w:hAnsi="Consolas"/>
          <w:color w:val="AA0033"/>
          <w:sz w:val="19"/>
        </w:rPr>
        <w:t>office_type_code</w:t>
      </w:r>
      <w:r>
        <w:t xml:space="preserve"> column covering all types, generate this with a short</w:t>
      </w:r>
    </w:p>
    <w:p>
      <w:r>
        <w:t xml:space="preserve">one-off script (see the shape read by </w:t>
      </w:r>
      <w:r>
        <w:rPr>
          <w:rFonts w:ascii="Consolas" w:hAnsi="Consolas"/>
          <w:color w:val="AA0033"/>
          <w:sz w:val="19"/>
        </w:rPr>
        <w:t>pipeline/sections/booking.py</w:t>
      </w:r>
      <w:r>
        <w:t>'s</w:t>
      </w:r>
    </w:p>
    <w:p>
      <w:r>
        <w:rPr>
          <w:rFonts w:ascii="Consolas" w:hAnsi="Consolas"/>
          <w:color w:val="AA0033"/>
          <w:sz w:val="19"/>
        </w:rPr>
        <w:t>load_hierarchy()</w:t>
      </w:r>
      <w:r>
        <w:t>) — or, if 3.1's roster already covers every type your</w:t>
      </w:r>
    </w:p>
    <w:p>
      <w:r>
        <w:t>circle has, just reuse the same source, filtered differently.</w:t>
      </w:r>
    </w:p>
    <w:p>
      <w:pPr>
        <w:pStyle w:val="Heading3"/>
      </w:pPr>
      <w:r>
        <w:t>3.4 — Templates and dashboard branding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AA0033"/>
          <w:sz w:val="19"/>
        </w:rPr>
        <w:t>python generate_templates.py</w:t>
      </w:r>
      <w:r>
        <w:t xml:space="preserve"> — regenerates </w:t>
      </w:r>
      <w:r>
        <w:rPr>
          <w:rFonts w:ascii="Consolas" w:hAnsi="Consolas"/>
          <w:color w:val="AA0033"/>
          <w:sz w:val="19"/>
        </w:rPr>
        <w:t>/templates/*</w:t>
      </w:r>
      <w:r>
        <w:t xml:space="preserve"> from</w:t>
      </w:r>
    </w:p>
    <w:p>
      <w:r>
        <w:t xml:space="preserve">   the updated </w:t>
      </w:r>
      <w:r>
        <w:rPr>
          <w:rFonts w:ascii="Consolas" w:hAnsi="Consolas"/>
          <w:color w:val="AA0033"/>
          <w:sz w:val="19"/>
        </w:rPr>
        <w:t>pipeline_config.yaml</w:t>
      </w:r>
      <w:r>
        <w:t>.</w:t>
      </w:r>
    </w:p>
    <w:p>
      <w:pPr>
        <w:pStyle w:val="ListNumber"/>
      </w:pPr>
      <w:r>
        <w:rPr>
          <w:rFonts w:ascii="Consolas" w:hAnsi="Consolas"/>
          <w:color w:val="AA0033"/>
          <w:sz w:val="19"/>
        </w:rPr>
        <w:t>index.html</w:t>
      </w:r>
      <w:r>
        <w:t xml:space="preserve"> has circle-specific display text (title, "AP Circle",</w:t>
      </w:r>
    </w:p>
    <w:p>
      <w:r>
        <w:t xml:space="preserve">   division/region labels in various headings) — search for the old</w:t>
      </w:r>
    </w:p>
    <w:p>
      <w:r>
        <w:t xml:space="preserve">   circle's name and update the visible text. This is cosmetic; it</w:t>
      </w:r>
    </w:p>
    <w:p>
      <w:r>
        <w:t xml:space="preserve">   doesn't affect the pipeline.</w:t>
      </w:r>
    </w:p>
    <w:p>
      <w:pPr>
        <w:pStyle w:val="Heading3"/>
      </w:pPr>
      <w:r>
        <w:t>3.5 — Prove it still works before going further</w:t>
      </w:r>
    </w:p>
    <w:p>
      <w:r>
        <w:t>Before setting up any external services, rebuild one real month locally</w:t>
      </w:r>
    </w:p>
    <w:p>
      <w:r>
        <w:t>with the new circle's real files and sanity-check the output:</w:t>
      </w:r>
    </w:p>
    <w:p>
      <w:pPr>
        <w:ind w:left="432"/>
      </w:pPr>
      <w:r>
        <w:rPr>
          <w:rFonts w:ascii="Consolas" w:hAnsi="Consolas"/>
          <w:sz w:val="19"/>
        </w:rPr>
        <w:t>pip install -r requirements.txt</w:t>
        <w:br/>
        <w:t>python build_dataset.py --section ecr --month 2026-XX --input path/to/ECR.xlsx</w:t>
        <w:br/>
        <w:t>python build_dataset.py --section posb --month 2026-XX --input path/to/POSB.xlsx</w:t>
        <w:br/>
        <w:t># ...repeat for pli, rpli, booking...</w:t>
        <w:br/>
        <w:t>python assemble.py</w:t>
        <w:br/>
        <w:t>python -m http.server</w:t>
      </w:r>
    </w:p>
    <w:p>
      <w:r>
        <w:t xml:space="preserve">Open </w:t>
      </w:r>
      <w:r>
        <w:rPr>
          <w:rFonts w:ascii="Consolas" w:hAnsi="Consolas"/>
          <w:color w:val="AA0033"/>
          <w:sz w:val="19"/>
        </w:rPr>
        <w:t>http://localhost:8000</w:t>
      </w:r>
      <w:r>
        <w:t xml:space="preserve"> and confirm the dashboard renders real</w:t>
      </w:r>
    </w:p>
    <w:p>
      <w:r>
        <w:t>numbers for the new circle. Don't proceed to Part 4 until this works —</w:t>
      </w:r>
    </w:p>
    <w:p>
      <w:r>
        <w:t>everything after this point is wiring the same working pipeline up to</w:t>
      </w:r>
    </w:p>
    <w:p>
      <w:r>
        <w:t>automated, hosted infrastructure.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4 — Google Drive</w:t>
      </w:r>
    </w:p>
    <w:p>
      <w:r>
        <w:t xml:space="preserve">Full detail: </w:t>
      </w:r>
      <w:r>
        <w:rPr>
          <w:rFonts w:ascii="Consolas" w:hAnsi="Consolas"/>
          <w:color w:val="AA0033"/>
          <w:sz w:val="19"/>
        </w:rPr>
        <w:t>docs/DRIVE_SETUP.md</w:t>
      </w:r>
      <w:r>
        <w:t xml:space="preserve"> (steps are circle-agnostic, just</w:t>
      </w:r>
    </w:p>
    <w:p>
      <w:r>
        <w:t>follow them as written). Summary:</w:t>
      </w:r>
    </w:p>
    <w:p>
      <w:pPr>
        <w:pStyle w:val="ListNumber"/>
      </w:pPr>
      <w:r>
        <w:t>Create a Google Cloud project.</w:t>
      </w:r>
    </w:p>
    <w:p>
      <w:pPr>
        <w:pStyle w:val="ListNumber"/>
      </w:pPr>
      <w:r>
        <w:t>Enable the Google Drive API.</w:t>
      </w:r>
    </w:p>
    <w:p>
      <w:pPr>
        <w:pStyle w:val="ListNumber"/>
      </w:pPr>
      <w:r>
        <w:t>Create a service account, generate a JSON key.</w:t>
      </w:r>
    </w:p>
    <w:p>
      <w:pPr>
        <w:pStyle w:val="ListNumber"/>
      </w:pPr>
      <w:r>
        <w:t xml:space="preserve">Create a </w:t>
      </w:r>
      <w:r>
        <w:rPr>
          <w:rFonts w:ascii="Consolas" w:hAnsi="Consolas"/>
          <w:color w:val="AA0033"/>
          <w:sz w:val="19"/>
        </w:rPr>
        <w:t>DHCUploads</w:t>
      </w:r>
      <w:r>
        <w:t xml:space="preserve"> folder in Drive, share it </w:t>
      </w:r>
      <w:r>
        <w:rPr>
          <w:b/>
        </w:rPr>
        <w:t>Viewer</w:t>
      </w:r>
      <w:r>
        <w:t xml:space="preserve"> with the</w:t>
      </w:r>
    </w:p>
    <w:p>
      <w:r>
        <w:t xml:space="preserve">   service account's email.</w:t>
      </w:r>
    </w:p>
    <w:p>
      <w:pPr>
        <w:pStyle w:val="ListNumber"/>
      </w:pPr>
      <w:r>
        <w:t>Note the JSON key content — needed in Part 5.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5 — GitHub repo secrets</w:t>
      </w:r>
    </w:p>
    <w:p>
      <w:r>
        <w:t xml:space="preserve">Full detail: </w:t>
      </w:r>
      <w:r>
        <w:rPr>
          <w:rFonts w:ascii="Consolas" w:hAnsi="Consolas"/>
          <w:color w:val="AA0033"/>
          <w:sz w:val="19"/>
        </w:rPr>
        <w:t>docs/GITHUB_ACTIONS_SETUP.md</w:t>
      </w:r>
      <w:r>
        <w:t xml:space="preserve">. On the </w:t>
      </w:r>
      <w:r>
        <w:rPr>
          <w:b/>
        </w:rPr>
        <w:t>new</w:t>
      </w:r>
      <w:r>
        <w:t xml:space="preserve"> repo from</w:t>
      </w:r>
    </w:p>
    <w:p>
      <w:r>
        <w:t>Part 2:</w:t>
      </w:r>
    </w:p>
    <w:p>
      <w:pPr>
        <w:pStyle w:val="ListNumber"/>
      </w:pPr>
      <w:r>
        <w:t xml:space="preserve">Add secret </w:t>
      </w:r>
      <w:r>
        <w:rPr>
          <w:rFonts w:ascii="Consolas" w:hAnsi="Consolas"/>
          <w:color w:val="AA0033"/>
          <w:sz w:val="19"/>
        </w:rPr>
        <w:t>GDRIVE_SA_KEY</w:t>
      </w:r>
      <w:r>
        <w:t xml:space="preserve"> = the full JSON key content from Part 4.</w:t>
      </w:r>
    </w:p>
    <w:p>
      <w:pPr>
        <w:pStyle w:val="ListNumber"/>
      </w:pPr>
      <w:r>
        <w:t>Set up a Gmail (or any SMTP-capable) address for uploader-error</w:t>
      </w:r>
    </w:p>
    <w:p>
      <w:r>
        <w:t xml:space="preserve">   notifications: turn on 2-Step Verification, create an App Password,</w:t>
      </w:r>
    </w:p>
    <w:p>
      <w:r>
        <w:t xml:space="preserve">   add secrets </w:t>
      </w:r>
      <w:r>
        <w:rPr>
          <w:rFonts w:ascii="Consolas" w:hAnsi="Consolas"/>
          <w:color w:val="AA0033"/>
          <w:sz w:val="19"/>
        </w:rPr>
        <w:t>GMAIL_ADDRESS</w:t>
      </w:r>
      <w:r>
        <w:t xml:space="preserve"> and </w:t>
      </w:r>
      <w:r>
        <w:rPr>
          <w:rFonts w:ascii="Consolas" w:hAnsi="Consolas"/>
          <w:color w:val="AA0033"/>
          <w:sz w:val="19"/>
        </w:rPr>
        <w:t>GMAIL_APP_PASSWORD</w:t>
      </w:r>
      <w:r>
        <w:t>.</w:t>
      </w:r>
    </w:p>
    <w:p>
      <w:pPr>
        <w:pStyle w:val="ListNumber"/>
      </w:pPr>
      <w:r>
        <w:t xml:space="preserve">Leave </w:t>
      </w:r>
      <w:r>
        <w:rPr>
          <w:rFonts w:ascii="Consolas" w:hAnsi="Consolas"/>
          <w:color w:val="AA0033"/>
          <w:sz w:val="19"/>
        </w:rPr>
        <w:t>AUTO_PROMOTE</w:t>
      </w:r>
      <w:r>
        <w:t xml:space="preserve"> unset for now (manual production promotion is the</w:t>
      </w:r>
    </w:p>
    <w:p>
      <w:r>
        <w:t xml:space="preserve">   safer default until you trust the pipeline in production).</w:t>
      </w:r>
    </w:p>
    <w:p>
      <w:r>
        <w:rPr>
          <w:rFonts w:ascii="Consolas" w:hAnsi="Consolas"/>
          <w:color w:val="AA0033"/>
          <w:sz w:val="19"/>
        </w:rPr>
        <w:t>CLOUDFLARE_API_TOKEN</w:t>
      </w:r>
      <w:r>
        <w:t xml:space="preserve"> / </w:t>
      </w:r>
      <w:r>
        <w:rPr>
          <w:rFonts w:ascii="Consolas" w:hAnsi="Consolas"/>
          <w:color w:val="AA0033"/>
          <w:sz w:val="19"/>
        </w:rPr>
        <w:t>CLOUDFLARE_ACCOUNT_ID</w:t>
      </w:r>
      <w:r>
        <w:t xml:space="preserve"> come later, in Part 7.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6 — Google Form + Apps Script</w:t>
      </w:r>
    </w:p>
    <w:p>
      <w:r>
        <w:t xml:space="preserve">Full detail: </w:t>
      </w:r>
      <w:r>
        <w:rPr>
          <w:rFonts w:ascii="Consolas" w:hAnsi="Consolas"/>
          <w:color w:val="AA0033"/>
          <w:sz w:val="19"/>
        </w:rPr>
        <w:t>docs/FORM_STRUCTURE.md</w:t>
      </w:r>
      <w:r>
        <w:t xml:space="preserve"> and </w:t>
      </w:r>
      <w:r>
        <w:rPr>
          <w:rFonts w:ascii="Consolas" w:hAnsi="Consolas"/>
          <w:color w:val="AA0033"/>
          <w:sz w:val="19"/>
        </w:rPr>
        <w:t>docs/APPS_SCRIPT_SETUP.md</w:t>
      </w:r>
      <w:r>
        <w:t>.</w:t>
      </w:r>
    </w:p>
    <w:p>
      <w:r>
        <w:t>Circle-specific parts to get right:</w:t>
      </w:r>
    </w:p>
    <w:p>
      <w:pPr>
        <w:pStyle w:val="ListNumber"/>
      </w:pPr>
      <w:r>
        <w:t xml:space="preserve">Build the Form exactly per </w:t>
      </w:r>
      <w:r>
        <w:rPr>
          <w:rFonts w:ascii="Consolas" w:hAnsi="Consolas"/>
          <w:color w:val="AA0033"/>
          <w:sz w:val="19"/>
        </w:rPr>
        <w:t>FORM_STRUCTURE.md</w:t>
      </w:r>
      <w:r>
        <w:t>'s question</w:t>
      </w:r>
    </w:p>
    <w:p>
      <w:r>
        <w:t xml:space="preserve">   titles/options — </w:t>
      </w:r>
      <w:r>
        <w:rPr>
          <w:b/>
        </w:rPr>
        <w:t>except</w:t>
      </w:r>
      <w:r>
        <w:t xml:space="preserve"> the "Section" dropdown's options must</w:t>
      </w:r>
    </w:p>
    <w:p>
      <w:r>
        <w:t xml:space="preserve">   match this circle's </w:t>
      </w:r>
      <w:r>
        <w:rPr>
          <w:rFonts w:ascii="Consolas" w:hAnsi="Consolas"/>
          <w:color w:val="AA0033"/>
          <w:sz w:val="19"/>
        </w:rPr>
        <w:t>pipeline_config.yaml</w:t>
      </w:r>
      <w:r>
        <w:t xml:space="preserve"> section </w:t>
      </w:r>
      <w:r>
        <w:rPr>
          <w:b/>
        </w:rPr>
        <w:t>labels</w:t>
      </w:r>
    </w:p>
    <w:p>
      <w:r>
        <w:t xml:space="preserve">   exactly, and "Reporting Month" should cover this circle's own</w:t>
      </w:r>
    </w:p>
    <w:p>
      <w:r>
        <w:t xml:space="preserve">   relevant fiscal year.</w:t>
      </w:r>
    </w:p>
    <w:p>
      <w:pPr>
        <w:pStyle w:val="ListNumber"/>
      </w:pPr>
      <w:r>
        <w:rPr>
          <w:b/>
        </w:rPr>
        <w:t>Collect email addresses → Verified</w:t>
      </w:r>
      <w:r>
        <w:t xml:space="preserve"> — easy to miss (it was missed</w:t>
      </w:r>
    </w:p>
    <w:p>
      <w:r>
        <w:t xml:space="preserve">   the first time this system was set up, and every submission silently</w:t>
      </w:r>
    </w:p>
    <w:p>
      <w:r>
        <w:t xml:space="preserve">   failed with "unauthorized email: (none collected)" until caught). Test</w:t>
      </w:r>
    </w:p>
    <w:p>
      <w:r>
        <w:t xml:space="preserve">   by opening the Form fresh — it must force a Google sign-in before</w:t>
      </w:r>
    </w:p>
    <w:p>
      <w:r>
        <w:t xml:space="preserve">   showing any questions.</w:t>
      </w:r>
    </w:p>
    <w:p>
      <w:pPr>
        <w:pStyle w:val="ListNumber"/>
      </w:pPr>
      <w:r>
        <w:t xml:space="preserve">In </w:t>
      </w:r>
      <w:r>
        <w:rPr>
          <w:rFonts w:ascii="Consolas" w:hAnsi="Consolas"/>
          <w:color w:val="AA0033"/>
          <w:sz w:val="19"/>
        </w:rPr>
        <w:t>apps_script/Code.gs</w:t>
      </w:r>
      <w:r>
        <w:t>, update for the new circle:</w:t>
      </w:r>
    </w:p>
    <w:p>
      <w:pPr>
        <w:pStyle w:val="ListBullet"/>
        <w:ind w:left="1080"/>
      </w:pPr>
      <w:r>
        <w:rPr>
          <w:rFonts w:ascii="Consolas" w:hAnsi="Consolas"/>
          <w:color w:val="AA0033"/>
          <w:sz w:val="19"/>
        </w:rPr>
        <w:t>ALLOWED_EMAILS</w:t>
      </w:r>
      <w:r>
        <w:t xml:space="preserve"> — the real uploader accounts for this circle.</w:t>
      </w:r>
    </w:p>
    <w:p>
      <w:pPr>
        <w:pStyle w:val="ListBullet"/>
        <w:ind w:left="1080"/>
      </w:pPr>
      <w:r>
        <w:rPr>
          <w:rFonts w:ascii="Consolas" w:hAnsi="Consolas"/>
          <w:color w:val="AA0033"/>
          <w:sz w:val="19"/>
        </w:rPr>
        <w:t>GITHUB_REPO</w:t>
      </w:r>
      <w:r>
        <w:t xml:space="preserve"> — the new repo's </w:t>
      </w:r>
      <w:r>
        <w:rPr>
          <w:rFonts w:ascii="Consolas" w:hAnsi="Consolas"/>
          <w:color w:val="AA0033"/>
          <w:sz w:val="19"/>
        </w:rPr>
        <w:t>owner/name</w:t>
      </w:r>
      <w:r>
        <w:t>.</w:t>
      </w:r>
    </w:p>
    <w:p>
      <w:pPr>
        <w:pStyle w:val="ListBullet"/>
        <w:ind w:left="1080"/>
      </w:pPr>
      <w:r>
        <w:rPr>
          <w:rFonts w:ascii="Consolas" w:hAnsi="Consolas"/>
          <w:color w:val="AA0033"/>
          <w:sz w:val="19"/>
        </w:rPr>
        <w:t>SECTION_LABEL_TO_KEY</w:t>
      </w:r>
      <w:r>
        <w:t xml:space="preserve"> / </w:t>
      </w:r>
      <w:r>
        <w:rPr>
          <w:rFonts w:ascii="Consolas" w:hAnsi="Consolas"/>
          <w:color w:val="AA0033"/>
          <w:sz w:val="19"/>
        </w:rPr>
        <w:t>SECTION_CANONICAL_FILENAME</w:t>
      </w:r>
      <w:r>
        <w:t xml:space="preserve"> — must match</w:t>
      </w:r>
    </w:p>
    <w:p>
      <w:r>
        <w:t xml:space="preserve">     </w:t>
      </w:r>
      <w:r>
        <w:rPr>
          <w:rFonts w:ascii="Consolas" w:hAnsi="Consolas"/>
          <w:color w:val="AA0033"/>
          <w:sz w:val="19"/>
        </w:rPr>
        <w:t>pipeline_config.yaml</w:t>
      </w:r>
      <w:r>
        <w:t>'s section keys/labels/</w:t>
      </w:r>
      <w:r>
        <w:rPr>
          <w:rFonts w:ascii="Consolas" w:hAnsi="Consolas"/>
          <w:color w:val="AA0033"/>
          <w:sz w:val="19"/>
        </w:rPr>
        <w:t>canonical_filename</w:t>
      </w:r>
    </w:p>
    <w:p>
      <w:r>
        <w:t xml:space="preserve">     values exactly.</w:t>
      </w:r>
    </w:p>
    <w:p>
      <w:pPr>
        <w:pStyle w:val="ListBullet"/>
        <w:ind w:left="1080"/>
      </w:pPr>
      <w:r>
        <w:rPr>
          <w:rFonts w:ascii="Consolas" w:hAnsi="Consolas"/>
          <w:color w:val="AA0033"/>
          <w:sz w:val="19"/>
        </w:rPr>
        <w:t>MONTH_LABEL_TO_ISO</w:t>
      </w:r>
      <w:r>
        <w:t xml:space="preserve"> — this circle's fiscal year month list.</w:t>
      </w:r>
    </w:p>
    <w:p>
      <w:pPr>
        <w:pStyle w:val="ListNumber"/>
      </w:pPr>
      <w:r>
        <w:t xml:space="preserve">Create a fine-grained GitHub PAT scoped to </w:t>
      </w:r>
      <w:r>
        <w:rPr>
          <w:b/>
        </w:rPr>
        <w:t>only</w:t>
      </w:r>
      <w:r>
        <w:t xml:space="preserve"> the new repo, with</w:t>
      </w:r>
    </w:p>
    <w:p>
      <w:r>
        <w:t xml:space="preserve">   </w:t>
      </w:r>
      <w:r>
        <w:rPr>
          <w:b/>
        </w:rPr>
        <w:t>Contents: Read and write</w:t>
      </w:r>
      <w:r>
        <w:t xml:space="preserve"> and </w:t>
      </w:r>
      <w:r>
        <w:rPr>
          <w:b/>
        </w:rPr>
        <w:t>Actions: Read and write</w:t>
      </w:r>
      <w:r>
        <w:t>. Getting</w:t>
      </w:r>
    </w:p>
    <w:p>
      <w:r>
        <w:t xml:space="preserve">   either of these wrong produces an HTTP 403 "Resource not accessible by</w:t>
      </w:r>
    </w:p>
    <w:p>
      <w:r>
        <w:t xml:space="preserve">   personal access token" on every dispatch attempt — a real issue hit</w:t>
      </w:r>
    </w:p>
    <w:p>
      <w:r>
        <w:t xml:space="preserve">   during the first rollout; double-check both permissions explicitly</w:t>
      </w:r>
    </w:p>
    <w:p>
      <w:r>
        <w:t xml:space="preserve">   before moving on, don't just create the token and assume it's right.</w:t>
      </w:r>
    </w:p>
    <w:p>
      <w:pPr>
        <w:pStyle w:val="ListNumber"/>
      </w:pPr>
      <w:r>
        <w:t xml:space="preserve">Store the PAT as Script Property </w:t>
      </w:r>
      <w:r>
        <w:rPr>
          <w:rFonts w:ascii="Consolas" w:hAnsi="Consolas"/>
          <w:color w:val="AA0033"/>
          <w:sz w:val="19"/>
        </w:rPr>
        <w:t>GITHUB_PAT</w:t>
      </w:r>
      <w:r>
        <w:t>.</w:t>
      </w:r>
    </w:p>
    <w:p>
      <w:pPr>
        <w:pStyle w:val="ListNumber"/>
      </w:pPr>
      <w:r>
        <w:t xml:space="preserve">Wire up the </w:t>
      </w:r>
      <w:r>
        <w:rPr>
          <w:b/>
        </w:rPr>
        <w:t>installable</w:t>
      </w:r>
      <w:r>
        <w:t xml:space="preserve"> trigger (</w:t>
      </w:r>
      <w:r>
        <w:rPr>
          <w:rFonts w:ascii="Consolas" w:hAnsi="Consolas"/>
          <w:color w:val="AA0033"/>
          <w:sz w:val="19"/>
        </w:rPr>
        <w:t>onFormSubmit</w:t>
      </w:r>
      <w:r>
        <w:t>, "From form", "On</w:t>
      </w:r>
    </w:p>
    <w:p>
      <w:r>
        <w:t xml:space="preserve">   form submit") — a function of this name does nothing on its own; it</w:t>
      </w:r>
    </w:p>
    <w:p>
      <w:r>
        <w:t xml:space="preserve">   must be explicitly bound as a trigger, or nothing ever fires.</w:t>
      </w:r>
    </w:p>
    <w:p>
      <w:pPr>
        <w:pStyle w:val="ListNumber"/>
      </w:pPr>
      <w:r>
        <w:t>Test end to end: submit a real file → Apps Script Executions log shows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Accepted: ...</w:t>
      </w:r>
      <w:r>
        <w:t xml:space="preserve"> then </w:t>
      </w:r>
      <w:r>
        <w:rPr>
          <w:rFonts w:ascii="Consolas" w:hAnsi="Consolas"/>
          <w:color w:val="AA0033"/>
          <w:sz w:val="19"/>
        </w:rPr>
        <w:t>GitHub dispatch sent OK</w:t>
      </w:r>
      <w:r>
        <w:t xml:space="preserve"> → file lands in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DHCUploads/&lt;month&gt;/&lt;canonical name&gt;</w:t>
      </w:r>
      <w:r>
        <w:t xml:space="preserve"> → a workflow run appears on</w:t>
      </w:r>
    </w:p>
    <w:p>
      <w:r>
        <w:t xml:space="preserve">   GitHub automatically.</w:t>
      </w:r>
    </w:p>
    <w:p>
      <w:r>
        <w:t>**If you manually upload a replacement file to Drive instead of going</w:t>
      </w:r>
    </w:p>
    <w:p>
      <w:r>
        <w:t>through the Form** (e.g. for testing): delete the old file first, don't</w:t>
      </w:r>
    </w:p>
    <w:p>
      <w:r>
        <w:t>rely on drag-and-drop "replace" — Drive sometimes creates a renamed</w:t>
      </w:r>
    </w:p>
    <w:p>
      <w:r>
        <w:t>duplicate (</w:t>
      </w:r>
      <w:r>
        <w:rPr>
          <w:rFonts w:ascii="Consolas" w:hAnsi="Consolas"/>
          <w:color w:val="AA0033"/>
          <w:sz w:val="19"/>
        </w:rPr>
        <w:t>Name (1).csv</w:t>
      </w:r>
      <w:r>
        <w:t>) instead of overwriting, and the pipeline reads</w:t>
      </w:r>
    </w:p>
    <w:p>
      <w:r>
        <w:t>by exact filename, so a stray duplicate silently means your edit is never</w:t>
      </w:r>
    </w:p>
    <w:p>
      <w:r>
        <w:t>picked up.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7 — Domain + Cloudflare</w:t>
      </w:r>
    </w:p>
    <w:p>
      <w:r>
        <w:t xml:space="preserve">Full detail: </w:t>
      </w:r>
      <w:r>
        <w:rPr>
          <w:rFonts w:ascii="Consolas" w:hAnsi="Consolas"/>
          <w:color w:val="AA0033"/>
          <w:sz w:val="19"/>
        </w:rPr>
        <w:t>docs/CLOUDFLARE_CUTOVER.md</w:t>
      </w:r>
      <w:r>
        <w:t xml:space="preserve"> — every step there is</w:t>
      </w:r>
    </w:p>
    <w:p>
      <w:r>
        <w:t>circle-agnostic except the actual domain name; follow it in order,</w:t>
      </w:r>
    </w:p>
    <w:p>
      <w:r>
        <w:t xml:space="preserve">substituting the new circle's domain everywhere </w:t>
      </w:r>
      <w:r>
        <w:rPr>
          <w:rFonts w:ascii="Consolas" w:hAnsi="Consolas"/>
          <w:color w:val="AA0033"/>
          <w:sz w:val="19"/>
        </w:rPr>
        <w:t>ehealthcard.in</w:t>
      </w:r>
      <w:r>
        <w:t xml:space="preserve"> appears,</w:t>
      </w:r>
    </w:p>
    <w:p>
      <w:r>
        <w:t xml:space="preserve">and </w:t>
      </w:r>
      <w:r>
        <w:rPr>
          <w:rFonts w:ascii="Consolas" w:hAnsi="Consolas"/>
          <w:color w:val="AA0033"/>
          <w:sz w:val="19"/>
        </w:rPr>
        <w:t>dhc-staging</w:t>
      </w:r>
      <w:r>
        <w:t>/</w:t>
      </w:r>
      <w:r>
        <w:rPr>
          <w:rFonts w:ascii="Consolas" w:hAnsi="Consolas"/>
          <w:color w:val="AA0033"/>
          <w:sz w:val="19"/>
        </w:rPr>
        <w:t>dhc-production</w:t>
      </w:r>
      <w:r>
        <w:t xml:space="preserve"> with whatever project names you choose</w:t>
      </w:r>
    </w:p>
    <w:p>
      <w:r>
        <w:t>for this circle.</w:t>
      </w:r>
    </w:p>
    <w:p>
      <w:r>
        <w:t>**One workflow bug already fixed in the code, worth knowing about if</w:t>
      </w:r>
    </w:p>
    <w:p>
      <w:r>
        <w:t xml:space="preserve">you're comparing against an older copy:** </w:t>
      </w:r>
      <w:r>
        <w:rPr>
          <w:rFonts w:ascii="Consolas" w:hAnsi="Consolas"/>
          <w:color w:val="AA0033"/>
          <w:sz w:val="19"/>
        </w:rPr>
        <w:t>gitleaks-action</w:t>
      </w:r>
      <w:r>
        <w:t xml:space="preserve"> (secret</w:t>
      </w:r>
    </w:p>
    <w:p>
      <w:r>
        <w:t xml:space="preserve">scanning) cannot run on </w:t>
      </w:r>
      <w:r>
        <w:rPr>
          <w:rFonts w:ascii="Consolas" w:hAnsi="Consolas"/>
          <w:color w:val="AA0033"/>
          <w:sz w:val="19"/>
        </w:rPr>
        <w:t>repository_dispatch</w:t>
      </w:r>
      <w:r>
        <w:t xml:space="preserve"> events at all — it errors</w:t>
      </w:r>
    </w:p>
    <w:p>
      <w:r>
        <w:t>immediately with "The [repository_dispatch] event is not yet supported."</w:t>
      </w:r>
    </w:p>
    <w:p>
      <w:r>
        <w:t xml:space="preserve">If it's embedded inside </w:t>
      </w:r>
      <w:r>
        <w:rPr>
          <w:rFonts w:ascii="Consolas" w:hAnsi="Consolas"/>
          <w:color w:val="AA0033"/>
          <w:sz w:val="19"/>
        </w:rPr>
        <w:t>pipeline.yml</w:t>
      </w:r>
      <w:r>
        <w:t xml:space="preserve"> in whatever copy you're working</w:t>
      </w:r>
    </w:p>
    <w:p>
      <w:r>
        <w:t>from, every Form-triggered automatic run will fail before it even reaches</w:t>
      </w:r>
    </w:p>
    <w:p>
      <w:r>
        <w:t>your data, while manual test runs (</w:t>
      </w:r>
      <w:r>
        <w:rPr>
          <w:rFonts w:ascii="Consolas" w:hAnsi="Consolas"/>
          <w:color w:val="AA0033"/>
          <w:sz w:val="19"/>
        </w:rPr>
        <w:t>workflow_dispatch</w:t>
      </w:r>
      <w:r>
        <w:t>) look fine — which</w:t>
      </w:r>
    </w:p>
    <w:p>
      <w:r>
        <w:t>is exactly what made this confusing to diagnose the first time. It should</w:t>
      </w:r>
    </w:p>
    <w:p>
      <w:r>
        <w:t xml:space="preserve">already live in its own </w:t>
      </w:r>
      <w:r>
        <w:rPr>
          <w:rFonts w:ascii="Consolas" w:hAnsi="Consolas"/>
          <w:color w:val="AA0033"/>
          <w:sz w:val="19"/>
        </w:rPr>
        <w:t>secret-scan.yml</w:t>
      </w:r>
      <w:r>
        <w:t xml:space="preserve"> (triggered on </w:t>
      </w:r>
      <w:r>
        <w:rPr>
          <w:rFonts w:ascii="Consolas" w:hAnsi="Consolas"/>
          <w:color w:val="AA0033"/>
          <w:sz w:val="19"/>
        </w:rPr>
        <w:t>push</w:t>
      </w:r>
      <w:r>
        <w:t xml:space="preserve"> instead)</w:t>
      </w:r>
    </w:p>
    <w:p>
      <w:r>
        <w:t>in this codebase; if not, split it out the same way before relying on</w:t>
      </w:r>
    </w:p>
    <w:p>
      <w:r>
        <w:t>automatic dispatch-triggered runs.</w:t>
      </w:r>
    </w:p>
    <w:p>
      <w:r>
        <w:rPr>
          <w:b/>
        </w:rPr>
        <w:t>Access control decision:</w:t>
      </w:r>
      <w:r>
        <w:t xml:space="preserve"> decide up front whether this circle's</w:t>
      </w:r>
    </w:p>
    <w:p>
      <w:r>
        <w:t>dashboard should be:</w:t>
      </w:r>
    </w:p>
    <w:p>
      <w:pPr>
        <w:pStyle w:val="ListBullet"/>
      </w:pPr>
      <w:r>
        <w:rPr>
          <w:b/>
        </w:rPr>
        <w:t>Public</w:t>
      </w:r>
      <w:r>
        <w:t xml:space="preserve"> — simplest, no login, appropriate if the data isn't</w:t>
      </w:r>
    </w:p>
    <w:p>
      <w:r>
        <w:t xml:space="preserve">  sensitive or the audience is too large to maintain a list (this is</w:t>
      </w:r>
    </w:p>
    <w:p>
      <w:r>
        <w:t xml:space="preserve">  what AP Circle ended up choosing, at 10,600+ offices).</w:t>
      </w:r>
    </w:p>
    <w:p>
      <w:pPr>
        <w:pStyle w:val="ListBullet"/>
      </w:pPr>
      <w:r>
        <w:rPr>
          <w:b/>
        </w:rPr>
        <w:t>Restricted to a specific list</w:t>
      </w:r>
      <w:r>
        <w:t xml:space="preserve"> — fine for a short, fixed set of</w:t>
      </w:r>
    </w:p>
    <w:p>
      <w:r>
        <w:t xml:space="preserve">  viewers.</w:t>
      </w:r>
    </w:p>
    <w:p>
      <w:pPr>
        <w:pStyle w:val="ListBullet"/>
      </w:pPr>
      <w:r>
        <w:rPr>
          <w:b/>
        </w:rPr>
        <w:t>Restricted by email domain</w:t>
      </w:r>
      <w:r>
        <w:t xml:space="preserve"> — the best fit for "every employee, but</w:t>
      </w:r>
    </w:p>
    <w:p>
      <w:r>
        <w:t xml:space="preserve">  nobody outside the organization," with zero per-person admin work.</w:t>
      </w:r>
    </w:p>
    <w:p>
      <w:r>
        <w:t xml:space="preserve">  Recommended default at any real scale. </w:t>
      </w:r>
      <w:r>
        <w:rPr>
          <w:rFonts w:ascii="Consolas" w:hAnsi="Consolas"/>
          <w:color w:val="AA0033"/>
          <w:sz w:val="19"/>
        </w:rPr>
        <w:t>docs/CLOUDFLARE_CUTOVER.md</w:t>
      </w:r>
      <w:r>
        <w:t xml:space="preserve"> §11</w:t>
      </w:r>
    </w:p>
    <w:p>
      <w:r>
        <w:t xml:space="preserve">  has the exact steps for this option.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8 — Go-live checklist</w:t>
      </w:r>
    </w:p>
    <w:p>
      <w:pPr>
        <w:pStyle w:val="ListBullet"/>
      </w:pPr>
      <w:r>
        <w:t xml:space="preserve">☐ </w:t>
      </w:r>
      <w:r>
        <w:t>Local build (Part 3.5) renders correctly with real data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A0033"/>
          <w:sz w:val="19"/>
        </w:rPr>
        <w:t>DHCUploads</w:t>
      </w:r>
      <w:r>
        <w:t xml:space="preserve"> created and shared with the service account</w:t>
      </w:r>
    </w:p>
    <w:p>
      <w:pPr>
        <w:pStyle w:val="ListBullet"/>
      </w:pPr>
      <w:r>
        <w:t xml:space="preserve">☐ </w:t>
      </w:r>
      <w:r>
        <w:t>All GitHub secrets set (</w:t>
      </w:r>
      <w:r>
        <w:rPr>
          <w:rFonts w:ascii="Consolas" w:hAnsi="Consolas"/>
          <w:color w:val="AA0033"/>
          <w:sz w:val="19"/>
        </w:rPr>
        <w:t>GDRIVE_SA_KEY</w:t>
      </w:r>
      <w:r>
        <w:t xml:space="preserve">, </w:t>
      </w:r>
      <w:r>
        <w:rPr>
          <w:rFonts w:ascii="Consolas" w:hAnsi="Consolas"/>
          <w:color w:val="AA0033"/>
          <w:sz w:val="19"/>
        </w:rPr>
        <w:t>GMAIL_ADDRESS</w:t>
      </w:r>
      <w:r>
        <w:t>,</w:t>
      </w:r>
    </w:p>
    <w:p>
      <w:r>
        <w:t xml:space="preserve">      </w:t>
      </w:r>
      <w:r>
        <w:rPr>
          <w:rFonts w:ascii="Consolas" w:hAnsi="Consolas"/>
          <w:color w:val="AA0033"/>
          <w:sz w:val="19"/>
        </w:rPr>
        <w:t>GMAIL_APP_PASSWORD</w:t>
      </w:r>
      <w:r>
        <w:t xml:space="preserve">, </w:t>
      </w:r>
      <w:r>
        <w:rPr>
          <w:rFonts w:ascii="Consolas" w:hAnsi="Consolas"/>
          <w:color w:val="AA0033"/>
          <w:sz w:val="19"/>
        </w:rPr>
        <w:t>CLOUDFLARE_API_TOKEN</w:t>
      </w:r>
      <w:r>
        <w:t xml:space="preserve">, </w:t>
      </w:r>
      <w:r>
        <w:rPr>
          <w:rFonts w:ascii="Consolas" w:hAnsi="Consolas"/>
          <w:color w:val="AA0033"/>
          <w:sz w:val="19"/>
        </w:rPr>
        <w:t>CLOUDFLARE_ACCOUNT_ID</w:t>
      </w:r>
      <w:r>
        <w:t>)</w:t>
      </w:r>
    </w:p>
    <w:p>
      <w:pPr>
        <w:pStyle w:val="ListBullet"/>
      </w:pPr>
      <w:r>
        <w:t xml:space="preserve">☐ </w:t>
      </w:r>
      <w:r>
        <w:t>Form built, email collection verified working (test by submitting</w:t>
      </w:r>
    </w:p>
    <w:p>
      <w:r>
        <w:t xml:space="preserve">      without being signed in — it should be impossible)</w:t>
      </w:r>
    </w:p>
    <w:p>
      <w:pPr>
        <w:pStyle w:val="ListBullet"/>
      </w:pPr>
      <w:r>
        <w:t xml:space="preserve">☐ </w:t>
      </w:r>
      <w:r>
        <w:t>Apps Script deployed, trigger installed, one real end-to-end</w:t>
      </w:r>
    </w:p>
    <w:p>
      <w:r>
        <w:t xml:space="preserve">      submission confirmed (Drive → dispatch → GitHub Action → staging)</w:t>
      </w:r>
    </w:p>
    <w:p>
      <w:pPr>
        <w:pStyle w:val="ListBullet"/>
      </w:pPr>
      <w:r>
        <w:t xml:space="preserve">☐ </w:t>
      </w:r>
      <w:r>
        <w:t>Domain live on Cloudflare, both Pages projects deployed</w:t>
      </w:r>
    </w:p>
    <w:p>
      <w:pPr>
        <w:pStyle w:val="ListBullet"/>
      </w:pPr>
      <w:r>
        <w:t xml:space="preserve">☐ </w:t>
      </w:r>
      <w:r>
        <w:t>Access control decision made and implemented (Part 7)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A0033"/>
          <w:sz w:val="19"/>
        </w:rPr>
        <w:t>Promote to Production</w:t>
      </w:r>
      <w:r>
        <w:t xml:space="preserve"> tested at least once manually</w:t>
      </w:r>
    </w:p>
    <w:p>
      <w:pPr>
        <w:pStyle w:val="ListBullet"/>
      </w:pPr>
      <w:r>
        <w:t xml:space="preserve">☐ </w:t>
      </w:r>
      <w:r>
        <w:t>New URL communicated to everyone who needs it</w:t>
      </w:r>
    </w:p>
    <w:p>
      <w:pPr>
        <w:pStyle w:val="Heading2"/>
      </w:pPr>
      <w:r>
        <w:t>Part 9 — Ongoing operations</w:t>
      </w:r>
    </w:p>
    <w:p>
      <w:pPr>
        <w:pStyle w:val="ListBullet"/>
      </w:pPr>
      <w:r>
        <w:rPr>
          <w:b/>
        </w:rPr>
        <w:t>Day to day:</w:t>
      </w:r>
      <w:r>
        <w:t xml:space="preserve"> branches submit through the Form; the pipeline</w:t>
      </w:r>
    </w:p>
    <w:p>
      <w:r>
        <w:t xml:space="preserve">  validates, builds, and deploys to staging automatically within</w:t>
      </w:r>
    </w:p>
    <w:p>
      <w:r>
        <w:t xml:space="preserve">  seconds. A daily cron run (06:30 UTC / 12:00 IST) acts as a safety net</w:t>
      </w:r>
    </w:p>
    <w:p>
      <w:r>
        <w:t xml:space="preserve">  in case a dispatch event is ever missed.</w:t>
      </w:r>
    </w:p>
    <w:p>
      <w:pPr>
        <w:pStyle w:val="ListBullet"/>
      </w:pPr>
      <w:r>
        <w:rPr>
          <w:b/>
        </w:rPr>
        <w:t>Promoting to production:</w:t>
      </w:r>
      <w:r>
        <w:t xml:space="preserve"> GitHub Actions tab → **Promote to</w:t>
      </w:r>
    </w:p>
    <w:p>
      <w:r>
        <w:t xml:space="preserve">  Production</w:t>
      </w:r>
      <w:r>
        <w:rPr>
          <w:b/>
        </w:rPr>
        <w:t xml:space="preserve"> → </w:t>
      </w:r>
      <w:r>
        <w:t>Run workflow**. This is manual by design (no native</w:t>
      </w:r>
    </w:p>
    <w:p>
      <w:r>
        <w:t xml:space="preserve">  approval-gate on GitHub's Free plan for a private repo) — review</w:t>
      </w:r>
    </w:p>
    <w:p>
      <w:r>
        <w:t xml:space="preserve">  staging first. Set the </w:t>
      </w:r>
      <w:r>
        <w:rPr>
          <w:rFonts w:ascii="Consolas" w:hAnsi="Consolas"/>
          <w:color w:val="AA0033"/>
          <w:sz w:val="19"/>
        </w:rPr>
        <w:t>AUTO_PROMOTE</w:t>
      </w:r>
      <w:r>
        <w:t xml:space="preserve"> repo variable to </w:t>
      </w:r>
      <w:r>
        <w:rPr>
          <w:rFonts w:ascii="Consolas" w:hAnsi="Consolas"/>
          <w:color w:val="AA0033"/>
          <w:sz w:val="19"/>
        </w:rPr>
        <w:t>true</w:t>
      </w:r>
      <w:r>
        <w:t xml:space="preserve"> later to</w:t>
      </w:r>
    </w:p>
    <w:p>
      <w:r>
        <w:t xml:space="preserve">  skip this and go straight to production once you trust validation</w:t>
      </w:r>
    </w:p>
    <w:p>
      <w:r>
        <w:t xml:space="preserve">  alone.</w:t>
      </w:r>
    </w:p>
    <w:p>
      <w:pPr>
        <w:pStyle w:val="ListBullet"/>
      </w:pPr>
      <w:r>
        <w:rPr>
          <w:b/>
        </w:rPr>
        <w:t>A validation failure never reaches the live site</w:t>
      </w:r>
      <w:r>
        <w:t xml:space="preserve"> — invalid uploads</w:t>
      </w:r>
    </w:p>
    <w:p>
      <w:r>
        <w:t xml:space="preserve">  are rejected with a plain-language reason (emailed to the uploader if</w:t>
      </w:r>
    </w:p>
    <w:p>
      <w:r>
        <w:t xml:space="preserve">  </w:t>
      </w:r>
      <w:r>
        <w:rPr>
          <w:rFonts w:ascii="Consolas" w:hAnsi="Consolas"/>
          <w:color w:val="AA0033"/>
          <w:sz w:val="19"/>
        </w:rPr>
        <w:t>GMAIL_*</w:t>
      </w:r>
      <w:r>
        <w:t xml:space="preserve"> secrets are set), and the last good data stays live.</w:t>
      </w:r>
    </w:p>
    <w:p>
      <w:pPr>
        <w:pStyle w:val="ListBullet"/>
      </w:pPr>
      <w:r>
        <w:rPr>
          <w:b/>
        </w:rPr>
        <w:t>Changing what a section validates/expects:</w:t>
      </w:r>
      <w:r>
        <w:t xml:space="preserve"> edit</w:t>
      </w:r>
    </w:p>
    <w:p>
      <w:r>
        <w:t xml:space="preserve">  </w:t>
      </w:r>
      <w:r>
        <w:rPr>
          <w:rFonts w:ascii="Consolas" w:hAnsi="Consolas"/>
          <w:color w:val="AA0033"/>
          <w:sz w:val="19"/>
        </w:rPr>
        <w:t>pipeline_config.yaml</w:t>
      </w:r>
      <w:r>
        <w:t xml:space="preserve"> only — templates and validation both read from</w:t>
      </w:r>
    </w:p>
    <w:p>
      <w:r>
        <w:t xml:space="preserve">  it, so they can't drift apart. Re-run </w:t>
      </w:r>
      <w:r>
        <w:rPr>
          <w:rFonts w:ascii="Consolas" w:hAnsi="Consolas"/>
          <w:color w:val="AA0033"/>
          <w:sz w:val="19"/>
        </w:rPr>
        <w:t>generate_templates.py</w:t>
      </w:r>
    </w:p>
    <w:p>
      <w:r>
        <w:t xml:space="preserve">  afterward and recirculate the updated template file to uploaders.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Part 10 — If something breaks: real issues hit during the first rollout</w:t>
      </w:r>
    </w:p>
    <w:p>
      <w:r>
        <w:t>Kept here because every one of these looked like a different kind of</w:t>
      </w:r>
    </w:p>
    <w:p>
      <w:r>
        <w:t>failure at first and took real back-and-forth to diagnose:</w:t>
      </w:r>
    </w:p>
    <w:p>
      <w:pPr>
        <w:pStyle w:val="ListNumber"/>
      </w:pPr>
      <w:r>
        <w:rPr>
          <w:b/>
        </w:rPr>
        <w:t>A GitHub Action run is green, but nothing changed on the dashboard.</w:t>
      </w:r>
    </w:p>
    <w:p>
      <w:r>
        <w:t xml:space="preserve">   Green only means "no validation errors" — it's also green when there</w:t>
      </w:r>
    </w:p>
    <w:p>
      <w:r>
        <w:t xml:space="preserve">   was simply nothing new to build (e.g. wrong month selected on a manual</w:t>
      </w:r>
    </w:p>
    <w:p>
      <w:r>
        <w:t xml:space="preserve">   run, or the file never actually reached </w:t>
      </w:r>
      <w:r>
        <w:rPr>
          <w:rFonts w:ascii="Consolas" w:hAnsi="Consolas"/>
          <w:color w:val="AA0033"/>
          <w:sz w:val="19"/>
        </w:rPr>
        <w:t>DHCUploads</w:t>
      </w:r>
      <w:r>
        <w:t>). Check the run's</w:t>
      </w:r>
    </w:p>
    <w:p>
      <w:r>
        <w:t xml:space="preserve">   Job Summary for "Rebuilt: ..." vs. "nothing to build," and check for a</w:t>
      </w:r>
    </w:p>
    <w:p>
      <w:r>
        <w:t xml:space="preserve">   new "Update dashboard data" commit before assuming the data changed.</w:t>
      </w:r>
    </w:p>
    <w:p>
      <w:pPr>
        <w:pStyle w:val="ListNumber"/>
      </w:pPr>
      <w:r>
        <w:rPr>
          <w:b/>
        </w:rPr>
        <w:t>Dispatch fails with HTTP 403 "Resource not accessible."</w:t>
      </w:r>
      <w:r>
        <w:t xml:space="preserve"> The PAT is</w:t>
      </w:r>
    </w:p>
    <w:p>
      <w:r>
        <w:t xml:space="preserve">   missing </w:t>
      </w:r>
      <w:r>
        <w:rPr>
          <w:rFonts w:ascii="Consolas" w:hAnsi="Consolas"/>
          <w:color w:val="AA0033"/>
          <w:sz w:val="19"/>
        </w:rPr>
        <w:t>Contents: Read and write</w:t>
      </w:r>
      <w:r>
        <w:t xml:space="preserve"> or isn't scoped to the right repo —</w:t>
      </w:r>
    </w:p>
    <w:p>
      <w:r>
        <w:t xml:space="preserve">   see Part 6, step 4. Editing the token's permissions in place usually</w:t>
      </w:r>
    </w:p>
    <w:p>
      <w:r>
        <w:t xml:space="preserve">   works without needing to update the </w:t>
      </w:r>
      <w:r>
        <w:rPr>
          <w:rFonts w:ascii="Consolas" w:hAnsi="Consolas"/>
          <w:color w:val="AA0033"/>
          <w:sz w:val="19"/>
        </w:rPr>
        <w:t>GITHUB_PAT</w:t>
      </w:r>
      <w:r>
        <w:t xml:space="preserve"> Script Property again.</w:t>
      </w:r>
    </w:p>
    <w:p>
      <w:pPr>
        <w:pStyle w:val="ListNumber"/>
      </w:pPr>
      <w:r>
        <w:rPr>
          <w:b/>
        </w:rPr>
        <w:t>Apps Script log shows "unauthorized email: (none collected)."</w:t>
      </w:r>
      <w:r>
        <w:t xml:space="preserve"> The</w:t>
      </w:r>
    </w:p>
    <w:p>
      <w:r>
        <w:t xml:space="preserve">   Form's "Collect email addresses" isn't set to </w:t>
      </w:r>
      <w:r>
        <w:rPr>
          <w:b/>
        </w:rPr>
        <w:t>Verified</w:t>
      </w:r>
      <w:r>
        <w:t xml:space="preserve"> — see</w:t>
      </w:r>
    </w:p>
    <w:p>
      <w:r>
        <w:t xml:space="preserve">   Part 6, step 2.</w:t>
      </w:r>
    </w:p>
    <w:p>
      <w:pPr>
        <w:pStyle w:val="ListNumber"/>
      </w:pPr>
      <w:r>
        <w:rPr>
          <w:b/>
        </w:rPr>
        <w:t>Automatic (dispatch-triggered) runs fail, but manual runs succeed.</w:t>
      </w:r>
    </w:p>
    <w:p>
      <w:r>
        <w:t xml:space="preserve">   Almost certainly the gitleaks/</w:t>
      </w:r>
      <w:r>
        <w:rPr>
          <w:rFonts w:ascii="Consolas" w:hAnsi="Consolas"/>
          <w:color w:val="AA0033"/>
          <w:sz w:val="19"/>
        </w:rPr>
        <w:t>repository_dispatch</w:t>
      </w:r>
      <w:r>
        <w:t xml:space="preserve"> issue — see Part 7.</w:t>
      </w:r>
    </w:p>
    <w:p>
      <w:pPr>
        <w:pStyle w:val="ListNumber"/>
      </w:pPr>
      <w:r>
        <w:t>**A file "uploaded properly" to Drive, but the pipeline never finds</w:t>
      </w:r>
    </w:p>
    <w:p>
      <w:r>
        <w:t xml:space="preserve">   it.** Check whether it's sitting in the Form's own auto-generated</w:t>
      </w:r>
    </w:p>
    <w:p>
      <w:r>
        <w:t xml:space="preserve">   attachment folder (</w:t>
      </w:r>
      <w:r>
        <w:rPr>
          <w:rFonts w:ascii="Consolas" w:hAnsi="Consolas"/>
          <w:color w:val="AA0033"/>
          <w:sz w:val="19"/>
        </w:rPr>
        <w:t>&lt;Form name&gt; (File responses)/...</w:t>
      </w:r>
      <w:r>
        <w:t>) instead of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DHCUploads/&lt;month&gt;/&lt;canonical name&gt;</w:t>
      </w:r>
      <w:r>
        <w:t xml:space="preserve"> — that means Apps Script never</w:t>
      </w:r>
    </w:p>
    <w:p>
      <w:r>
        <w:t xml:space="preserve">   successfully processed the submission (see issues 2–3 above for why).</w:t>
      </w:r>
    </w:p>
    <w:p>
      <w:pPr>
        <w:pStyle w:val="ListNumber"/>
      </w:pPr>
      <w:r>
        <w:rPr>
          <w:b/>
        </w:rPr>
      </w:r>
      <w:r>
        <w:rPr>
          <w:rFonts w:ascii="Consolas" w:hAnsi="Consolas"/>
          <w:color w:val="AA0033"/>
          <w:sz w:val="19"/>
        </w:rPr>
        <w:t>ehealthcard.in</w:t>
      </w:r>
      <w:r>
        <w:t>-equivalent loads without asking for login, but you</w:t>
      </w:r>
    </w:p>
    <w:p>
      <w:r>
        <w:t xml:space="preserve">   expected it to be gated.** Cloudflare Access applications are scoped</w:t>
      </w:r>
    </w:p>
    <w:p>
      <w:r>
        <w:t xml:space="preserve">   per-</w:t>
      </w:r>
      <w:r>
        <w:rPr>
          <w:b/>
        </w:rPr>
        <w:t>hostname</w:t>
      </w:r>
      <w:r>
        <w:t xml:space="preserve"> — attaching a custom domain to a Pages project does</w:t>
      </w:r>
    </w:p>
    <w:p>
      <w:r>
        <w:t xml:space="preserve">   </w:t>
      </w:r>
      <w:r>
        <w:rPr>
          <w:b/>
        </w:rPr>
        <w:t>not</w:t>
      </w:r>
      <w:r>
        <w:t xml:space="preserve"> inherit the Access policy already set up on the project's</w:t>
      </w:r>
    </w:p>
    <w:p>
      <w:r>
        <w:t xml:space="preserve">   </w:t>
      </w:r>
      <w:r>
        <w:rPr>
          <w:rFonts w:ascii="Consolas" w:hAnsi="Consolas"/>
          <w:color w:val="AA0033"/>
          <w:sz w:val="19"/>
        </w:rPr>
        <w:t>*.pages.dev</w:t>
      </w:r>
      <w:r>
        <w:t xml:space="preserve"> URL. Each hostname needs its own Access application.</w:t>
      </w:r>
    </w:p>
    <w:p>
      <w:pPr>
        <w:pStyle w:val="ListNumber"/>
      </w:pPr>
      <w:r>
        <w:t>**A Pages project's URL times out even though Access authentication</w:t>
      </w:r>
    </w:p>
    <w:p>
      <w:r>
        <w:t xml:space="preserve">   succeeded (you got the PIN, it accepted it).** The project likely has</w:t>
      </w:r>
    </w:p>
    <w:p>
      <w:r>
        <w:t xml:space="preserve">   zero deployments yet — </w:t>
      </w:r>
      <w:r>
        <w:rPr>
          <w:rFonts w:ascii="Consolas" w:hAnsi="Consolas"/>
          <w:color w:val="AA0033"/>
          <w:sz w:val="19"/>
        </w:rPr>
        <w:t>Promote to Production</w:t>
      </w:r>
      <w:r>
        <w:t xml:space="preserve"> doesn't build anything,</w:t>
      </w:r>
    </w:p>
    <w:p>
      <w:r>
        <w:t xml:space="preserve">   it only deploys whatever the pipeline already committed; if production</w:t>
      </w:r>
    </w:p>
    <w:p>
      <w:r>
        <w:t xml:space="preserve">   was never deployed to even once, there's nothing behind Access to</w:t>
      </w:r>
    </w:p>
    <w:p>
      <w:r>
        <w:t xml:space="preserve">   serve. Check the project's Deployments tab.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39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44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