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6"/>
          <w:szCs w:val="56"/>
        </w:rPr>
        <w:t xml:space="preserve">AI MUSIC COMPANION</w:t>
      </w:r>
    </w:p>
    <w:p>
      <w:pPr>
        <w:spacing w:after="400"/>
        <w:jc w:val="center"/>
      </w:pPr>
      <w:r>
        <w:rPr>
          <w:rFonts w:ascii="Arial" w:cs="Arial" w:eastAsia="Arial" w:hAnsi="Arial"/>
          <w:color w:val="2E86C1"/>
          <w:sz w:val="32"/>
          <w:szCs w:val="32"/>
        </w:rPr>
        <w:t xml:space="preserve">Platform Strategy &amp; Financial Plan</w:t>
      </w:r>
    </w:p>
    <w:p>
      <w:pPr>
        <w:pBdr>
          <w:top w:val="single" w:color="2E86C1" w:sz="4" w:space="1"/>
        </w:pBdr>
        <w:spacing w:after="200"/>
        <w:jc w:val="center"/>
      </w:pPr>
    </w:p>
    <w:p>
      <w:pPr>
        <w:jc w:val="center"/>
      </w:pPr>
      <w:r>
        <w:rPr>
          <w:rFonts w:ascii="Arial" w:cs="Arial" w:eastAsia="Arial" w:hAnsi="Arial"/>
          <w:i/>
          <w:iCs/>
          <w:color w:val="666666"/>
          <w:sz w:val="24"/>
          <w:szCs w:val="24"/>
        </w:rPr>
        <w:t xml:space="preserve">From Practice Companion to Music Education Platform</w:t>
      </w:r>
    </w:p>
    <w:p>
      <w:pPr>
        <w:spacing w:before="600"/>
        <w:jc w:val="center"/>
      </w:pPr>
      <w:r>
        <w:rPr>
          <w:rFonts w:ascii="Arial" w:cs="Arial" w:eastAsia="Arial" w:hAnsi="Arial"/>
          <w:color w:val="999999"/>
          <w:sz w:val="20"/>
          <w:szCs w:val="20"/>
        </w:rPr>
        <w:t xml:space="preserve">CONFIDENTIAL  |  April 2026  |  v3</w:t>
      </w:r>
    </w:p>
    <w:p>
      <w:r>
        <w:br w:type="page"/>
      </w:r>
    </w:p>
    <w:p>
      <w:pPr>
        <w:pStyle w:val="Heading1"/>
      </w:pPr>
      <w:r>
        <w:rPr>
          <w:rFonts w:ascii="Arial" w:cs="Arial" w:eastAsia="Arial" w:hAnsi="Arial"/>
        </w:rPr>
        <w:t xml:space="preserve">Executive Summary</w:t>
      </w:r>
    </w:p>
    <w:p>
      <w:pPr>
        <w:spacing w:after="160"/>
      </w:pPr>
      <w:r>
        <w:rPr>
          <w:rFonts w:ascii="Arial" w:cs="Arial" w:eastAsia="Arial" w:hAnsi="Arial"/>
          <w:sz w:val="22"/>
          <w:szCs w:val="22"/>
        </w:rPr>
        <w:t xml:space="preserve">The AI Music Companion practice app is the wedge into a much larger platform opportunity. The flagship product addresses a $4.61B online music education market growing at 15%+ annually, but the real value lies in what comes next: five expansion modules that transform a single-product company into a multi-revenue-stream platform serving every stage of a musician's development.</w:t>
      </w:r>
    </w:p>
    <w:p>
      <w:pPr>
        <w:spacing w:after="160"/>
      </w:pPr>
      <w:r>
        <w:rPr>
          <w:rFonts w:ascii="Arial" w:cs="Arial" w:eastAsia="Arial" w:hAnsi="Arial"/>
          <w:sz w:val="22"/>
          <w:szCs w:val="22"/>
        </w:rPr>
        <w:t xml:space="preserve">This document maps each expansion module with validated market demand, competitive gaps, revenue models, and strategic sequencing. It defines the cross-genre contextual coaching philosophy that makes the platform relevant to how students actually experience music today. It lays out the lean operational team and leverage model. And it provides a realistic 5-year financial plan grounded in edtech SaaS benchmarks, showing the honest path from ~$300K in founder investment to $15-30M ARR and a company valued at $120-240M.</w:t>
      </w:r>
    </w:p>
    <w:p>
      <w:pPr>
        <w:pBdr>
          <w:bottom w:val="single" w:color="2E86C1" w:sz="4" w:space="1"/>
        </w:pBdr>
        <w:spacing w:after="200" w:before="200"/>
      </w:pPr>
    </w:p>
    <w:p>
      <w:pPr>
        <w:pStyle w:val="Heading1"/>
      </w:pPr>
      <w:r>
        <w:rPr>
          <w:rFonts w:ascii="Arial" w:cs="Arial" w:eastAsia="Arial" w:hAnsi="Arial"/>
        </w:rPr>
        <w:t xml:space="preserve">Core Philosophy: Cross-Genre Contextual Coaching</w:t>
      </w:r>
    </w:p>
    <w:p>
      <w:pPr>
        <w:pStyle w:val="Heading2"/>
      </w:pPr>
      <w:r>
        <w:rPr>
          <w:rFonts w:ascii="Arial" w:cs="Arial" w:eastAsia="Arial" w:hAnsi="Arial"/>
        </w:rPr>
        <w:t xml:space="preserve">Meet the student where they actually live musically</w:t>
      </w:r>
    </w:p>
    <w:p>
      <w:pPr>
        <w:spacing w:after="160"/>
      </w:pPr>
      <w:r>
        <w:rPr>
          <w:rFonts w:ascii="Arial" w:cs="Arial" w:eastAsia="Arial" w:hAnsi="Arial"/>
          <w:sz w:val="22"/>
          <w:szCs w:val="22"/>
        </w:rPr>
        <w:t xml:space="preserve">There is a growing disconnect in music education. The student playing clarinet in concert band is making beats on her phone after school. She is learning to read etudes in class, but the music she actually loves lives in an entirely different world. These two musical identities never talk to each other inside any existing tool. The AI Music Companion bridges them.</w:t>
      </w:r>
    </w:p>
    <w:p>
      <w:pPr>
        <w:spacing w:after="160"/>
      </w:pPr>
      <w:r>
        <w:rPr>
          <w:rFonts w:ascii="Arial" w:cs="Arial" w:eastAsia="Arial" w:hAnsi="Arial"/>
          <w:sz w:val="22"/>
          <w:szCs w:val="22"/>
        </w:rPr>
        <w:t xml:space="preserve">This is not about building a beat-making tool or a production suite. The core product remains a real-time practice companion for acoustic instruments. But the coaching voice understands that music does not exist in genre silos and speaks to the student in the language of the music they care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2"/>
              <w:bottom w:val="single" w:color="2E86C1" w:sz="4"/>
              <w:right w:val="single" w:color="DDDDDD"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Example: Cross-Genre Coaching in Action</w:t>
            </w:r>
          </w:p>
          <w:p>
            <w:r>
              <w:rPr>
                <w:rFonts w:ascii="Arial" w:cs="Arial" w:eastAsia="Arial" w:hAnsi="Arial"/>
                <w:color w:val="2C3E50"/>
                <w:sz w:val="21"/>
                <w:szCs w:val="21"/>
              </w:rPr>
              <w:t xml:space="preserve">A clarinet student nails a chromatic passage in their etude. The AI responds: "Nice work on that chromatic run. That same kind of line shows up in Kendrick Lamar's horn arrangements — listen to how Terrace Martin uses chromatic movement in the bridge of 'These Walls.' The technique you just practiced is the same vocabulary. Next time you are producing a track, try writing a horn line using this pattern." The student does not just learn clarinet. They learn musicianship that connects to their actual creative life.</w:t>
            </w:r>
          </w:p>
        </w:tc>
      </w:tr>
    </w:tbl>
    <w:p>
      <w:pPr>
        <w:spacing w:after="16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Student retention: </w:t>
      </w:r>
      <w:r>
        <w:rPr>
          <w:rFonts w:ascii="Arial" w:cs="Arial" w:eastAsia="Arial" w:hAnsi="Arial"/>
          <w:sz w:val="22"/>
          <w:szCs w:val="22"/>
        </w:rPr>
        <w:t xml:space="preserve">The number one reason students quit is that practice feels disconnected from the music they love. Cross-genre coaching makes every session feel relevant.</w:t>
      </w:r>
    </w:p>
    <w:p>
      <w:pPr>
        <w:pStyle w:val="ListParagraph"/>
        <w:numPr>
          <w:ilvl w:val="0"/>
          <w:numId w:val="2"/>
        </w:numPr>
        <w:spacing w:after="80"/>
      </w:pPr>
      <w:r>
        <w:rPr>
          <w:rFonts w:ascii="Arial" w:cs="Arial" w:eastAsia="Arial" w:hAnsi="Arial"/>
          <w:b/>
          <w:bCs/>
          <w:sz w:val="22"/>
          <w:szCs w:val="22"/>
        </w:rPr>
        <w:t xml:space="preserve">Teacher buy-in: </w:t>
      </w:r>
      <w:r>
        <w:rPr>
          <w:rFonts w:ascii="Arial" w:cs="Arial" w:eastAsia="Arial" w:hAnsi="Arial"/>
          <w:sz w:val="22"/>
          <w:szCs w:val="22"/>
        </w:rPr>
        <w:t xml:space="preserve">Directors can say "my students are building musicianship that transfers to production, songwriting, and performance in any genre" — a powerful argument to administrators.</w:t>
      </w:r>
    </w:p>
    <w:p>
      <w:pPr>
        <w:pStyle w:val="ListParagraph"/>
        <w:numPr>
          <w:ilvl w:val="0"/>
          <w:numId w:val="2"/>
        </w:numPr>
        <w:spacing w:after="80"/>
      </w:pPr>
      <w:r>
        <w:rPr>
          <w:rFonts w:ascii="Arial" w:cs="Arial" w:eastAsia="Arial" w:hAnsi="Arial"/>
          <w:b/>
          <w:bCs/>
          <w:sz w:val="22"/>
          <w:szCs w:val="22"/>
        </w:rPr>
        <w:t xml:space="preserve">Market differentiation: </w:t>
      </w:r>
      <w:r>
        <w:rPr>
          <w:rFonts w:ascii="Arial" w:cs="Arial" w:eastAsia="Arial" w:hAnsi="Arial"/>
          <w:sz w:val="22"/>
          <w:szCs w:val="22"/>
        </w:rPr>
        <w:t xml:space="preserve">No competing product contextualizes technique within the broader musical landscape. This is the feature that makes students say "this app actually gets me."</w:t>
      </w:r>
    </w:p>
    <w:p>
      <w:pPr>
        <w:pStyle w:val="ListParagraph"/>
        <w:numPr>
          <w:ilvl w:val="0"/>
          <w:numId w:val="2"/>
        </w:numPr>
        <w:spacing w:after="80"/>
      </w:pPr>
      <w:r>
        <w:rPr>
          <w:rFonts w:ascii="Arial" w:cs="Arial" w:eastAsia="Arial" w:hAnsi="Arial"/>
          <w:b/>
          <w:bCs/>
          <w:sz w:val="22"/>
          <w:szCs w:val="22"/>
        </w:rPr>
        <w:t xml:space="preserve">Implementation: </w:t>
      </w:r>
      <w:r>
        <w:rPr>
          <w:rFonts w:ascii="Arial" w:cs="Arial" w:eastAsia="Arial" w:hAnsi="Arial"/>
          <w:sz w:val="22"/>
          <w:szCs w:val="22"/>
        </w:rPr>
        <w:t xml:space="preserve">Requires a cross-genre reference database mapping techniques to real-world examples across genres, a student musical profile set during onboarding, and integration with the Listening Coach module.</w:t>
      </w:r>
    </w:p>
    <w:p>
      <w:pPr>
        <w:pBdr>
          <w:bottom w:val="single" w:color="2E86C1" w:sz="4" w:space="1"/>
        </w:pBdr>
        <w:spacing w:after="200" w:before="200"/>
      </w:pPr>
    </w:p>
    <w:p>
      <w:pPr>
        <w:pStyle w:val="Heading1"/>
      </w:pPr>
      <w:r>
        <w:rPr>
          <w:rFonts w:ascii="Arial" w:cs="Arial" w:eastAsia="Arial" w:hAnsi="Arial"/>
        </w:rPr>
        <w:t xml:space="preserve">Module 1: Audition Simulator</w:t>
      </w:r>
    </w:p>
    <w:p>
      <w:pPr>
        <w:pStyle w:val="Heading2"/>
      </w:pPr>
      <w:r>
        <w:rPr>
          <w:rFonts w:ascii="Arial" w:cs="Arial" w:eastAsia="Arial" w:hAnsi="Arial"/>
        </w:rPr>
        <w:t xml:space="preserve">The highest-willingness-to-pay moment in a student's year</w:t>
      </w:r>
    </w:p>
    <w:p>
      <w:pPr>
        <w:spacing w:after="160"/>
      </w:pPr>
      <w:r>
        <w:rPr>
          <w:rFonts w:ascii="Arial" w:cs="Arial" w:eastAsia="Arial" w:hAnsi="Arial"/>
          <w:sz w:val="22"/>
          <w:szCs w:val="22"/>
        </w:rPr>
        <w:t xml:space="preserve">All-state auditions are the single most high-stakes event for any band or orchestra student. 100,000-200,000 all-state auditions occur nationally per year, plus 600+ college music programs requiring auditions where families spend $1,000-5,000+ on preparation.</w:t>
      </w:r>
    </w:p>
    <w:p>
      <w:pPr>
        <w:spacing w:after="160"/>
      </w:pPr>
      <w:r>
        <w:rPr>
          <w:rFonts w:ascii="Arial" w:cs="Arial" w:eastAsia="Arial" w:hAnsi="Arial"/>
          <w:sz w:val="22"/>
          <w:szCs w:val="22"/>
        </w:rPr>
        <w:t xml:space="preserve">Almost nothing purpose-built exists. TMEA has a pilot with Ensemble Block for passive instructional videos. No tool listens to a student perform audition material and provides coaching feedback.</w:t>
      </w:r>
    </w:p>
    <w:p>
      <w:pPr>
        <w:pStyle w:val="ListParagraph"/>
        <w:numPr>
          <w:ilvl w:val="0"/>
          <w:numId w:val="2"/>
        </w:numPr>
        <w:spacing w:after="80"/>
      </w:pPr>
      <w:r>
        <w:rPr>
          <w:rFonts w:ascii="Arial" w:cs="Arial" w:eastAsia="Arial" w:hAnsi="Arial"/>
          <w:b/>
          <w:bCs/>
          <w:sz w:val="22"/>
          <w:szCs w:val="22"/>
        </w:rPr>
        <w:t xml:space="preserve">Revenue: </w:t>
      </w:r>
      <w:r>
        <w:rPr>
          <w:rFonts w:ascii="Arial" w:cs="Arial" w:eastAsia="Arial" w:hAnsi="Arial"/>
          <w:sz w:val="22"/>
          <w:szCs w:val="22"/>
        </w:rPr>
        <w:t xml:space="preserve">$29-49 seasonal purchase per state-specific package. Material changes annually creating natural recurring revenue. Conservative estimate: 5% of 150K auditioners at $39 = $292K/year. College auditions add $200-700K. Module potential: $500K-1M/year within 3 years.</w:t>
      </w:r>
    </w:p>
    <w:p>
      <w:pPr>
        <w:pStyle w:val="ListParagraph"/>
        <w:numPr>
          <w:ilvl w:val="0"/>
          <w:numId w:val="2"/>
        </w:numPr>
        <w:spacing w:after="80"/>
      </w:pPr>
      <w:r>
        <w:rPr>
          <w:rFonts w:ascii="Arial" w:cs="Arial" w:eastAsia="Arial" w:hAnsi="Arial"/>
          <w:b/>
          <w:bCs/>
          <w:sz w:val="22"/>
          <w:szCs w:val="22"/>
        </w:rPr>
        <w:t xml:space="preserve">Strategic value: </w:t>
      </w:r>
      <w:r>
        <w:rPr>
          <w:rFonts w:ascii="Arial" w:cs="Arial" w:eastAsia="Arial" w:hAnsi="Arial"/>
          <w:sz w:val="22"/>
          <w:szCs w:val="22"/>
        </w:rPr>
        <w:t xml:space="preserve">Viral growth engine. Student makes all-state, tells everyone. Every band director hears about it at the next conference.</w:t>
      </w:r>
    </w:p>
    <w:p>
      <w:pPr>
        <w:pBdr>
          <w:bottom w:val="single" w:color="2E86C1" w:sz="4" w:space="1"/>
        </w:pBdr>
        <w:spacing w:after="200" w:before="200"/>
      </w:pPr>
    </w:p>
    <w:p>
      <w:pPr>
        <w:pStyle w:val="Heading1"/>
      </w:pPr>
      <w:r>
        <w:rPr>
          <w:rFonts w:ascii="Arial" w:cs="Arial" w:eastAsia="Arial" w:hAnsi="Arial"/>
        </w:rPr>
        <w:t xml:space="preserve">Module 2: The Instrument Knowledge Engine</w:t>
      </w:r>
    </w:p>
    <w:p>
      <w:pPr>
        <w:pStyle w:val="Heading2"/>
      </w:pPr>
      <w:r>
        <w:rPr>
          <w:rFonts w:ascii="Arial" w:cs="Arial" w:eastAsia="Arial" w:hAnsi="Arial"/>
        </w:rPr>
        <w:t xml:space="preserve">The secrets every teacher knows but no app teaches</w:t>
      </w:r>
    </w:p>
    <w:p>
      <w:pPr>
        <w:spacing w:after="160"/>
      </w:pPr>
      <w:r>
        <w:rPr>
          <w:rFonts w:ascii="Arial" w:cs="Arial" w:eastAsia="Arial" w:hAnsi="Arial"/>
          <w:sz w:val="22"/>
          <w:szCs w:val="22"/>
        </w:rPr>
        <w:t xml:space="preserve">Every instrument has secrets: brass embouchure development, knowing when tired chops need rest, mouthpiece buzzing, alternate fingerings, reed adjustment, bow pressure. These are transmitted over years of private lessons and no app captures them.</w:t>
      </w:r>
    </w:p>
    <w:p>
      <w:pPr>
        <w:pStyle w:val="ListParagraph"/>
        <w:numPr>
          <w:ilvl w:val="0"/>
          <w:numId w:val="2"/>
        </w:numPr>
        <w:spacing w:after="80"/>
      </w:pPr>
      <w:r>
        <w:rPr>
          <w:rFonts w:ascii="Arial" w:cs="Arial" w:eastAsia="Arial" w:hAnsi="Arial"/>
          <w:b/>
          <w:bCs/>
          <w:sz w:val="22"/>
          <w:szCs w:val="22"/>
        </w:rPr>
        <w:t xml:space="preserve">Moat: </w:t>
      </w:r>
      <w:r>
        <w:rPr>
          <w:rFonts w:ascii="Arial" w:cs="Arial" w:eastAsia="Arial" w:hAnsi="Arial"/>
          <w:sz w:val="22"/>
          <w:szCs w:val="22"/>
        </w:rPr>
        <w:t xml:space="preserve">Hardest thing for a competitor to replicate. Requires deep expert knowledge curated into a format the AI can reference in real time. Built with Kris and university-level colleagues.</w:t>
      </w:r>
    </w:p>
    <w:p>
      <w:pPr>
        <w:pStyle w:val="ListParagraph"/>
        <w:numPr>
          <w:ilvl w:val="0"/>
          <w:numId w:val="2"/>
        </w:numPr>
        <w:spacing w:after="80"/>
      </w:pPr>
      <w:r>
        <w:rPr>
          <w:rFonts w:ascii="Arial" w:cs="Arial" w:eastAsia="Arial" w:hAnsi="Arial"/>
          <w:b/>
          <w:bCs/>
          <w:sz w:val="22"/>
          <w:szCs w:val="22"/>
        </w:rPr>
        <w:t xml:space="preserve">Revenue: </w:t>
      </w:r>
      <w:r>
        <w:rPr>
          <w:rFonts w:ascii="Arial" w:cs="Arial" w:eastAsia="Arial" w:hAnsi="Arial"/>
          <w:sz w:val="22"/>
          <w:szCs w:val="22"/>
        </w:rPr>
        <w:t xml:space="preserve">Bundled into core subscription (increases retention and perceived value). Expert content partnerships with revenue share. Certification pathways with university partners.</w:t>
      </w:r>
    </w:p>
    <w:p>
      <w:pPr>
        <w:pBdr>
          <w:bottom w:val="single" w:color="2E86C1" w:sz="4" w:space="1"/>
        </w:pBdr>
        <w:spacing w:after="200" w:before="200"/>
      </w:pPr>
    </w:p>
    <w:p>
      <w:pPr>
        <w:pStyle w:val="Heading1"/>
      </w:pPr>
      <w:r>
        <w:rPr>
          <w:rFonts w:ascii="Arial" w:cs="Arial" w:eastAsia="Arial" w:hAnsi="Arial"/>
        </w:rPr>
        <w:t xml:space="preserve">Module 3: The AI Listening Coach</w:t>
      </w:r>
    </w:p>
    <w:p>
      <w:pPr>
        <w:pStyle w:val="Heading2"/>
      </w:pPr>
      <w:r>
        <w:rPr>
          <w:rFonts w:ascii="Arial" w:cs="Arial" w:eastAsia="Arial" w:hAnsi="Arial"/>
        </w:rPr>
        <w:t xml:space="preserve">Your teacher showing you the record and saying 'hear that?'</w:t>
      </w:r>
    </w:p>
    <w:p>
      <w:pPr>
        <w:spacing w:after="160"/>
      </w:pPr>
      <w:r>
        <w:rPr>
          <w:rFonts w:ascii="Arial" w:cs="Arial" w:eastAsia="Arial" w:hAnsi="Arial"/>
          <w:sz w:val="22"/>
          <w:szCs w:val="22"/>
        </w:rPr>
        <w:t xml:space="preserve">One of the most important things a private teacher does is play recordings to illustrate concepts. No practice app does this. The Listening Coach integrates with cross-genre coaching: when the AI references an artist during practice, the student taps to hear the excerpt. Practice, feedback, listen, try again.</w:t>
      </w:r>
    </w:p>
    <w:p>
      <w:pPr>
        <w:pStyle w:val="ListParagraph"/>
        <w:numPr>
          <w:ilvl w:val="0"/>
          <w:numId w:val="2"/>
        </w:numPr>
        <w:spacing w:after="80"/>
      </w:pPr>
      <w:r>
        <w:rPr>
          <w:rFonts w:ascii="Arial" w:cs="Arial" w:eastAsia="Arial" w:hAnsi="Arial"/>
          <w:b/>
          <w:bCs/>
          <w:sz w:val="22"/>
          <w:szCs w:val="22"/>
        </w:rPr>
        <w:t xml:space="preserve">Licensing: </w:t>
      </w:r>
      <w:r>
        <w:rPr>
          <w:rFonts w:ascii="Arial" w:cs="Arial" w:eastAsia="Arial" w:hAnsi="Arial"/>
          <w:sz w:val="22"/>
          <w:szCs w:val="22"/>
        </w:rPr>
        <w:t xml:space="preserve">Start with public domain and Creative Commons. Long-term, negotiate educational-use blanket licenses with labels.</w:t>
      </w:r>
    </w:p>
    <w:p>
      <w:pPr>
        <w:pStyle w:val="ListParagraph"/>
        <w:numPr>
          <w:ilvl w:val="0"/>
          <w:numId w:val="2"/>
        </w:numPr>
        <w:spacing w:after="80"/>
      </w:pPr>
      <w:r>
        <w:rPr>
          <w:rFonts w:ascii="Arial" w:cs="Arial" w:eastAsia="Arial" w:hAnsi="Arial"/>
          <w:b/>
          <w:bCs/>
          <w:sz w:val="22"/>
          <w:szCs w:val="22"/>
        </w:rPr>
        <w:t xml:space="preserve">Revenue: </w:t>
      </w:r>
      <w:r>
        <w:rPr>
          <w:rFonts w:ascii="Arial" w:cs="Arial" w:eastAsia="Arial" w:hAnsi="Arial"/>
          <w:sz w:val="22"/>
          <w:szCs w:val="22"/>
        </w:rPr>
        <w:t xml:space="preserve">Premium online-connected tier at $12-15/month vs $6-8/month offline-only. Teachers assign listening homework through the platform.</w:t>
      </w:r>
    </w:p>
    <w:p>
      <w:pPr>
        <w:pBdr>
          <w:bottom w:val="single" w:color="2E86C1" w:sz="4" w:space="1"/>
        </w:pBdr>
        <w:spacing w:after="200" w:before="200"/>
      </w:pPr>
    </w:p>
    <w:p>
      <w:pPr>
        <w:pStyle w:val="Heading1"/>
      </w:pPr>
      <w:r>
        <w:rPr>
          <w:rFonts w:ascii="Arial" w:cs="Arial" w:eastAsia="Arial" w:hAnsi="Arial"/>
        </w:rPr>
        <w:t xml:space="preserve">Module 4: Teacher Curriculum Marketplace</w:t>
      </w:r>
    </w:p>
    <w:p>
      <w:pPr>
        <w:pStyle w:val="Heading2"/>
      </w:pPr>
      <w:r>
        <w:rPr>
          <w:rFonts w:ascii="Arial" w:cs="Arial" w:eastAsia="Arial" w:hAnsi="Arial"/>
        </w:rPr>
        <w:t xml:space="preserve">Teachers Pay Teachers for interactive AI-coached practice</w:t>
      </w:r>
    </w:p>
    <w:p>
      <w:pPr>
        <w:spacing w:after="160"/>
      </w:pPr>
      <w:r>
        <w:rPr>
          <w:rFonts w:ascii="Arial" w:cs="Arial" w:eastAsia="Arial" w:hAnsi="Arial"/>
          <w:sz w:val="22"/>
          <w:szCs w:val="22"/>
        </w:rPr>
        <w:t xml:space="preserve">TpT proved educators create and buy curriculum at scale. Top music sellers earn six figures annually. But existing marketplaces sell static PDFs. This marketplace sells interactive, AI-powered practice routines. A professor creates "16 Weeks to All-State" and the AI coaches students through it in real time.</w:t>
      </w:r>
    </w:p>
    <w:p>
      <w:pPr>
        <w:pStyle w:val="ListParagraph"/>
        <w:numPr>
          <w:ilvl w:val="0"/>
          <w:numId w:val="2"/>
        </w:numPr>
        <w:spacing w:after="80"/>
      </w:pPr>
      <w:r>
        <w:rPr>
          <w:rFonts w:ascii="Arial" w:cs="Arial" w:eastAsia="Arial" w:hAnsi="Arial"/>
          <w:b/>
          <w:bCs/>
          <w:sz w:val="22"/>
          <w:szCs w:val="22"/>
        </w:rPr>
        <w:t xml:space="preserve">Revenue: </w:t>
      </w:r>
      <w:r>
        <w:rPr>
          <w:rFonts w:ascii="Arial" w:cs="Arial" w:eastAsia="Arial" w:hAnsi="Arial"/>
          <w:sz w:val="22"/>
          <w:szCs w:val="22"/>
        </w:rPr>
        <w:t xml:space="preserve">70/30 split (teachers keep 70%). Curriculum priced $9.99-49.99. Institutional licensing for districts. Self-reinforcing flywheel at ~50-100 active creators.</w:t>
      </w:r>
    </w:p>
    <w:p>
      <w:pPr>
        <w:pBdr>
          <w:bottom w:val="single" w:color="2E86C1" w:sz="4" w:space="1"/>
        </w:pBdr>
        <w:spacing w:after="200" w:before="200"/>
      </w:pPr>
    </w:p>
    <w:p>
      <w:pPr>
        <w:pStyle w:val="Heading1"/>
      </w:pPr>
      <w:r>
        <w:rPr>
          <w:rFonts w:ascii="Arial" w:cs="Arial" w:eastAsia="Arial" w:hAnsi="Arial"/>
        </w:rPr>
        <w:t xml:space="preserve">Module 5: B2B Licensing &amp; Brand Partnerships</w:t>
      </w:r>
    </w:p>
    <w:p>
      <w:pPr>
        <w:pStyle w:val="Heading2"/>
      </w:pPr>
      <w:r>
        <w:rPr>
          <w:rFonts w:ascii="Arial" w:cs="Arial" w:eastAsia="Arial" w:hAnsi="Arial"/>
        </w:rPr>
        <w:t xml:space="preserve">Let Yamaha and Conn-Selmer sell your technology for you</w:t>
      </w:r>
    </w:p>
    <w:p>
      <w:pPr>
        <w:spacing w:after="160"/>
      </w:pPr>
      <w:r>
        <w:rPr>
          <w:rFonts w:ascii="Arial" w:cs="Arial" w:eastAsia="Arial" w:hAnsi="Arial"/>
          <w:sz w:val="22"/>
          <w:szCs w:val="22"/>
        </w:rPr>
        <w:t xml:space="preserve">78% of student musicians quit within two years. Instrument manufacturers need retention tools. Bundle deals ($5-15/unit license), white-label integration, music retailer partnerships (2-3M rental students annually), and method book publisher integration (Hal Leonard, Alfred Music) with their existing school relationships.</w:t>
      </w:r>
    </w:p>
    <w:p>
      <w:pPr>
        <w:pBdr>
          <w:bottom w:val="single" w:color="2E86C1" w:sz="4" w:space="1"/>
        </w:pBdr>
        <w:spacing w:after="200" w:before="200"/>
      </w:pPr>
    </w:p>
    <w:p>
      <w:pPr>
        <w:pStyle w:val="Heading1"/>
      </w:pPr>
      <w:r>
        <w:rPr>
          <w:rFonts w:ascii="Arial" w:cs="Arial" w:eastAsia="Arial" w:hAnsi="Arial"/>
        </w:rPr>
        <w:t xml:space="preserve">5-Year Financial Plan: The Realistic Path</w:t>
      </w:r>
    </w:p>
    <w:p>
      <w:pPr>
        <w:pStyle w:val="Heading2"/>
      </w:pPr>
      <w:r>
        <w:rPr>
          <w:rFonts w:ascii="Arial" w:cs="Arial" w:eastAsia="Arial" w:hAnsi="Arial"/>
        </w:rPr>
        <w:t xml:space="preserve">$300K invested over 2 years. $15-30M ARR by Year 5.</w:t>
      </w:r>
    </w:p>
    <w:p>
      <w:pPr>
        <w:spacing w:after="160"/>
      </w:pPr>
      <w:r>
        <w:rPr>
          <w:rFonts w:ascii="Arial" w:cs="Arial" w:eastAsia="Arial" w:hAnsi="Arial"/>
          <w:sz w:val="22"/>
          <w:szCs w:val="22"/>
        </w:rPr>
        <w:t xml:space="preserve">This plan is grounded in edtech SaaS benchmarks, not optimism. Early-stage edtech companies selling to districts typically see ~$500 average revenue per account. Top-performing edtech SaaS companies maintain 115-130% net revenue retention, meaning existing customers expand over time. The K-12 edtech market alone is $18B growing at 20.6% CAGR. The math works. But Year 1 is an investment year, and that is normal for every institutional SaaS company that has ever scaled.</w:t>
      </w:r>
    </w:p>
    <w:p>
      <w:pPr>
        <w:pStyle w:val="Heading2"/>
      </w:pPr>
      <w:r>
        <w:rPr>
          <w:rFonts w:ascii="Arial" w:cs="Arial" w:eastAsia="Arial" w:hAnsi="Arial"/>
        </w:rPr>
        <w:t xml:space="preserve">Year 1: The Investment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2"/>
              <w:bottom w:val="single" w:color="2E86C1" w:sz="4"/>
              <w:right w:val="single" w:color="DDDDDD"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BOTTOM LINE</w:t>
            </w:r>
          </w:p>
          <w:p>
            <w:r>
              <w:rPr>
                <w:rFonts w:ascii="Arial" w:cs="Arial" w:eastAsia="Arial" w:hAnsi="Arial"/>
                <w:color w:val="2C3E50"/>
                <w:sz w:val="21"/>
                <w:szCs w:val="21"/>
              </w:rPr>
              <w:t xml:space="preserve">Spend ~$150K. Collect ~$50-75K. Net loss: $75-100K. This is the price of admission.</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EXPENSES</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Sales rep (former band director, base + commission)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$80-100K</w:t>
            </w:r>
          </w:p>
        </w:tc>
      </w:tr>
      <w:tr>
        <w:tc>
          <w:tcPr>
            <w:tcW w:type="dxa" w:w="5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Virtual assistant ($2K/month)</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$24K</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Freelance video editor ($750/month)</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$9K</w:t>
            </w:r>
          </w:p>
        </w:tc>
      </w:tr>
      <w:tr>
        <w:tc>
          <w:tcPr>
            <w:tcW w:type="dxa" w:w="5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Conferences + travel (6-10 state MEAs)</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$15K</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Software, hosting, tools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$5-10K</w:t>
            </w:r>
          </w:p>
        </w:tc>
      </w:tr>
      <w:tr>
        <w:tc>
          <w:tcPr>
            <w:tcW w:type="dxa" w:w="5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Academic advisor (Kris)</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0.5-1% equity, no cash</w:t>
            </w:r>
          </w:p>
        </w:tc>
      </w:tr>
      <w:tr>
        <w:tc>
          <w:tcPr>
            <w:tcW w:type="dxa" w:w="5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TOTAL YEAR 1 SPEND</w:t>
            </w:r>
          </w:p>
        </w:tc>
        <w:tc>
          <w:tcPr>
            <w:tcW w:type="dxa" w:w="4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$133-158K</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D2C early adopters (organic)</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$10-15K</w:t>
            </w:r>
          </w:p>
        </w:tc>
      </w:tr>
      <w:tr>
        <w:tc>
          <w:tcPr>
            <w:tcW w:type="dxa" w:w="5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2-3 pilot schools converting mid-year</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$10-20K</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First audition prep cycle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$15-25K</w:t>
            </w:r>
          </w:p>
        </w:tc>
      </w:tr>
      <w:tr>
        <w:tc>
          <w:tcPr>
            <w:tcW w:type="dxa" w:w="5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Misc (adult learners, word of mouth)</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$5-15K</w:t>
            </w:r>
          </w:p>
        </w:tc>
      </w:tr>
      <w:tr>
        <w:tc>
          <w:tcPr>
            <w:tcW w:type="dxa" w:w="50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TOTAL YEAR 1 REVENUE</w:t>
            </w:r>
          </w:p>
        </w:tc>
        <w:tc>
          <w:tcPr>
            <w:tcW w:type="dxa" w:w="43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$50-75K</w:t>
            </w:r>
          </w:p>
        </w:tc>
      </w:tr>
    </w:tbl>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Net Year 1: </w:t>
      </w:r>
      <w:r>
        <w:rPr>
          <w:rFonts w:ascii="Arial" w:cs="Arial" w:eastAsia="Arial" w:hAnsi="Arial"/>
          <w:sz w:val="22"/>
          <w:szCs w:val="22"/>
        </w:rPr>
        <w:t xml:space="preserve">-$75K to -$100K out of pocket</w:t>
      </w:r>
    </w:p>
    <w:p>
      <w:pPr>
        <w:spacing w:after="160"/>
      </w:pPr>
      <w:r>
        <w:rPr>
          <w:rFonts w:ascii="Arial" w:cs="Arial" w:eastAsia="Arial" w:hAnsi="Arial"/>
          <w:sz w:val="22"/>
          <w:szCs w:val="22"/>
        </w:rPr>
        <w:t xml:space="preserve">What you get for that investment: 5-10 school case studies with real data. Teacher testimonials and before/after student improvement metrics. Conference presence and brand recognition in 3-5 states. Product feedback from real users that shapes Year 2. A pipeline of 20-50 warm school leads from conferences. One full audition prep cycle proving demand.</w:t>
      </w:r>
    </w:p>
    <w:p>
      <w:pPr>
        <w:pStyle w:val="Heading2"/>
      </w:pPr>
      <w:r>
        <w:rPr>
          <w:rFonts w:ascii="Arial" w:cs="Arial" w:eastAsia="Arial" w:hAnsi="Arial"/>
        </w:rPr>
        <w:t xml:space="preserve">Year 2: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2"/>
              <w:bottom w:val="single" w:color="2E86C1" w:sz="4"/>
              <w:right w:val="single" w:color="DDDDDD"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BOTTOM LINE</w:t>
            </w:r>
          </w:p>
          <w:p>
            <w:r>
              <w:rPr>
                <w:rFonts w:ascii="Arial" w:cs="Arial" w:eastAsia="Arial" w:hAnsi="Arial"/>
                <w:color w:val="2C3E50"/>
                <w:sz w:val="21"/>
                <w:szCs w:val="21"/>
              </w:rPr>
              <w:t xml:space="preserve">Spend ~$200K. Collect $400-700K. Approaching breakeven or modest profit at high end.</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REVENUE DRIVERS</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5-8 pilot schools convert (80 students x $70/yr)</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$28-56K</w:t>
            </w:r>
          </w:p>
        </w:tc>
      </w:tr>
      <w:tr>
        <w:tc>
          <w:tcPr>
            <w:tcW w:type="dxa" w:w="5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15-30 new schools from conference pipeline</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$84-168K</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Second audition season (larger, multi-state)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$75-150K</w:t>
            </w:r>
          </w:p>
        </w:tc>
      </w:tr>
      <w:tr>
        <w:tc>
          <w:tcPr>
            <w:tcW w:type="dxa" w:w="5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D2C growth (adult returners, organic)</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$50-100K</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Premium tier launch (Listening Coach)</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$25-75K</w:t>
            </w:r>
          </w:p>
        </w:tc>
      </w:tr>
      <w:tr>
        <w:tc>
          <w:tcPr>
            <w:tcW w:type="dxa" w:w="5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Curriculum marketplace early sales</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$10-30K</w:t>
            </w:r>
          </w:p>
        </w:tc>
      </w:tr>
      <w:tr>
        <w:tc>
          <w:tcPr>
            <w:tcW w:type="dxa" w:w="50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TOTAL YEAR 2 REVENUE</w:t>
            </w:r>
          </w:p>
        </w:tc>
        <w:tc>
          <w:tcPr>
            <w:tcW w:type="dxa" w:w="43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$400-700K</w:t>
            </w:r>
          </w:p>
        </w:tc>
      </w:tr>
    </w:tbl>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Spend: </w:t>
      </w:r>
      <w:r>
        <w:rPr>
          <w:rFonts w:ascii="Arial" w:cs="Arial" w:eastAsia="Arial" w:hAnsi="Arial"/>
          <w:sz w:val="22"/>
          <w:szCs w:val="22"/>
        </w:rPr>
        <w:t xml:space="preserve">~$200K (same team + increased conference travel + some contractor help)</w:t>
      </w:r>
    </w:p>
    <w:p>
      <w:pPr>
        <w:spacing w:after="160"/>
      </w:pPr>
      <w:r>
        <w:rPr>
          <w:rFonts w:ascii="Arial" w:cs="Arial" w:eastAsia="Arial" w:hAnsi="Arial"/>
          <w:b/>
          <w:bCs/>
          <w:sz w:val="22"/>
          <w:szCs w:val="22"/>
        </w:rPr>
        <w:t xml:space="preserve">Net Year 2: </w:t>
      </w:r>
      <w:r>
        <w:rPr>
          <w:rFonts w:ascii="Arial" w:cs="Arial" w:eastAsia="Arial" w:hAnsi="Arial"/>
          <w:sz w:val="22"/>
          <w:szCs w:val="22"/>
        </w:rPr>
        <w:t xml:space="preserve">+$200K to +$500K. First profitable year at high end.</w:t>
      </w:r>
    </w:p>
    <w:p>
      <w:pPr>
        <w:spacing w:after="160"/>
      </w:pPr>
      <w:r>
        <w:rPr>
          <w:rFonts w:ascii="Arial" w:cs="Arial" w:eastAsia="Arial" w:hAnsi="Arial"/>
          <w:b/>
          <w:bCs/>
          <w:sz w:val="22"/>
          <w:szCs w:val="22"/>
        </w:rPr>
        <w:t xml:space="preserve">Cumulative investment to date: </w:t>
      </w:r>
      <w:r>
        <w:rPr>
          <w:rFonts w:ascii="Arial" w:cs="Arial" w:eastAsia="Arial" w:hAnsi="Arial"/>
          <w:sz w:val="22"/>
          <w:szCs w:val="22"/>
        </w:rPr>
        <w:t xml:space="preserve">$150-175K out of pocket (Year 1 loss offset by Year 2 profit at high end). Worst case: $250K total out of pocket through Year 2.</w:t>
      </w:r>
    </w:p>
    <w:p>
      <w:pPr>
        <w:pStyle w:val="Heading2"/>
      </w:pPr>
      <w:r>
        <w:rPr>
          <w:rFonts w:ascii="Arial" w:cs="Arial" w:eastAsia="Arial" w:hAnsi="Arial"/>
        </w:rPr>
        <w:t xml:space="preserve">Year 3: Inflection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2"/>
              <w:bottom w:val="single" w:color="2E86C1" w:sz="4"/>
              <w:right w:val="single" w:color="DDDDDD"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BOTTOM LINE</w:t>
            </w:r>
          </w:p>
          <w:p>
            <w:r>
              <w:rPr>
                <w:rFonts w:ascii="Arial" w:cs="Arial" w:eastAsia="Arial" w:hAnsi="Arial"/>
                <w:color w:val="2C3E50"/>
                <w:sz w:val="21"/>
                <w:szCs w:val="21"/>
              </w:rPr>
              <w:t xml:space="preserve">Spend ~$400K (add second sales rep + customer success). Collect $2-4M. Firmly profitable.</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This is where institutional SaaS gets exciting. You have case studies, testimonials, and 30-50+ paying schools. Existing schools expand through net revenue retention of 115-130% (more students, premium tiers, audition add-ons). New schools pour in from conference pipeline and word of mouth. Curriculum marketplace flywheel begins spinning. Begin B2B conversations with manufacturers and publishers using real usage data.</w:t>
      </w:r>
    </w:p>
    <w:p>
      <w:pPr>
        <w:pStyle w:val="ListParagraph"/>
        <w:numPr>
          <w:ilvl w:val="0"/>
          <w:numId w:val="2"/>
        </w:numPr>
        <w:spacing w:after="80"/>
      </w:pPr>
      <w:r>
        <w:rPr>
          <w:rFonts w:ascii="Arial" w:cs="Arial" w:eastAsia="Arial" w:hAnsi="Arial"/>
          <w:b/>
          <w:bCs/>
          <w:sz w:val="22"/>
          <w:szCs w:val="22"/>
        </w:rPr>
        <w:t xml:space="preserve">New hires: </w:t>
      </w:r>
      <w:r>
        <w:rPr>
          <w:rFonts w:ascii="Arial" w:cs="Arial" w:eastAsia="Arial" w:hAnsi="Arial"/>
          <w:sz w:val="22"/>
          <w:szCs w:val="22"/>
        </w:rPr>
        <w:t xml:space="preserve">Second sales rep (another former band director, different region) at $60K base + commission. Part-time customer success at $40-50K to handle onboarding and support.</w:t>
      </w:r>
    </w:p>
    <w:p>
      <w:pPr>
        <w:pStyle w:val="ListParagraph"/>
        <w:numPr>
          <w:ilvl w:val="0"/>
          <w:numId w:val="2"/>
        </w:numPr>
        <w:spacing w:after="80"/>
      </w:pPr>
      <w:r>
        <w:rPr>
          <w:rFonts w:ascii="Arial" w:cs="Arial" w:eastAsia="Arial" w:hAnsi="Arial"/>
          <w:b/>
          <w:bCs/>
          <w:sz w:val="22"/>
          <w:szCs w:val="22"/>
        </w:rPr>
        <w:t xml:space="preserve">Revenue mix: </w:t>
      </w:r>
      <w:r>
        <w:rPr>
          <w:rFonts w:ascii="Arial" w:cs="Arial" w:eastAsia="Arial" w:hAnsi="Arial"/>
          <w:sz w:val="22"/>
          <w:szCs w:val="22"/>
        </w:rPr>
        <w:t xml:space="preserve">Core subscriptions $1-2M. Audition prep $300-750K. D2C $200-500K. Premium tier $200-400K. Marketplace $100-300K. Early B2B conversations but likely no significant licensing revenue yet.</w:t>
      </w:r>
    </w:p>
    <w:p>
      <w:pPr>
        <w:spacing w:after="160"/>
      </w:pPr>
      <w:r>
        <w:rPr>
          <w:rFonts w:ascii="Arial" w:cs="Arial" w:eastAsia="Arial" w:hAnsi="Arial"/>
          <w:b/>
          <w:bCs/>
          <w:sz w:val="22"/>
          <w:szCs w:val="22"/>
        </w:rPr>
        <w:t xml:space="preserve">Net Year 3: </w:t>
      </w:r>
      <w:r>
        <w:rPr>
          <w:rFonts w:ascii="Arial" w:cs="Arial" w:eastAsia="Arial" w:hAnsi="Arial"/>
          <w:sz w:val="22"/>
          <w:szCs w:val="22"/>
        </w:rPr>
        <w:t xml:space="preserve">+$1.5M to +$3.5M profit. You have fully recovered all prior investment and are generating significant cash.</w:t>
      </w:r>
    </w:p>
    <w:p>
      <w:pPr>
        <w:pStyle w:val="Heading2"/>
      </w:pPr>
      <w:r>
        <w:rPr>
          <w:rFonts w:ascii="Arial" w:cs="Arial" w:eastAsia="Arial" w:hAnsi="Arial"/>
        </w:rPr>
        <w:t xml:space="preserve">Year 4: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2"/>
              <w:bottom w:val="single" w:color="2E86C1" w:sz="4"/>
              <w:right w:val="single" w:color="DDDDDD"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BOTTOM LINE</w:t>
            </w:r>
          </w:p>
          <w:p>
            <w:r>
              <w:rPr>
                <w:rFonts w:ascii="Arial" w:cs="Arial" w:eastAsia="Arial" w:hAnsi="Arial"/>
                <w:color w:val="2C3E50"/>
                <w:sz w:val="21"/>
                <w:szCs w:val="21"/>
              </w:rPr>
              <w:t xml:space="preserve">Spend ~$800K (real team: 8-10 people). Collect $8-15M.</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B2B partnerships with one instrument manufacturer and/or one method book publisher kick in. D2C is growing organically through YouTube, word of mouth, and app store presence. 200-500 paying schools. Curriculum marketplace has 50+ active creators generating content you do not build yourself.</w:t>
      </w:r>
    </w:p>
    <w:p>
      <w:pPr>
        <w:pStyle w:val="ListParagraph"/>
        <w:numPr>
          <w:ilvl w:val="0"/>
          <w:numId w:val="2"/>
        </w:numPr>
        <w:spacing w:after="80"/>
      </w:pPr>
      <w:r>
        <w:rPr>
          <w:rFonts w:ascii="Arial" w:cs="Arial" w:eastAsia="Arial" w:hAnsi="Arial"/>
          <w:b/>
          <w:bCs/>
          <w:sz w:val="22"/>
          <w:szCs w:val="22"/>
        </w:rPr>
        <w:t xml:space="preserve">Team: </w:t>
      </w:r>
      <w:r>
        <w:rPr>
          <w:rFonts w:ascii="Arial" w:cs="Arial" w:eastAsia="Arial" w:hAnsi="Arial"/>
          <w:sz w:val="22"/>
          <w:szCs w:val="22"/>
        </w:rPr>
        <w:t xml:space="preserve">Dedicated marketing hire, full-time customer success, community/content manager, possibly a second engineer if you need help maintaining the platform.</w:t>
      </w:r>
    </w:p>
    <w:p>
      <w:pPr>
        <w:pStyle w:val="ListParagraph"/>
        <w:numPr>
          <w:ilvl w:val="0"/>
          <w:numId w:val="2"/>
        </w:numPr>
        <w:spacing w:after="80"/>
      </w:pPr>
      <w:r>
        <w:rPr>
          <w:rFonts w:ascii="Arial" w:cs="Arial" w:eastAsia="Arial" w:hAnsi="Arial"/>
          <w:b/>
          <w:bCs/>
          <w:sz w:val="22"/>
          <w:szCs w:val="22"/>
        </w:rPr>
        <w:t xml:space="preserve">Valuation: </w:t>
      </w:r>
      <w:r>
        <w:rPr>
          <w:rFonts w:ascii="Arial" w:cs="Arial" w:eastAsia="Arial" w:hAnsi="Arial"/>
          <w:sz w:val="22"/>
          <w:szCs w:val="22"/>
        </w:rPr>
        <w:t xml:space="preserve">At edtech SaaS revenue multiples of 8-11x, a $10M ARR company is worth $80-110M. This is when acquisition interest or growth equity offers start arriving.</w:t>
      </w:r>
    </w:p>
    <w:p>
      <w:pPr>
        <w:pStyle w:val="Heading2"/>
      </w:pPr>
      <w:r>
        <w:rPr>
          <w:rFonts w:ascii="Arial" w:cs="Arial" w:eastAsia="Arial" w:hAnsi="Arial"/>
        </w:rPr>
        <w:t xml:space="preserve">Year 5: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2"/>
              <w:bottom w:val="single" w:color="2E86C1" w:sz="4"/>
              <w:right w:val="single" w:color="DDDDDD"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BOTTOM LINE</w:t>
            </w:r>
          </w:p>
          <w:p>
            <w:r>
              <w:rPr>
                <w:rFonts w:ascii="Arial" w:cs="Arial" w:eastAsia="Arial" w:hAnsi="Arial"/>
                <w:color w:val="2C3E50"/>
                <w:sz w:val="21"/>
                <w:szCs w:val="21"/>
              </w:rPr>
              <w:t xml:space="preserve">Spend ~$1.5-2M (15-20 people). Collect $15-30M ARR.</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All five modules live. 1,000+ schools. Tens of thousands of D2C users. Multiple B2B partnerships. International expansion conversations. The curriculum marketplace is self-sustaining. The platform that wins music education is established.</w:t>
      </w:r>
    </w:p>
    <w:p>
      <w:pPr>
        <w:pStyle w:val="ListParagraph"/>
        <w:numPr>
          <w:ilvl w:val="0"/>
          <w:numId w:val="2"/>
        </w:numPr>
        <w:spacing w:after="80"/>
      </w:pPr>
      <w:r>
        <w:rPr>
          <w:rFonts w:ascii="Arial" w:cs="Arial" w:eastAsia="Arial" w:hAnsi="Arial"/>
          <w:b/>
          <w:bCs/>
          <w:sz w:val="22"/>
          <w:szCs w:val="22"/>
        </w:rPr>
        <w:t xml:space="preserve">Conservative target: </w:t>
      </w:r>
      <w:r>
        <w:rPr>
          <w:rFonts w:ascii="Arial" w:cs="Arial" w:eastAsia="Arial" w:hAnsi="Arial"/>
          <w:sz w:val="22"/>
          <w:szCs w:val="22"/>
        </w:rPr>
        <w:t xml:space="preserve">$15M ARR. At 8x revenue multiple = $120M company value.</w:t>
      </w:r>
    </w:p>
    <w:p>
      <w:pPr>
        <w:pStyle w:val="ListParagraph"/>
        <w:numPr>
          <w:ilvl w:val="0"/>
          <w:numId w:val="2"/>
        </w:numPr>
        <w:spacing w:after="80"/>
      </w:pPr>
      <w:r>
        <w:rPr>
          <w:rFonts w:ascii="Arial" w:cs="Arial" w:eastAsia="Arial" w:hAnsi="Arial"/>
          <w:b/>
          <w:bCs/>
          <w:sz w:val="22"/>
          <w:szCs w:val="22"/>
        </w:rPr>
        <w:t xml:space="preserve">Optimistic target: </w:t>
      </w:r>
      <w:r>
        <w:rPr>
          <w:rFonts w:ascii="Arial" w:cs="Arial" w:eastAsia="Arial" w:hAnsi="Arial"/>
          <w:sz w:val="22"/>
          <w:szCs w:val="22"/>
        </w:rPr>
        <w:t xml:space="preserve">$30M ARR. At 11x edtech SaaS multiple = $330M company value.</w:t>
      </w:r>
    </w:p>
    <w:p>
      <w:pPr>
        <w:pStyle w:val="ListParagraph"/>
        <w:numPr>
          <w:ilvl w:val="0"/>
          <w:numId w:val="2"/>
        </w:numPr>
        <w:spacing w:after="80"/>
      </w:pPr>
      <w:r>
        <w:rPr>
          <w:rFonts w:ascii="Arial" w:cs="Arial" w:eastAsia="Arial" w:hAnsi="Arial"/>
          <w:b/>
          <w:bCs/>
          <w:sz w:val="22"/>
          <w:szCs w:val="22"/>
        </w:rPr>
        <w:t xml:space="preserve">Comp: </w:t>
      </w:r>
      <w:r>
        <w:rPr>
          <w:rFonts w:ascii="Arial" w:cs="Arial" w:eastAsia="Arial" w:hAnsi="Arial"/>
          <w:sz w:val="22"/>
          <w:szCs w:val="22"/>
        </w:rPr>
        <w:t xml:space="preserve">PowerSchool (K-12 software) was acquired by Bain Capital for $5.6B. You are not PowerSchool, but you are in the same institutional software category with strong retention economics.</w:t>
      </w:r>
    </w:p>
    <w:p>
      <w:pPr>
        <w:pBdr>
          <w:bottom w:val="single" w:color="2E86C1" w:sz="4" w:space="1"/>
        </w:pBdr>
        <w:spacing w:after="200" w:before="200"/>
      </w:pPr>
    </w:p>
    <w:p>
      <w:pPr>
        <w:pStyle w:val="Heading1"/>
      </w:pPr>
      <w:r>
        <w:rPr>
          <w:rFonts w:ascii="Arial" w:cs="Arial" w:eastAsia="Arial" w:hAnsi="Arial"/>
        </w:rPr>
        <w:t xml:space="preserve">Cumulative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Year 3</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Year 5</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Spend</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$150K</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$200K</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$400K</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$1.5-2M</w:t>
            </w:r>
          </w:p>
        </w:tc>
      </w:tr>
      <w:tr>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Revenue</w:t>
            </w:r>
          </w:p>
        </w:tc>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$50-75K</w:t>
            </w:r>
          </w:p>
        </w:tc>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$400-700K</w:t>
            </w:r>
          </w:p>
        </w:tc>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$2-4M</w:t>
            </w:r>
          </w:p>
        </w:tc>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$15-30M</w:t>
            </w:r>
          </w:p>
        </w:tc>
      </w:tr>
      <w:tr>
        <w:tc>
          <w:tcPr>
            <w:tcW w:type="dxa" w:w="1872"/>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Net</w:t>
            </w:r>
          </w:p>
        </w:tc>
        <w:tc>
          <w:tcPr>
            <w:tcW w:type="dxa" w:w="187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-$75-100K</w:t>
            </w:r>
          </w:p>
        </w:tc>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+$200-500K</w:t>
            </w:r>
          </w:p>
        </w:tc>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+$1.5-3.5M</w:t>
            </w:r>
          </w:p>
        </w:tc>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+$13-28M</w:t>
            </w:r>
          </w:p>
        </w:tc>
      </w:tr>
      <w:tr>
        <w:tc>
          <w:tcPr>
            <w:tcW w:type="dxa" w:w="1872"/>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Cum. Cash</w:t>
            </w:r>
          </w:p>
        </w:tc>
        <w:tc>
          <w:tcPr>
            <w:tcW w:type="dxa" w:w="187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-$75-100K</w:t>
            </w:r>
          </w:p>
        </w:tc>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+$100-400K</w:t>
            </w:r>
          </w:p>
        </w:tc>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+$1.6-3.9M</w:t>
            </w:r>
          </w:p>
        </w:tc>
        <w:tc>
          <w:tcPr>
            <w:tcW w:type="dxa" w:w="187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+$15-30M+</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Schools</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25-40</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80-200</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1,000+</w:t>
            </w:r>
          </w:p>
        </w:tc>
      </w:tr>
      <w:tr>
        <w:tc>
          <w:tcPr>
            <w:tcW w:type="dxa" w:w="1872"/>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Team Size</w:t>
            </w:r>
          </w:p>
        </w:tc>
        <w:tc>
          <w:tcPr>
            <w:tcW w:type="dxa" w:w="1872"/>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72"/>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1872"/>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6-8</w:t>
            </w:r>
          </w:p>
        </w:tc>
        <w:tc>
          <w:tcPr>
            <w:tcW w:type="dxa" w:w="1872"/>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15-20</w:t>
            </w:r>
          </w:p>
        </w:tc>
      </w:tr>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Valuation</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Pre-revenue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$3-6M</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$16-44M</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$120-330M</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2"/>
              <w:bottom w:val="single" w:color="2E86C1" w:sz="4"/>
              <w:right w:val="single" w:color="DDDDDD"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ROI</w:t>
            </w:r>
          </w:p>
          <w:p>
            <w:r>
              <w:rPr>
                <w:rFonts w:ascii="Arial" w:cs="Arial" w:eastAsia="Arial" w:hAnsi="Arial"/>
                <w:color w:val="2C3E50"/>
                <w:sz w:val="21"/>
                <w:szCs w:val="21"/>
              </w:rPr>
              <w:t xml:space="preserve">Total founder out-of-pocket investment: ~$175-300K over Years 1-2. By Year 5 conservative scenario: $15M ARR, $120M valuation, $15M+ cumulative profit. That is a 50-100x return on invested capital. By Year 5 optimistic scenario: $30M ARR, $330M valuation. Even the conservative case is generational wealth from a $300K bet.</w:t>
            </w:r>
          </w:p>
        </w:tc>
      </w:tr>
    </w:tbl>
    <w:p>
      <w:pPr>
        <w:spacing w:after="160"/>
      </w:pPr>
      <w:r>
        <w:rPr>
          <w:rFonts w:ascii="Arial" w:cs="Arial" w:eastAsia="Arial" w:hAnsi="Arial"/>
          <w:sz w:val="22"/>
          <w:szCs w:val="22"/>
        </w:rPr>
        <w:t xml:space="preserve"/>
      </w:r>
    </w:p>
    <w:p>
      <w:pPr>
        <w:pStyle w:val="Heading3"/>
      </w:pPr>
      <w:r>
        <w:rPr>
          <w:rFonts w:ascii="Arial" w:cs="Arial" w:eastAsia="Arial" w:hAnsi="Arial"/>
        </w:rPr>
        <w:t xml:space="preserve">Key Risk: What Breaks This Model</w:t>
      </w:r>
    </w:p>
    <w:p>
      <w:pPr>
        <w:spacing w:after="160"/>
      </w:pPr>
      <w:r>
        <w:rPr>
          <w:rFonts w:ascii="Arial" w:cs="Arial" w:eastAsia="Arial" w:hAnsi="Arial"/>
          <w:sz w:val="22"/>
          <w:szCs w:val="22"/>
        </w:rPr>
        <w:t xml:space="preserve">The entire plan hinges on one variable: Year 2 pilot conversion. If your free pilot schools do not convert to paid, the hockey stick never starts. The reasons pilots fail to convert are typically: the product does not deliver enough value for teachers to justify the budget request, the budget approval process is too slow or the price point hits the wrong line item, or a competitor launches a similar product with deeper pockets. The mitigation is the free pilot itself. It is the cheapest possible market research. If 0 out of 10 pilots convert, you learn that for $150K instead of $2M. If 5 out of 10 convert, you have your answer and you scale.</w:t>
      </w:r>
    </w:p>
    <w:p>
      <w:pPr>
        <w:pBdr>
          <w:bottom w:val="single" w:color="2E86C1" w:sz="4" w:space="1"/>
        </w:pBdr>
        <w:spacing w:after="200" w:before="200"/>
      </w:pPr>
    </w:p>
    <w:p>
      <w:pPr>
        <w:pStyle w:val="Heading1"/>
      </w:pPr>
      <w:r>
        <w:rPr>
          <w:rFonts w:ascii="Arial" w:cs="Arial" w:eastAsia="Arial" w:hAnsi="Arial"/>
        </w:rPr>
        <w:t xml:space="preserve">Operational Leverage: The Team</w:t>
      </w:r>
    </w:p>
    <w:p>
      <w:pPr>
        <w:pStyle w:val="Heading3"/>
      </w:pPr>
      <w:r>
        <w:rPr>
          <w:rFonts w:ascii="Arial" w:cs="Arial" w:eastAsia="Arial" w:hAnsi="Arial"/>
        </w:rPr>
        <w:t xml:space="preserve">Year 1 Team (4 people)</w:t>
      </w:r>
    </w:p>
    <w:p>
      <w:pPr>
        <w:pStyle w:val="ListParagraph"/>
        <w:numPr>
          <w:ilvl w:val="0"/>
          <w:numId w:val="2"/>
        </w:numPr>
        <w:spacing w:after="80"/>
      </w:pPr>
      <w:r>
        <w:rPr>
          <w:rFonts w:ascii="Arial" w:cs="Arial" w:eastAsia="Arial" w:hAnsi="Arial"/>
          <w:b/>
          <w:bCs/>
          <w:sz w:val="22"/>
          <w:szCs w:val="22"/>
        </w:rPr>
        <w:t xml:space="preserve">You (Founder/CTO): </w:t>
      </w:r>
      <w:r>
        <w:rPr>
          <w:rFonts w:ascii="Arial" w:cs="Arial" w:eastAsia="Arial" w:hAnsi="Arial"/>
          <w:sz w:val="22"/>
          <w:szCs w:val="22"/>
        </w:rPr>
        <w:t xml:space="preserve">Build and maintain the product. Conference keynotes and high-profile demos. $0 incremental cost.</w:t>
      </w:r>
    </w:p>
    <w:p>
      <w:pPr>
        <w:pStyle w:val="ListParagraph"/>
        <w:numPr>
          <w:ilvl w:val="0"/>
          <w:numId w:val="2"/>
        </w:numPr>
        <w:spacing w:after="80"/>
      </w:pPr>
      <w:r>
        <w:rPr>
          <w:rFonts w:ascii="Arial" w:cs="Arial" w:eastAsia="Arial" w:hAnsi="Arial"/>
          <w:b/>
          <w:bCs/>
          <w:sz w:val="22"/>
          <w:szCs w:val="22"/>
        </w:rPr>
        <w:t xml:space="preserve">Sales rep (former band director): </w:t>
      </w:r>
      <w:r>
        <w:rPr>
          <w:rFonts w:ascii="Arial" w:cs="Arial" w:eastAsia="Arial" w:hAnsi="Arial"/>
          <w:sz w:val="22"/>
          <w:szCs w:val="22"/>
        </w:rPr>
        <w:t xml:space="preserve">$60K base + 15-20% commission on closed contracts. Attends 6-10 state MEA conferences. Runs 2-3 Zoom demos per week during band directors' planning periods. Does NOT cold-call. Funnel is: conferences, word of mouth, inbound. Budget total comp: $80-120K.</w:t>
      </w:r>
    </w:p>
    <w:p>
      <w:pPr>
        <w:pStyle w:val="ListParagraph"/>
        <w:numPr>
          <w:ilvl w:val="0"/>
          <w:numId w:val="2"/>
        </w:numPr>
        <w:spacing w:after="80"/>
      </w:pPr>
      <w:r>
        <w:rPr>
          <w:rFonts w:ascii="Arial" w:cs="Arial" w:eastAsia="Arial" w:hAnsi="Arial"/>
          <w:b/>
          <w:bCs/>
          <w:sz w:val="22"/>
          <w:szCs w:val="22"/>
        </w:rPr>
        <w:t xml:space="preserve">Virtual assistant ($2K/month): </w:t>
      </w:r>
      <w:r>
        <w:rPr>
          <w:rFonts w:ascii="Arial" w:cs="Arial" w:eastAsia="Arial" w:hAnsi="Arial"/>
          <w:sz w:val="22"/>
          <w:szCs w:val="22"/>
        </w:rPr>
        <w:t xml:space="preserve">Conference logistics, demo scheduling, CRM management, follow-up emails, customer support, social media posting on a schedule. Frees 15-20 hours/week of your time.</w:t>
      </w:r>
    </w:p>
    <w:p>
      <w:pPr>
        <w:pStyle w:val="ListParagraph"/>
        <w:numPr>
          <w:ilvl w:val="0"/>
          <w:numId w:val="2"/>
        </w:numPr>
        <w:spacing w:after="80"/>
      </w:pPr>
      <w:r>
        <w:rPr>
          <w:rFonts w:ascii="Arial" w:cs="Arial" w:eastAsia="Arial" w:hAnsi="Arial"/>
          <w:b/>
          <w:bCs/>
          <w:sz w:val="22"/>
          <w:szCs w:val="22"/>
        </w:rPr>
        <w:t xml:space="preserve">Freelance video editor ($750/month): </w:t>
      </w:r>
      <w:r>
        <w:rPr>
          <w:rFonts w:ascii="Arial" w:cs="Arial" w:eastAsia="Arial" w:hAnsi="Arial"/>
          <w:sz w:val="22"/>
          <w:szCs w:val="22"/>
        </w:rPr>
        <w:t xml:space="preserve">2-3 YouTube/social videos per month from footage you and pilot teachers record on phones. These become conference, website, social, and email content simultaneously.</w:t>
      </w:r>
    </w:p>
    <w:p>
      <w:pPr>
        <w:pStyle w:val="Heading3"/>
      </w:pPr>
      <w:r>
        <w:rPr>
          <w:rFonts w:ascii="Arial" w:cs="Arial" w:eastAsia="Arial" w:hAnsi="Arial"/>
        </w:rPr>
        <w:t xml:space="preserve">Scaling Triggers</w:t>
      </w:r>
    </w:p>
    <w:p>
      <w:pPr>
        <w:pStyle w:val="ListParagraph"/>
        <w:numPr>
          <w:ilvl w:val="0"/>
          <w:numId w:val="2"/>
        </w:numPr>
        <w:spacing w:after="80"/>
      </w:pPr>
      <w:r>
        <w:rPr>
          <w:rFonts w:ascii="Arial" w:cs="Arial" w:eastAsia="Arial" w:hAnsi="Arial"/>
          <w:b/>
          <w:bCs/>
          <w:sz w:val="22"/>
          <w:szCs w:val="22"/>
        </w:rPr>
        <w:t xml:space="preserve">At $2M ARR: </w:t>
      </w:r>
      <w:r>
        <w:rPr>
          <w:rFonts w:ascii="Arial" w:cs="Arial" w:eastAsia="Arial" w:hAnsi="Arial"/>
          <w:sz w:val="22"/>
          <w:szCs w:val="22"/>
        </w:rPr>
        <w:t xml:space="preserve">Second sales rep (another former band director, different region). Part-time customer success for onboarding.</w:t>
      </w:r>
    </w:p>
    <w:p>
      <w:pPr>
        <w:pStyle w:val="ListParagraph"/>
        <w:numPr>
          <w:ilvl w:val="0"/>
          <w:numId w:val="2"/>
        </w:numPr>
        <w:spacing w:after="80"/>
      </w:pPr>
      <w:r>
        <w:rPr>
          <w:rFonts w:ascii="Arial" w:cs="Arial" w:eastAsia="Arial" w:hAnsi="Arial"/>
          <w:b/>
          <w:bCs/>
          <w:sz w:val="22"/>
          <w:szCs w:val="22"/>
        </w:rPr>
        <w:t xml:space="preserve">At $5M ARR: </w:t>
      </w:r>
      <w:r>
        <w:rPr>
          <w:rFonts w:ascii="Arial" w:cs="Arial" w:eastAsia="Arial" w:hAnsi="Arial"/>
          <w:sz w:val="22"/>
          <w:szCs w:val="22"/>
        </w:rPr>
        <w:t xml:space="preserve">Dedicated marketing hire, full-time customer success, content/community manager for marketplace.</w:t>
      </w:r>
    </w:p>
    <w:p>
      <w:pPr>
        <w:pStyle w:val="ListParagraph"/>
        <w:numPr>
          <w:ilvl w:val="0"/>
          <w:numId w:val="2"/>
        </w:numPr>
        <w:spacing w:after="80"/>
      </w:pPr>
      <w:r>
        <w:rPr>
          <w:rFonts w:ascii="Arial" w:cs="Arial" w:eastAsia="Arial" w:hAnsi="Arial"/>
          <w:b/>
          <w:bCs/>
          <w:sz w:val="22"/>
          <w:szCs w:val="22"/>
        </w:rPr>
        <w:t xml:space="preserve">Before $2M ARR: </w:t>
      </w:r>
      <w:r>
        <w:rPr>
          <w:rFonts w:ascii="Arial" w:cs="Arial" w:eastAsia="Arial" w:hAnsi="Arial"/>
          <w:sz w:val="22"/>
          <w:szCs w:val="22"/>
        </w:rPr>
        <w:t xml:space="preserve">Do not add headcount. Four people is sufficient if the product delivers.</w:t>
      </w:r>
    </w:p>
    <w:p>
      <w:pPr>
        <w:pBdr>
          <w:bottom w:val="single" w:color="2E86C1" w:sz="4" w:space="1"/>
        </w:pBdr>
        <w:spacing w:after="200" w:before="200"/>
      </w:pPr>
    </w:p>
    <w:p>
      <w:pPr>
        <w:pStyle w:val="Heading1"/>
      </w:pPr>
      <w:r>
        <w:rPr>
          <w:rFonts w:ascii="Arial" w:cs="Arial" w:eastAsia="Arial" w:hAnsi="Arial"/>
        </w:rPr>
        <w:t xml:space="preserve">Build Sequence</w:t>
      </w:r>
    </w:p>
    <w:p>
      <w:pPr>
        <w:pStyle w:val="Heading3"/>
      </w:pPr>
      <w:r>
        <w:rPr>
          <w:rFonts w:ascii="Arial" w:cs="Arial" w:eastAsia="Arial" w:hAnsi="Arial"/>
        </w:rPr>
        <w:t xml:space="preserve">Phase 1 — Foundation (Months 1-6): </w:t>
      </w:r>
    </w:p>
    <w:p>
      <w:pPr>
        <w:spacing w:after="160"/>
      </w:pPr>
      <w:r>
        <w:rPr>
          <w:rFonts w:ascii="Arial" w:cs="Arial" w:eastAsia="Arial" w:hAnsi="Arial"/>
          <w:sz w:val="22"/>
          <w:szCs w:val="22"/>
        </w:rPr>
        <w:t xml:space="preserve">Core practice companion with real-time coaching and cross-genre contextual feedback. Teacher dashboard. Trumpet, trombone, clarinet at launch. 5-10 free semester pilots.</w:t>
      </w:r>
    </w:p>
    <w:p>
      <w:pPr>
        <w:pStyle w:val="Heading3"/>
      </w:pPr>
      <w:r>
        <w:rPr>
          <w:rFonts w:ascii="Arial" w:cs="Arial" w:eastAsia="Arial" w:hAnsi="Arial"/>
        </w:rPr>
        <w:t xml:space="preserve">Phase 2 — Audition Prep (Months 4-8): </w:t>
      </w:r>
    </w:p>
    <w:p>
      <w:pPr>
        <w:spacing w:after="160"/>
      </w:pPr>
      <w:r>
        <w:rPr>
          <w:rFonts w:ascii="Arial" w:cs="Arial" w:eastAsia="Arial" w:hAnsi="Arial"/>
          <w:sz w:val="22"/>
          <w:szCs w:val="22"/>
        </w:rPr>
        <w:t xml:space="preserve">Audition Simulator timed to August/September etude list publications. 3-5 large states. Partner with one state MEA.</w:t>
      </w:r>
    </w:p>
    <w:p>
      <w:pPr>
        <w:pStyle w:val="Heading3"/>
      </w:pPr>
      <w:r>
        <w:rPr>
          <w:rFonts w:ascii="Arial" w:cs="Arial" w:eastAsia="Arial" w:hAnsi="Arial"/>
        </w:rPr>
        <w:t xml:space="preserve">Phase 3 — Knowledge + Listening (Months 6-12): </w:t>
      </w:r>
    </w:p>
    <w:p>
      <w:pPr>
        <w:spacing w:after="160"/>
      </w:pPr>
      <w:r>
        <w:rPr>
          <w:rFonts w:ascii="Arial" w:cs="Arial" w:eastAsia="Arial" w:hAnsi="Arial"/>
          <w:sz w:val="22"/>
          <w:szCs w:val="22"/>
        </w:rPr>
        <w:t xml:space="preserve">Instrument knowledge base with Kris and experts. Listening Coach as premium tier. Cross-genre reference database. Public domain and CC content first.</w:t>
      </w:r>
    </w:p>
    <w:p>
      <w:pPr>
        <w:pStyle w:val="Heading3"/>
      </w:pPr>
      <w:r>
        <w:rPr>
          <w:rFonts w:ascii="Arial" w:cs="Arial" w:eastAsia="Arial" w:hAnsi="Arial"/>
        </w:rPr>
        <w:t xml:space="preserve">Phase 4 — Marketplace (Months 9-15): </w:t>
      </w:r>
    </w:p>
    <w:p>
      <w:pPr>
        <w:spacing w:after="160"/>
      </w:pPr>
      <w:r>
        <w:rPr>
          <w:rFonts w:ascii="Arial" w:cs="Arial" w:eastAsia="Arial" w:hAnsi="Arial"/>
          <w:sz w:val="22"/>
          <w:szCs w:val="22"/>
        </w:rPr>
        <w:t xml:space="preserve">Open to teacher-creators. Seed with 20-30 curricula. 70/30 split. Market at conferences.</w:t>
      </w:r>
    </w:p>
    <w:p>
      <w:pPr>
        <w:pStyle w:val="Heading3"/>
      </w:pPr>
      <w:r>
        <w:rPr>
          <w:rFonts w:ascii="Arial" w:cs="Arial" w:eastAsia="Arial" w:hAnsi="Arial"/>
        </w:rPr>
        <w:t xml:space="preserve">Phase 5 — B2B + Scale (Months 12-24): </w:t>
      </w:r>
    </w:p>
    <w:p>
      <w:pPr>
        <w:spacing w:after="160"/>
      </w:pPr>
      <w:r>
        <w:rPr>
          <w:rFonts w:ascii="Arial" w:cs="Arial" w:eastAsia="Arial" w:hAnsi="Arial"/>
          <w:sz w:val="22"/>
          <w:szCs w:val="22"/>
        </w:rPr>
        <w:t xml:space="preserve">Approach manufacturers and publishers with data. Negotiate pilots. Launch D2C channel for adult market.</w:t>
      </w:r>
    </w:p>
    <w:p>
      <w:pPr>
        <w:pBdr>
          <w:bottom w:val="single" w:color="2E86C1" w:sz="4" w:space="1"/>
        </w:pBdr>
        <w:spacing w:after="200" w:before="200"/>
      </w:pPr>
    </w:p>
    <w:p>
      <w:pPr>
        <w:pStyle w:val="Heading1"/>
      </w:pPr>
      <w:r>
        <w:rPr>
          <w:rFonts w:ascii="Arial" w:cs="Arial" w:eastAsia="Arial" w:hAnsi="Arial"/>
        </w:rPr>
        <w:t xml:space="preserve">What You Are Actually Building</w:t>
      </w:r>
    </w:p>
    <w:p>
      <w:pPr>
        <w:spacing w:after="160"/>
      </w:pPr>
      <w:r>
        <w:rPr>
          <w:rFonts w:ascii="Arial" w:cs="Arial" w:eastAsia="Arial" w:hAnsi="Arial"/>
          <w:sz w:val="22"/>
          <w:szCs w:val="22"/>
        </w:rPr>
        <w:t xml:space="preserve">You are not building an app. You are building the operating system for music practice. The practice companion is the kernel. The audition simulator, knowledge engine, listening coach, and curriculum marketplace are the applications. The teacher dashboard is the management console. B2B licensing is the enterprise edition. Cross-genre contextual coaching is the personality that makes the whole thing feel alive.</w:t>
      </w:r>
    </w:p>
    <w:p>
      <w:pPr>
        <w:spacing w:after="160"/>
      </w:pPr>
      <w:r>
        <w:rPr>
          <w:rFonts w:ascii="Arial" w:cs="Arial" w:eastAsia="Arial" w:hAnsi="Arial"/>
          <w:sz w:val="22"/>
          <w:szCs w:val="22"/>
        </w:rPr>
        <w:t xml:space="preserve">Every module reinforces the others. The knowledge engine makes the companion smarter. The cross-genre philosophy makes it relevant. The audition simulator drives seasonal spikes that convert to subscribers. The marketplace generates content you do not build. The listening coach creates a premium tier. B2B partnerships distribute your technology through channels you could never reach alone.</w:t>
      </w:r>
    </w:p>
    <w:p>
      <w:pPr>
        <w:spacing w:after="160"/>
      </w:pPr>
      <w:r>
        <w:rPr>
          <w:rFonts w:ascii="Arial" w:cs="Arial" w:eastAsia="Arial" w:hAnsi="Arial"/>
          <w:sz w:val="22"/>
          <w:szCs w:val="22"/>
        </w:rPr>
        <w:t xml:space="preserve">The platform that wins music education will be the one that does what a great private teacher does: listens, understands, remembers, adapts, and speaks the student's musical language. You are building that teacher. Everything else is distribution.</w:t>
      </w:r>
    </w:p>
    <w:p>
      <w:pPr>
        <w:spacing w:after="160"/>
      </w:pPr>
      <w:r>
        <w:rPr>
          <w:rFonts w:ascii="Arial" w:cs="Arial" w:eastAsia="Arial" w:hAnsi="Arial"/>
          <w:sz w:val="22"/>
          <w:szCs w:val="22"/>
        </w:rPr>
        <w:t xml:space="preserve">Total investment to find out: ~$300K over two years. Potential return: 50-100x. That is not a gamble. That is an asymmetric bet with a clear playbook.</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spacing w:after="200"/>
    </w:pPr>
    <w:r>
      <w:rPr>
        <w:rFonts w:ascii="Arial" w:cs="Arial" w:eastAsia="Arial" w:hAnsi="Arial"/>
        <w:b/>
        <w:bCs/>
        <w:color w:val="2E86C1"/>
        <w:sz w:val="18"/>
        <w:szCs w:val="18"/>
      </w:rPr>
      <w:t xml:space="preserve">AI MUSIC COMPANION</w:t>
    </w:r>
    <w:r>
      <w:rPr>
        <w:rFonts w:ascii="Arial" w:cs="Arial" w:eastAsia="Arial" w:hAnsi="Arial"/>
        <w:color w:val="666666"/>
        <w:sz w:val="18"/>
        <w:szCs w:val="18"/>
      </w:rPr>
      <w:t xml:space="preserve">  |  Platform Strategy &amp; Financial Plan  |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2026-04-19T15:30:12.182Z</dcterms:created>
  <dcterms:modified xsi:type="dcterms:W3CDTF">2026-04-19T15:30:12.183Z</dcterms:modified>
</cp:coreProperties>
</file>

<file path=docProps/custom.xml><?xml version="1.0" encoding="utf-8"?>
<Properties xmlns="http://schemas.openxmlformats.org/officeDocument/2006/custom-properties" xmlns:vt="http://schemas.openxmlformats.org/officeDocument/2006/docPropsVTypes"/>
</file>