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3E5C3C"/>
          <w:sz w:val="32"/>
          <w:szCs w:val="32"/>
        </w:rPr>
        <w:t xml:space="preserve">MASTER INDEPENDENT CONTRACTOR AGREEMENT</w:t>
      </w:r>
    </w:p>
    <w:p>
      <w:pPr>
        <w:spacing w:after="60" w:before="0"/>
        <w:jc w:val="center"/>
      </w:pPr>
      <w:r>
        <w:rPr>
          <w:rFonts w:ascii="Arial" w:cs="Arial" w:eastAsia="Arial" w:hAnsi="Arial"/>
          <w:color w:val="666666"/>
          <w:sz w:val="20"/>
          <w:szCs w:val="20"/>
        </w:rPr>
        <w:t xml:space="preserve">Corporate-to-Corporate (C2C)  ·  Periculum LLC  ·  Texas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180"/>
              <w:bottom w:type="dxa" w:w="120"/>
              <w:right w:type="dxa" w:w="180"/>
            </w:tcMar>
          </w:tcPr>
          <w:p>
            <w:pPr>
              <w:spacing w:after="40" w:before="40"/>
            </w:pPr>
            <w:r>
              <w:rPr>
                <w:rFonts w:ascii="Arial" w:cs="Arial" w:eastAsia="Arial" w:hAnsi="Arial"/>
                <w:color w:val="7A5C00"/>
                <w:sz w:val="18"/>
                <w:szCs w:val="18"/>
              </w:rPr>
              <w:t xml:space="preserve">⚠  TEMPLATE — NOT LEGAL ADVICE</w:t>
            </w:r>
          </w:p>
          <w:p>
            <w:pPr>
              <w:spacing w:after="40" w:before="40"/>
            </w:pPr>
            <w:r>
              <w:rPr>
                <w:rFonts w:ascii="Arial" w:cs="Arial" w:eastAsia="Arial" w:hAnsi="Arial"/>
                <w:color w:val="7A5C00"/>
                <w:sz w:val="18"/>
                <w:szCs w:val="18"/>
              </w:rPr>
              <w:t xml:space="preserve">This document is a template for convenience only. Have it reviewed by a Texas-licensed attorney before signing.</w:t>
            </w:r>
          </w:p>
        </w:tc>
      </w:tr>
    </w:tbl>
    <w:p>
      <w:pPr>
        <w:spacing w:after="80" w:before="80"/>
      </w:pPr>
      <w:r>
        <w:t xml:space="preserve"/>
      </w:r>
    </w:p>
    <w:p>
      <w:pPr>
        <w:spacing w:after="80" w:before="80"/>
      </w:pPr>
      <w:r>
        <w:rPr>
          <w:rFonts w:ascii="Arial" w:cs="Arial" w:eastAsia="Arial" w:hAnsi="Arial"/>
          <w:color w:val="2A332A"/>
          <w:sz w:val="20"/>
          <w:szCs w:val="20"/>
        </w:rPr>
        <w:t xml:space="preserve">This Master Independent Contractor Agreement (the "Agreement") is entered into as of _______________ (the "Effective Date") between:</w:t>
      </w:r>
    </w:p>
    <w:p>
      <w:pPr>
        <w:spacing w:after="80" w:before="80"/>
      </w:pPr>
      <w:r>
        <w:t xml:space="preserve"/>
      </w:r>
    </w:p>
    <w:p>
      <w:pPr>
        <w:spacing w:after="80" w:before="80"/>
      </w:pPr>
      <w:r>
        <w:rPr>
          <w:rFonts w:ascii="Arial" w:cs="Arial" w:eastAsia="Arial" w:hAnsi="Arial"/>
          <w:b/>
          <w:bCs/>
          <w:color w:val="2A332A"/>
          <w:sz w:val="20"/>
          <w:szCs w:val="20"/>
        </w:rPr>
        <w:t xml:space="preserve">Periculum LLC, a Texas limited liability company, Plano, Texas ("Periculum" or "Contractor"); and</w:t>
      </w:r>
    </w:p>
    <w:p>
      <w:pPr>
        <w:spacing w:after="80" w:before="80"/>
      </w:pPr>
      <w:r>
        <w:t xml:space="preserve"/>
      </w:r>
    </w:p>
    <w:p>
      <w:pPr>
        <w:spacing w:after="80" w:before="80"/>
      </w:pPr>
      <w:r>
        <w:rPr>
          <w:rFonts w:ascii="Arial" w:cs="Arial" w:eastAsia="Arial" w:hAnsi="Arial"/>
          <w:b/>
          <w:bCs/>
          <w:color w:val="2A332A"/>
          <w:sz w:val="20"/>
          <w:szCs w:val="20"/>
        </w:rPr>
        <w:t xml:space="preserve">[PRIME / CLIENT NAME], a [STATE] [ENTITY TYPE], [ADDRESS] (the "Prime").</w:t>
      </w:r>
    </w:p>
    <w:p>
      <w:pPr>
        <w:spacing w:after="80" w:before="80"/>
      </w:pPr>
      <w:r>
        <w:t xml:space="preserve"/>
      </w:r>
    </w:p>
    <w:p>
      <w:pPr>
        <w:spacing w:after="80" w:before="80"/>
      </w:pPr>
      <w:r>
        <w:rPr>
          <w:rFonts w:ascii="Arial" w:cs="Arial" w:eastAsia="Arial" w:hAnsi="Arial"/>
          <w:color w:val="2A332A"/>
          <w:sz w:val="20"/>
          <w:szCs w:val="20"/>
        </w:rPr>
        <w:t xml:space="preserve">The Prime engages Periculum for advisory services. Specific engagements are described in Statements of Work ("SOW") executed under this Agreement.</w:t>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1.  Engagement of Services</w:t>
      </w:r>
    </w:p>
    <w:p>
      <w:pPr>
        <w:spacing w:after="80" w:before="80"/>
      </w:pPr>
      <w:r>
        <w:rPr>
          <w:rFonts w:ascii="Arial" w:cs="Arial" w:eastAsia="Arial" w:hAnsi="Arial"/>
          <w:color w:val="2A332A"/>
          <w:sz w:val="20"/>
          <w:szCs w:val="20"/>
        </w:rPr>
        <w:t xml:space="preserve">Each engagement shall be described in a written SOW identifying: (a) scope; (b) deliverables; (c) schedule; (d) fees; and (e) client-specific terms. In conflict, this Agreement controls unless the SOW expressly states otherwise.</w:t>
      </w:r>
    </w:p>
    <w:p>
      <w:pPr>
        <w:pBdr>
          <w:bottom w:val="single" w:color="C2A96A" w:sz="4" w:space="4"/>
        </w:pBdr>
        <w:spacing w:after="160" w:before="320"/>
      </w:pPr>
      <w:r>
        <w:rPr>
          <w:rFonts w:ascii="Arial" w:cs="Arial" w:eastAsia="Arial" w:hAnsi="Arial"/>
          <w:b/>
          <w:bCs/>
          <w:color w:val="3E5C3C"/>
          <w:sz w:val="26"/>
          <w:szCs w:val="26"/>
        </w:rPr>
        <w:t xml:space="preserve">2.  Independent Contractor Status</w:t>
      </w:r>
    </w:p>
    <w:p>
      <w:pPr>
        <w:spacing w:after="80" w:before="80"/>
      </w:pPr>
      <w:r>
        <w:rPr>
          <w:rFonts w:ascii="Arial" w:cs="Arial" w:eastAsia="Arial" w:hAnsi="Arial"/>
          <w:color w:val="2A332A"/>
          <w:sz w:val="20"/>
          <w:szCs w:val="20"/>
        </w:rPr>
        <w:t xml:space="preserve">Periculum is an independent contractor, not an employee, agent, partner, or representative of the Prime. Periculum controls the means and manner of performing services and is responsible for its own taxes, benefits, and insurance. Periculum may serve other clients and is not obligated to exclusivity except as stated in a specific SOW.</w:t>
      </w:r>
    </w:p>
    <w:p>
      <w:pPr>
        <w:pBdr>
          <w:bottom w:val="single" w:color="C2A96A" w:sz="4" w:space="4"/>
        </w:pBdr>
        <w:spacing w:after="160" w:before="320"/>
      </w:pPr>
      <w:r>
        <w:rPr>
          <w:rFonts w:ascii="Arial" w:cs="Arial" w:eastAsia="Arial" w:hAnsi="Arial"/>
          <w:b/>
          <w:bCs/>
          <w:color w:val="3E5C3C"/>
          <w:sz w:val="26"/>
          <w:szCs w:val="26"/>
        </w:rPr>
        <w:t xml:space="preserve">3.  Compensation; Expenses</w:t>
      </w:r>
    </w:p>
    <w:p>
      <w:pPr>
        <w:spacing w:after="80" w:before="80"/>
      </w:pPr>
      <w:r>
        <w:rPr>
          <w:rFonts w:ascii="Arial" w:cs="Arial" w:eastAsia="Arial" w:hAnsi="Arial"/>
          <w:color w:val="2A332A"/>
          <w:sz w:val="20"/>
          <w:szCs w:val="20"/>
        </w:rPr>
        <w:t xml:space="preserve">The Prime shall pay fees set forth in the applicable SOW. Invoices are due net thirty (30) days from invoice date. Late payments accrue interest at 1% per month or the Texas maximum. Pre-approved expenses are reimbursable at cost without markup with receipts submitted within thirty (30) days.</w:t>
      </w:r>
    </w:p>
    <w:p>
      <w:pPr>
        <w:pBdr>
          <w:bottom w:val="single" w:color="C2A96A" w:sz="4" w:space="4"/>
        </w:pBdr>
        <w:spacing w:after="160" w:before="320"/>
      </w:pPr>
      <w:r>
        <w:rPr>
          <w:rFonts w:ascii="Arial" w:cs="Arial" w:eastAsia="Arial" w:hAnsi="Arial"/>
          <w:b/>
          <w:bCs/>
          <w:color w:val="3E5C3C"/>
          <w:sz w:val="26"/>
          <w:szCs w:val="26"/>
        </w:rPr>
        <w:t xml:space="preserve">4.  Intellectual Property and Pre-Existing IP</w:t>
      </w:r>
    </w:p>
    <w:p>
      <w:pPr>
        <w:spacing w:after="120" w:before="240"/>
      </w:pPr>
      <w:r>
        <w:rPr>
          <w:rFonts w:ascii="Arial" w:cs="Arial" w:eastAsia="Arial" w:hAnsi="Arial"/>
          <w:b/>
          <w:bCs/>
          <w:color w:val="3E5C3C"/>
          <w:sz w:val="22"/>
          <w:szCs w:val="22"/>
        </w:rPr>
        <w:t xml:space="preserve">4.1  Pre-Existing IP</w:t>
      </w:r>
    </w:p>
    <w:p>
      <w:pPr>
        <w:spacing w:after="80" w:before="80"/>
      </w:pPr>
      <w:r>
        <w:rPr>
          <w:rFonts w:ascii="Arial" w:cs="Arial" w:eastAsia="Arial" w:hAnsi="Arial"/>
          <w:color w:val="2A332A"/>
          <w:sz w:val="20"/>
          <w:szCs w:val="20"/>
        </w:rPr>
        <w:t xml:space="preserve">Periculum retains all right, title, and interest in Pre-Existing IP. This includes the 6A Compass methodology (Align, Assess, Architect, Activate, Assure, Adapt), all assessment instruments, scoring tools, templates, frameworks, and all AI governance, cybersecurity, ESG, and enterprise risk materials developed outside any engagement under this Agreement.</w:t>
      </w:r>
    </w:p>
    <w:p>
      <w:pPr>
        <w:spacing w:after="120" w:before="240"/>
      </w:pPr>
      <w:r>
        <w:rPr>
          <w:rFonts w:ascii="Arial" w:cs="Arial" w:eastAsia="Arial" w:hAnsi="Arial"/>
          <w:b/>
          <w:bCs/>
          <w:color w:val="3E5C3C"/>
          <w:sz w:val="22"/>
          <w:szCs w:val="22"/>
        </w:rPr>
        <w:t xml:space="preserve">4.2  Engagement Work Product</w:t>
      </w:r>
    </w:p>
    <w:p>
      <w:pPr>
        <w:spacing w:after="80" w:before="80"/>
      </w:pPr>
      <w:r>
        <w:rPr>
          <w:rFonts w:ascii="Arial" w:cs="Arial" w:eastAsia="Arial" w:hAnsi="Arial"/>
          <w:color w:val="2A332A"/>
          <w:sz w:val="20"/>
          <w:szCs w:val="20"/>
        </w:rPr>
        <w:t xml:space="preserve">Work product created specifically for the Prime under an SOW ("Deliverables") is licensed to the Prime for internal use under the terms of the applicable SOW. Periculum retains all underlying IP. Deliverables may incorporate Periculum Pre-Existing IP; such incorporation does not transfer ownership.</w:t>
      </w:r>
    </w:p>
    <w:p>
      <w:pPr>
        <w:spacing w:after="120" w:before="240"/>
      </w:pPr>
      <w:r>
        <w:rPr>
          <w:rFonts w:ascii="Arial" w:cs="Arial" w:eastAsia="Arial" w:hAnsi="Arial"/>
          <w:b/>
          <w:bCs/>
          <w:color w:val="3E5C3C"/>
          <w:sz w:val="22"/>
          <w:szCs w:val="22"/>
        </w:rPr>
        <w:t xml:space="preserve">4.3  No Use of Prime Confidential Material Outside This Engagement</w:t>
      </w:r>
    </w:p>
    <w:p>
      <w:pPr>
        <w:spacing w:after="80" w:before="80"/>
      </w:pPr>
      <w:r>
        <w:rPr>
          <w:rFonts w:ascii="Arial" w:cs="Arial" w:eastAsia="Arial" w:hAnsi="Arial"/>
          <w:color w:val="2A332A"/>
          <w:sz w:val="20"/>
          <w:szCs w:val="20"/>
        </w:rPr>
        <w:t xml:space="preserve">Periculum shall not use any confidential materials, strategies, client lists, pricing, assessments, or proprietary information received from the Prime in any other engagement. This obligation survives termination.</w:t>
      </w:r>
    </w:p>
    <w:p>
      <w:pPr>
        <w:pBdr>
          <w:bottom w:val="single" w:color="C2A96A" w:sz="4" w:space="4"/>
        </w:pBdr>
        <w:spacing w:after="160" w:before="320"/>
      </w:pPr>
      <w:r>
        <w:rPr>
          <w:rFonts w:ascii="Arial" w:cs="Arial" w:eastAsia="Arial" w:hAnsi="Arial"/>
          <w:b/>
          <w:bCs/>
          <w:color w:val="3E5C3C"/>
          <w:sz w:val="26"/>
          <w:szCs w:val="26"/>
        </w:rPr>
        <w:t xml:space="preserve">5.  Non-Solicitation</w:t>
      </w:r>
    </w:p>
    <w:p>
      <w:pPr>
        <w:spacing w:after="80" w:before="80"/>
      </w:pPr>
      <w:r>
        <w:rPr>
          <w:rFonts w:ascii="Arial" w:cs="Arial" w:eastAsia="Arial" w:hAnsi="Arial"/>
          <w:color w:val="2A332A"/>
          <w:sz w:val="20"/>
          <w:szCs w:val="20"/>
        </w:rPr>
        <w:t xml:space="preserve">During the term and for twelve (12) months following termination, Periculum shall not directly solicit the Prime's designated end clients for the same scope of services performed under this Agreement, without the Prime's prior written consent. General advisory marketing by Periculum does not constitute solicitation.</w:t>
      </w:r>
    </w:p>
    <w:p>
      <w:pPr>
        <w:pBdr>
          <w:bottom w:val="single" w:color="C2A96A" w:sz="4" w:space="4"/>
        </w:pBdr>
        <w:spacing w:after="160" w:before="320"/>
      </w:pPr>
      <w:r>
        <w:rPr>
          <w:rFonts w:ascii="Arial" w:cs="Arial" w:eastAsia="Arial" w:hAnsi="Arial"/>
          <w:b/>
          <w:bCs/>
          <w:color w:val="3E5C3C"/>
          <w:sz w:val="26"/>
          <w:szCs w:val="26"/>
        </w:rPr>
        <w:t xml:space="preserve">6.  Confidentiality</w:t>
      </w:r>
    </w:p>
    <w:p>
      <w:pPr>
        <w:spacing w:after="80" w:before="80"/>
      </w:pPr>
      <w:r>
        <w:rPr>
          <w:rFonts w:ascii="Arial" w:cs="Arial" w:eastAsia="Arial" w:hAnsi="Arial"/>
          <w:color w:val="2A332A"/>
          <w:sz w:val="20"/>
          <w:szCs w:val="20"/>
        </w:rPr>
        <w:t xml:space="preserve">Each Party treats the other's Confidential Information with at least reasonable care and does not use it outside the applicable SOW purpose. The Parties' full confidentiality obligations are governed by the Mutual NDA in effect between them.</w:t>
      </w:r>
    </w:p>
    <w:p>
      <w:pPr>
        <w:pBdr>
          <w:bottom w:val="single" w:color="C2A96A" w:sz="4" w:space="4"/>
        </w:pBdr>
        <w:spacing w:after="160" w:before="320"/>
      </w:pPr>
      <w:r>
        <w:rPr>
          <w:rFonts w:ascii="Arial" w:cs="Arial" w:eastAsia="Arial" w:hAnsi="Arial"/>
          <w:b/>
          <w:bCs/>
          <w:color w:val="3E5C3C"/>
          <w:sz w:val="26"/>
          <w:szCs w:val="26"/>
        </w:rPr>
        <w:t xml:space="preserve">7.  Conflict of Interest Disclosure</w:t>
      </w:r>
    </w:p>
    <w:p>
      <w:pPr>
        <w:spacing w:after="80" w:before="80"/>
      </w:pPr>
      <w:r>
        <w:rPr>
          <w:rFonts w:ascii="Arial" w:cs="Arial" w:eastAsia="Arial" w:hAnsi="Arial"/>
          <w:color w:val="2A332A"/>
          <w:sz w:val="20"/>
          <w:szCs w:val="20"/>
        </w:rPr>
        <w:t xml:space="preserve">Periculum represents it has disclosed any known material conflicts to the Prime. Periculum shall promptly disclose material conflicts arising after the Effective Date. Periculum's independent advisory practice (periculum.us) is a known, disclosed fact and does not constitute a conflict unless Periculum uses Prime confidential information in that practice.</w:t>
      </w:r>
    </w:p>
    <w:p>
      <w:pPr>
        <w:pBdr>
          <w:bottom w:val="single" w:color="C2A96A" w:sz="4" w:space="4"/>
        </w:pBdr>
        <w:spacing w:after="160" w:before="320"/>
      </w:pPr>
      <w:r>
        <w:rPr>
          <w:rFonts w:ascii="Arial" w:cs="Arial" w:eastAsia="Arial" w:hAnsi="Arial"/>
          <w:b/>
          <w:bCs/>
          <w:color w:val="3E5C3C"/>
          <w:sz w:val="26"/>
          <w:szCs w:val="26"/>
        </w:rPr>
        <w:t xml:space="preserve">8.  Term and Termination</w:t>
      </w:r>
    </w:p>
    <w:p>
      <w:pPr>
        <w:spacing w:after="80" w:before="80"/>
      </w:pPr>
      <w:r>
        <w:rPr>
          <w:rFonts w:ascii="Arial" w:cs="Arial" w:eastAsia="Arial" w:hAnsi="Arial"/>
          <w:color w:val="2A332A"/>
          <w:sz w:val="20"/>
          <w:szCs w:val="20"/>
        </w:rPr>
        <w:t xml:space="preserve">Either Party may terminate on thirty (30) days' written notice. Either Party may terminate immediately on material breach not cured within fifteen (15) days. On termination, Prime pays for services performed through that date. Sections 4, 5, 6, 9, and 10 survive termination.</w:t>
      </w:r>
    </w:p>
    <w:p>
      <w:pPr>
        <w:pBdr>
          <w:bottom w:val="single" w:color="C2A96A" w:sz="4" w:space="4"/>
        </w:pBdr>
        <w:spacing w:after="160" w:before="320"/>
      </w:pPr>
      <w:r>
        <w:rPr>
          <w:rFonts w:ascii="Arial" w:cs="Arial" w:eastAsia="Arial" w:hAnsi="Arial"/>
          <w:b/>
          <w:bCs/>
          <w:color w:val="3E5C3C"/>
          <w:sz w:val="26"/>
          <w:szCs w:val="26"/>
        </w:rPr>
        <w:t xml:space="preserve">9.  Limitation of Liability</w:t>
      </w:r>
    </w:p>
    <w:p>
      <w:pPr>
        <w:spacing w:after="80" w:before="80"/>
      </w:pPr>
      <w:r>
        <w:rPr>
          <w:rFonts w:ascii="Arial" w:cs="Arial" w:eastAsia="Arial" w:hAnsi="Arial"/>
          <w:color w:val="2A332A"/>
          <w:sz w:val="20"/>
          <w:szCs w:val="20"/>
        </w:rPr>
        <w:t xml:space="preserve">TO THE MAXIMUM EXTENT PERMITTED BY LAW, NEITHER PARTY SHALL BE LIABLE FOR INDIRECT, CONSEQUENTIAL, SPECIAL, OR PUNITIVE DAMAGES. PERICULUM'S TOTAL LIABILITY SHALL NOT EXCEED TOTAL FEES PAID IN THE THREE (3) MONTHS PRECEDING THE CLAIM.</w:t>
      </w:r>
    </w:p>
    <w:p>
      <w:pPr>
        <w:pBdr>
          <w:bottom w:val="single" w:color="C2A96A" w:sz="4" w:space="4"/>
        </w:pBdr>
        <w:spacing w:after="160" w:before="320"/>
      </w:pPr>
      <w:r>
        <w:rPr>
          <w:rFonts w:ascii="Arial" w:cs="Arial" w:eastAsia="Arial" w:hAnsi="Arial"/>
          <w:b/>
          <w:bCs/>
          <w:color w:val="3E5C3C"/>
          <w:sz w:val="26"/>
          <w:szCs w:val="26"/>
        </w:rPr>
        <w:t xml:space="preserve">10.  Governing Law; Dispute Resolution</w:t>
      </w:r>
    </w:p>
    <w:p>
      <w:pPr>
        <w:spacing w:after="80" w:before="80"/>
      </w:pPr>
      <w:r>
        <w:rPr>
          <w:rFonts w:ascii="Arial" w:cs="Arial" w:eastAsia="Arial" w:hAnsi="Arial"/>
          <w:color w:val="2A332A"/>
          <w:sz w:val="20"/>
          <w:szCs w:val="20"/>
        </w:rPr>
        <w:t xml:space="preserve">Governed by Texas law. Disputes submitted first to mediation in Dallas County. If unresolved in sixty (60) days, either Party may pursue legal remedies. Exclusive jurisdiction in Collin or Dallas County, Texas.</w:t>
      </w:r>
    </w:p>
    <w:p>
      <w:pPr>
        <w:pBdr>
          <w:bottom w:val="single" w:color="C2A96A" w:sz="4" w:space="4"/>
        </w:pBdr>
        <w:spacing w:after="160" w:before="320"/>
      </w:pPr>
      <w:r>
        <w:rPr>
          <w:rFonts w:ascii="Arial" w:cs="Arial" w:eastAsia="Arial" w:hAnsi="Arial"/>
          <w:b/>
          <w:bCs/>
          <w:color w:val="3E5C3C"/>
          <w:sz w:val="26"/>
          <w:szCs w:val="26"/>
        </w:rPr>
        <w:t xml:space="preserve">11.  General</w:t>
      </w:r>
    </w:p>
    <w:p>
      <w:pPr>
        <w:spacing w:after="80" w:before="80"/>
      </w:pPr>
      <w:r>
        <w:rPr>
          <w:rFonts w:ascii="Arial" w:cs="Arial" w:eastAsia="Arial" w:hAnsi="Arial"/>
          <w:color w:val="2A332A"/>
          <w:sz w:val="20"/>
          <w:szCs w:val="20"/>
        </w:rPr>
        <w:t xml:space="preserve">This Agreement and all executed SOWs constitute the entire agreement on their subject matter. Amendments require written signatures. Severability applies.</w:t>
      </w:r>
    </w:p>
    <w:p>
      <w:pPr>
        <w:spacing w:after="80" w:before="80"/>
      </w:pPr>
      <w:r>
        <w:t xml:space="preserve"/>
      </w:r>
    </w:p>
    <w:p>
      <w:pPr>
        <w:spacing w:after="80" w:before="80"/>
      </w:pPr>
      <w:r>
        <w:t xml:space="preserve"/>
      </w:r>
    </w:p>
    <w:p>
      <w:pPr>
        <w:pBdr>
          <w:bottom w:val="single" w:color="C2A96A" w:sz="4" w:space="4"/>
        </w:pBdr>
        <w:spacing w:after="160" w:before="320"/>
      </w:pPr>
      <w:r>
        <w:rPr>
          <w:rFonts w:ascii="Arial" w:cs="Arial" w:eastAsia="Arial" w:hAnsi="Arial"/>
          <w:b/>
          <w:bCs/>
          <w:color w:val="3E5C3C"/>
          <w:sz w:val="26"/>
          <w:szCs w:val="26"/>
        </w:rPr>
        <w:t xml:space="preserve">SIGNATURES</w:t>
      </w:r>
    </w:p>
    <w:p>
      <w:pPr>
        <w:spacing w:after="80" w:before="80"/>
      </w:pPr>
      <w:r>
        <w:rPr>
          <w:rFonts w:ascii="Arial" w:cs="Arial" w:eastAsia="Arial" w:hAnsi="Arial"/>
          <w:color w:val="2A332A"/>
          <w:sz w:val="20"/>
          <w:szCs w:val="20"/>
        </w:rPr>
        <w:t xml:space="preserve">By signing below, the Parties agree to the terms of this Agreement.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60" w:before="0"/>
            </w:pPr>
            <w:r>
              <w:rPr>
                <w:rFonts w:ascii="Arial" w:cs="Arial" w:eastAsia="Arial" w:hAnsi="Arial"/>
                <w:b/>
                <w:bCs/>
                <w:color w:val="3E5C3C"/>
                <w:sz w:val="20"/>
                <w:szCs w:val="20"/>
              </w:rPr>
              <w:t xml:space="preserve">Periculum LLC</w:t>
            </w:r>
          </w:p>
          <w:p>
            <w:pPr>
              <w:pBdr>
                <w:bottom w:val="single" w:color="AAAAAA" w:sz="4"/>
              </w:pBdr>
              <w:spacing w:after="60" w:before="400"/>
            </w:pPr>
            <w:r>
              <w:t xml:space="preserve"/>
            </w:r>
          </w:p>
          <w:p>
            <w:pPr>
              <w:spacing w:after="20" w:before="40"/>
            </w:pPr>
            <w:r>
              <w:rPr>
                <w:rFonts w:ascii="Arial" w:cs="Arial" w:eastAsia="Arial" w:hAnsi="Arial"/>
                <w:color w:val="2A332A"/>
                <w:sz w:val="18"/>
                <w:szCs w:val="18"/>
              </w:rPr>
              <w:t xml:space="preserve">Name: Sai Santhanakrishnan</w:t>
            </w:r>
          </w:p>
          <w:p>
            <w:pPr>
              <w:spacing w:after="20" w:before="20"/>
            </w:pPr>
            <w:r>
              <w:rPr>
                <w:rFonts w:ascii="Arial" w:cs="Arial" w:eastAsia="Arial" w:hAnsi="Arial"/>
                <w:color w:val="2A332A"/>
                <w:sz w:val="18"/>
                <w:szCs w:val="18"/>
              </w:rPr>
              <w:t xml:space="preserve">Title: Founder &amp; Principal Advisor</w:t>
            </w:r>
          </w:p>
          <w:p>
            <w:pPr>
              <w:spacing w:after="20" w:before="20"/>
            </w:pPr>
            <w:r>
              <w:rPr>
                <w:rFonts w:ascii="Arial" w:cs="Arial" w:eastAsia="Arial" w:hAnsi="Arial"/>
                <w:color w:val="2A332A"/>
                <w:sz w:val="18"/>
                <w:szCs w:val="18"/>
              </w:rPr>
              <w:t xml:space="preserve">Date: _______________</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60" w:before="0"/>
            </w:pPr>
            <w:r>
              <w:rPr>
                <w:rFonts w:ascii="Arial" w:cs="Arial" w:eastAsia="Arial" w:hAnsi="Arial"/>
                <w:b/>
                <w:bCs/>
                <w:color w:val="3E5C3C"/>
                <w:sz w:val="20"/>
                <w:szCs w:val="20"/>
              </w:rPr>
              <w:t xml:space="preserve">[PRIME NAME]</w:t>
            </w:r>
          </w:p>
          <w:p>
            <w:pPr>
              <w:pBdr>
                <w:bottom w:val="single" w:color="AAAAAA" w:sz="4"/>
              </w:pBdr>
              <w:spacing w:after="60" w:before="400"/>
            </w:pPr>
            <w:r>
              <w:t xml:space="preserve"/>
            </w:r>
          </w:p>
          <w:p>
            <w:pPr>
              <w:spacing w:after="20" w:before="40"/>
            </w:pPr>
            <w:r>
              <w:rPr>
                <w:rFonts w:ascii="Arial" w:cs="Arial" w:eastAsia="Arial" w:hAnsi="Arial"/>
                <w:color w:val="2A332A"/>
                <w:sz w:val="18"/>
                <w:szCs w:val="18"/>
              </w:rPr>
              <w:t xml:space="preserve">Name: ___________________________</w:t>
            </w:r>
          </w:p>
          <w:p>
            <w:pPr>
              <w:spacing w:after="20" w:before="20"/>
            </w:pPr>
            <w:r>
              <w:rPr>
                <w:rFonts w:ascii="Arial" w:cs="Arial" w:eastAsia="Arial" w:hAnsi="Arial"/>
                <w:color w:val="2A332A"/>
                <w:sz w:val="18"/>
                <w:szCs w:val="18"/>
              </w:rPr>
              <w:t xml:space="preserve">Title: ____________________________</w:t>
            </w:r>
          </w:p>
          <w:p>
            <w:pPr>
              <w:spacing w:after="20" w:before="20"/>
            </w:pPr>
            <w:r>
              <w:rPr>
                <w:rFonts w:ascii="Arial" w:cs="Arial" w:eastAsia="Arial" w:hAnsi="Arial"/>
                <w:color w:val="2A332A"/>
                <w:sz w:val="18"/>
                <w:szCs w:val="18"/>
              </w:rPr>
              <w:t xml:space="preserve">Date: ____________________________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A96A" w:sz="4" w:space="4"/>
      </w:pBdr>
      <w:spacing w:after="0" w:before="120"/>
      <w:jc w:val="center"/>
    </w:pPr>
    <w:r>
      <w:rPr>
        <w:rFonts w:ascii="Arial" w:cs="Arial" w:eastAsia="Arial" w:hAnsi="Arial"/>
        <w:color w:val="666666"/>
        <w:sz w:val="16"/>
        <w:szCs w:val="16"/>
      </w:rPr>
      <w:t xml:space="preserve">Periculum LLC  ·  Plano, Texas  ·  periculum.us  ·  connect@periculum.us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A96A" w:sz="4" w:space="4"/>
      </w:pBdr>
      <w:spacing w:after="120" w:before="0"/>
    </w:pPr>
    <w:r>
      <w:rPr>
        <w:rFonts w:ascii="Arial" w:cs="Arial" w:eastAsia="Arial" w:hAnsi="Arial"/>
        <w:b/>
        <w:bCs/>
        <w:color w:val="3E5C3C"/>
        <w:sz w:val="18"/>
        <w:szCs w:val="18"/>
      </w:rPr>
      <w:t xml:space="preserve">PERICULUM LLC</w:t>
    </w:r>
    <w:r>
      <w:rPr>
        <w:rFonts w:ascii="Arial" w:cs="Arial" w:eastAsia="Arial" w:hAnsi="Arial"/>
        <w:color w:val="666666"/>
        <w:sz w:val="18"/>
        <w:szCs w:val="18"/>
      </w:rPr>
      <w:t xml:space="preserve">   ·   MASTER INDEPENDENT CONTRACTOR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33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2026-06-19T22:51:25.331Z</dcterms:created>
  <dcterms:modified xsi:type="dcterms:W3CDTF">2026-06-19T22:51:25.331Z</dcterms:modified>
</cp:coreProperties>
</file>

<file path=docProps/custom.xml><?xml version="1.0" encoding="utf-8"?>
<Properties xmlns="http://schemas.openxmlformats.org/officeDocument/2006/custom-properties" xmlns:vt="http://schemas.openxmlformats.org/officeDocument/2006/docPropsVTypes"/>
</file>