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2D89" w14:textId="77777777" w:rsidR="00950FCE" w:rsidRPr="0069509C" w:rsidRDefault="00950FCE" w:rsidP="00F83225">
      <w:pPr>
        <w:jc w:val="both"/>
        <w:rPr>
          <w:rFonts w:ascii="Calibri" w:hAnsi="Calibri" w:cs="Calibri"/>
        </w:rPr>
      </w:pPr>
    </w:p>
    <w:p w14:paraId="52F04737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Software Supply Chain Security Pipeline Architecture</w:t>
      </w:r>
    </w:p>
    <w:p w14:paraId="66E8DC39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Enhanced Architecture for Government Cloud Environments</w:t>
      </w:r>
    </w:p>
    <w:p w14:paraId="7E9D4760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This architecture implements comprehensive software supply chain security aligned with NIST Secure Software Development Framework (SSDF) and SLSA Level 3 attestations. The design establishes clear trust boundaries, control-based governance, and enterprise-grade security posture suitable for government cloud environments.</w:t>
      </w:r>
    </w:p>
    <w:p w14:paraId="72C827DB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1. Architecture Overview – Trust Boundaries</w:t>
      </w:r>
    </w:p>
    <w:p w14:paraId="03ADF1AD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Enterprise architectures require explicit trust boundary definition. The following model separates security concerns across three distinct domains:</w:t>
      </w:r>
    </w:p>
    <w:p w14:paraId="431D29BA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Developer Workstation (Untrusted Input)</w:t>
      </w:r>
    </w:p>
    <w:p w14:paraId="50D6A108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Local pre-commit hooks detect secrets and credential exposure before code reaches any repository.</w:t>
      </w:r>
    </w:p>
    <w:p w14:paraId="54EC8F4A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 xml:space="preserve">VS Code → Git Hooks → </w:t>
      </w:r>
      <w:proofErr w:type="spellStart"/>
      <w:r w:rsidRPr="0069509C">
        <w:rPr>
          <w:rFonts w:ascii="Calibri" w:hAnsi="Calibri" w:cs="Calibri"/>
        </w:rPr>
        <w:t>Gitleaks</w:t>
      </w:r>
      <w:proofErr w:type="spellEnd"/>
      <w:r w:rsidRPr="0069509C">
        <w:rPr>
          <w:rFonts w:ascii="Calibri" w:hAnsi="Calibri" w:cs="Calibri"/>
        </w:rPr>
        <w:t xml:space="preserve">/TruffleHog → terraform </w:t>
      </w:r>
      <w:proofErr w:type="spellStart"/>
      <w:r w:rsidRPr="0069509C">
        <w:rPr>
          <w:rFonts w:ascii="Calibri" w:hAnsi="Calibri" w:cs="Calibri"/>
        </w:rPr>
        <w:t>fmt</w:t>
      </w:r>
      <w:proofErr w:type="spellEnd"/>
      <w:r w:rsidRPr="0069509C">
        <w:rPr>
          <w:rFonts w:ascii="Calibri" w:hAnsi="Calibri" w:cs="Calibri"/>
        </w:rPr>
        <w:t xml:space="preserve"> → git push</w:t>
      </w:r>
    </w:p>
    <w:p w14:paraId="1241EC7E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GitLab SaaS/Self-Managed (Semi-Trusted Boundary)</w:t>
      </w:r>
    </w:p>
    <w:p w14:paraId="061A52C0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Merge requests trigger comprehensive scanning with multiple validation gates. All commits are signed with GPG, and pipeline artifacts are cryptographically signed.</w:t>
      </w:r>
    </w:p>
    <w:p w14:paraId="3AE55356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Merge Request → Security Scanning → Policy as Code → Artifact Signing (Cosign/in-toto) → SBOM</w:t>
      </w:r>
    </w:p>
    <w:p w14:paraId="0ABADDF1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Cloud Landing Zones (Trusted Boundary)</w:t>
      </w:r>
    </w:p>
    <w:p w14:paraId="3DE115E8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OIDC workload identity eliminates long-lived credentials. Only signed images and verified attestations can be deployed. Runtime security and continuous compliance monitoring active.</w:t>
      </w:r>
    </w:p>
    <w:p w14:paraId="7F123753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AWS/Azure/GCP Landing Zone → OIDC Workload Identity → Verified Registry → Runtime Security → CSPM</w:t>
      </w:r>
    </w:p>
    <w:p w14:paraId="0EF01B5E" w14:textId="77777777" w:rsidR="00950FCE" w:rsidRPr="0069509C" w:rsidRDefault="00950FCE" w:rsidP="00F83225">
      <w:pPr>
        <w:jc w:val="both"/>
        <w:rPr>
          <w:rFonts w:ascii="Calibri" w:hAnsi="Calibri" w:cs="Calibri"/>
        </w:rPr>
      </w:pPr>
    </w:p>
    <w:p w14:paraId="548695DF" w14:textId="77777777" w:rsidR="00950FCE" w:rsidRPr="0069509C" w:rsidRDefault="00950FCE" w:rsidP="00F83225">
      <w:pPr>
        <w:jc w:val="both"/>
        <w:rPr>
          <w:rFonts w:ascii="Calibri" w:hAnsi="Calibri" w:cs="Calibri"/>
        </w:rPr>
      </w:pPr>
    </w:p>
    <w:p w14:paraId="49188E48" w14:textId="77777777" w:rsidR="005B77BB" w:rsidRPr="0069509C" w:rsidRDefault="005B77BB" w:rsidP="00F83225">
      <w:pPr>
        <w:jc w:val="both"/>
        <w:rPr>
          <w:rFonts w:ascii="Calibri" w:hAnsi="Calibri" w:cs="Calibri"/>
        </w:rPr>
      </w:pPr>
    </w:p>
    <w:p w14:paraId="6D6BEE0C" w14:textId="77777777" w:rsidR="005B77BB" w:rsidRPr="0069509C" w:rsidRDefault="005B77BB" w:rsidP="00F83225">
      <w:pPr>
        <w:jc w:val="both"/>
        <w:rPr>
          <w:rFonts w:ascii="Calibri" w:hAnsi="Calibri" w:cs="Calibri"/>
        </w:rPr>
      </w:pPr>
    </w:p>
    <w:p w14:paraId="484A8D95" w14:textId="77777777" w:rsidR="005B77BB" w:rsidRDefault="005B77BB" w:rsidP="00F83225">
      <w:pPr>
        <w:jc w:val="both"/>
        <w:rPr>
          <w:rFonts w:ascii="Calibri" w:hAnsi="Calibri" w:cs="Calibri"/>
        </w:rPr>
      </w:pPr>
    </w:p>
    <w:p w14:paraId="45AA8588" w14:textId="77777777" w:rsidR="0069509C" w:rsidRPr="0069509C" w:rsidRDefault="0069509C" w:rsidP="00F83225">
      <w:pPr>
        <w:jc w:val="both"/>
        <w:rPr>
          <w:rFonts w:ascii="Calibri" w:hAnsi="Calibri" w:cs="Calibri"/>
        </w:rPr>
      </w:pPr>
    </w:p>
    <w:p w14:paraId="2F2F2AEE" w14:textId="77777777" w:rsidR="005B77BB" w:rsidRPr="0069509C" w:rsidRDefault="005B77BB" w:rsidP="00F83225">
      <w:pPr>
        <w:jc w:val="both"/>
        <w:rPr>
          <w:rFonts w:ascii="Calibri" w:hAnsi="Calibri" w:cs="Calibri"/>
        </w:rPr>
      </w:pPr>
    </w:p>
    <w:p w14:paraId="6AFAE55C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lastRenderedPageBreak/>
        <w:t>2. Security Controls Framework</w:t>
      </w:r>
    </w:p>
    <w:p w14:paraId="363DF6F4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Rather than discussing tools, government reviewers evaluate security controls. The following table maps NIST SSDF controls to implementation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4529"/>
      </w:tblGrid>
      <w:tr w:rsidR="00950FCE" w:rsidRPr="0069509C" w14:paraId="5A0D99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222D93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Security Control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3B4689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Implementation</w:t>
            </w:r>
          </w:p>
        </w:tc>
      </w:tr>
      <w:tr w:rsidR="00950FCE" w:rsidRPr="0069509C" w14:paraId="70EBE2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B5C37E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Secret Detection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19A56C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proofErr w:type="spellStart"/>
            <w:r w:rsidRPr="0069509C">
              <w:rPr>
                <w:rFonts w:ascii="Calibri" w:hAnsi="Calibri" w:cs="Calibri"/>
              </w:rPr>
              <w:t>Gitleaks</w:t>
            </w:r>
            <w:proofErr w:type="spellEnd"/>
            <w:r w:rsidRPr="0069509C">
              <w:rPr>
                <w:rFonts w:ascii="Calibri" w:hAnsi="Calibri" w:cs="Calibri"/>
              </w:rPr>
              <w:t xml:space="preserve">, TruffleHog, </w:t>
            </w:r>
            <w:proofErr w:type="spellStart"/>
            <w:r w:rsidRPr="0069509C">
              <w:rPr>
                <w:rFonts w:ascii="Calibri" w:hAnsi="Calibri" w:cs="Calibri"/>
              </w:rPr>
              <w:t>SpotSecrets</w:t>
            </w:r>
            <w:proofErr w:type="spellEnd"/>
          </w:p>
        </w:tc>
      </w:tr>
      <w:tr w:rsidR="00950FCE" w:rsidRPr="0069509C" w14:paraId="4F0555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5365B4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Static Application Security Testing (SAST)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716390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proofErr w:type="spellStart"/>
            <w:r w:rsidRPr="0069509C">
              <w:rPr>
                <w:rFonts w:ascii="Calibri" w:hAnsi="Calibri" w:cs="Calibri"/>
              </w:rPr>
              <w:t>Semgrep</w:t>
            </w:r>
            <w:proofErr w:type="spellEnd"/>
            <w:r w:rsidRPr="0069509C">
              <w:rPr>
                <w:rFonts w:ascii="Calibri" w:hAnsi="Calibri" w:cs="Calibri"/>
              </w:rPr>
              <w:t>, SonarQube</w:t>
            </w:r>
          </w:p>
        </w:tc>
      </w:tr>
      <w:tr w:rsidR="00950FCE" w:rsidRPr="0069509C" w14:paraId="1A2632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AD95DF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Infrastructure Security (</w:t>
            </w:r>
            <w:proofErr w:type="spellStart"/>
            <w:r w:rsidRPr="0069509C">
              <w:rPr>
                <w:rFonts w:ascii="Calibri" w:hAnsi="Calibri" w:cs="Calibri"/>
              </w:rPr>
              <w:t>IaC</w:t>
            </w:r>
            <w:proofErr w:type="spellEnd"/>
            <w:r w:rsidRPr="0069509C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5B5059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 xml:space="preserve">Checkov, </w:t>
            </w:r>
            <w:proofErr w:type="spellStart"/>
            <w:r w:rsidRPr="0069509C">
              <w:rPr>
                <w:rFonts w:ascii="Calibri" w:hAnsi="Calibri" w:cs="Calibri"/>
              </w:rPr>
              <w:t>tfsec</w:t>
            </w:r>
            <w:proofErr w:type="spellEnd"/>
            <w:r w:rsidRPr="0069509C">
              <w:rPr>
                <w:rFonts w:ascii="Calibri" w:hAnsi="Calibri" w:cs="Calibri"/>
              </w:rPr>
              <w:t xml:space="preserve">, </w:t>
            </w:r>
            <w:proofErr w:type="spellStart"/>
            <w:r w:rsidRPr="0069509C">
              <w:rPr>
                <w:rFonts w:ascii="Calibri" w:hAnsi="Calibri" w:cs="Calibri"/>
              </w:rPr>
              <w:t>Terrascan</w:t>
            </w:r>
            <w:proofErr w:type="spellEnd"/>
          </w:p>
        </w:tc>
      </w:tr>
      <w:tr w:rsidR="00950FCE" w:rsidRPr="0069509C" w14:paraId="6ADBB8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EC06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Dependency &amp; Container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A89EA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proofErr w:type="spellStart"/>
            <w:r w:rsidRPr="0069509C">
              <w:rPr>
                <w:rFonts w:ascii="Calibri" w:hAnsi="Calibri" w:cs="Calibri"/>
              </w:rPr>
              <w:t>Trivy</w:t>
            </w:r>
            <w:proofErr w:type="spellEnd"/>
            <w:r w:rsidRPr="0069509C">
              <w:rPr>
                <w:rFonts w:ascii="Calibri" w:hAnsi="Calibri" w:cs="Calibri"/>
              </w:rPr>
              <w:t xml:space="preserve">, </w:t>
            </w:r>
            <w:proofErr w:type="spellStart"/>
            <w:r w:rsidRPr="0069509C">
              <w:rPr>
                <w:rFonts w:ascii="Calibri" w:hAnsi="Calibri" w:cs="Calibri"/>
              </w:rPr>
              <w:t>Grype</w:t>
            </w:r>
            <w:proofErr w:type="spellEnd"/>
            <w:r w:rsidRPr="0069509C">
              <w:rPr>
                <w:rFonts w:ascii="Calibri" w:hAnsi="Calibri" w:cs="Calibri"/>
              </w:rPr>
              <w:t xml:space="preserve">, </w:t>
            </w:r>
            <w:proofErr w:type="spellStart"/>
            <w:r w:rsidRPr="0069509C">
              <w:rPr>
                <w:rFonts w:ascii="Calibri" w:hAnsi="Calibri" w:cs="Calibri"/>
              </w:rPr>
              <w:t>Snyk</w:t>
            </w:r>
            <w:proofErr w:type="spellEnd"/>
          </w:p>
        </w:tc>
      </w:tr>
      <w:tr w:rsidR="00950FCE" w:rsidRPr="0069509C" w14:paraId="164DD1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4C55AE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Policy Enforcement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7FAE48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 xml:space="preserve">OPA (Open Policy Agent), </w:t>
            </w:r>
            <w:proofErr w:type="spellStart"/>
            <w:r w:rsidRPr="0069509C">
              <w:rPr>
                <w:rFonts w:ascii="Calibri" w:hAnsi="Calibri" w:cs="Calibri"/>
              </w:rPr>
              <w:t>Kyverno</w:t>
            </w:r>
            <w:proofErr w:type="spellEnd"/>
          </w:p>
        </w:tc>
      </w:tr>
      <w:tr w:rsidR="00950FCE" w:rsidRPr="0069509C" w14:paraId="374E0D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608C71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Runtime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F893E2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 xml:space="preserve">Falco, </w:t>
            </w:r>
            <w:proofErr w:type="spellStart"/>
            <w:r w:rsidRPr="0069509C">
              <w:rPr>
                <w:rFonts w:ascii="Calibri" w:hAnsi="Calibri" w:cs="Calibri"/>
              </w:rPr>
              <w:t>Sysdig</w:t>
            </w:r>
            <w:proofErr w:type="spellEnd"/>
          </w:p>
        </w:tc>
      </w:tr>
      <w:tr w:rsidR="00950FCE" w:rsidRPr="0069509C" w14:paraId="4F8BB0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7672B5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Cloud Security Posture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1B7608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AWS Security Hub, Azure Defender, GCP SCC</w:t>
            </w:r>
          </w:p>
        </w:tc>
      </w:tr>
      <w:tr w:rsidR="00950FCE" w:rsidRPr="0069509C" w14:paraId="0FC432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EEB853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Supply Chain Assurance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221674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 xml:space="preserve">Cosign, in-toto, </w:t>
            </w:r>
            <w:proofErr w:type="spellStart"/>
            <w:r w:rsidRPr="0069509C">
              <w:rPr>
                <w:rFonts w:ascii="Calibri" w:hAnsi="Calibri" w:cs="Calibri"/>
              </w:rPr>
              <w:t>Syft</w:t>
            </w:r>
            <w:proofErr w:type="spellEnd"/>
            <w:r w:rsidRPr="0069509C">
              <w:rPr>
                <w:rFonts w:ascii="Calibri" w:hAnsi="Calibri" w:cs="Calibri"/>
              </w:rPr>
              <w:t>, SLSA Provenance</w:t>
            </w:r>
          </w:p>
        </w:tc>
      </w:tr>
    </w:tbl>
    <w:p w14:paraId="4FD0837B" w14:textId="77777777" w:rsidR="00950FCE" w:rsidRPr="0069509C" w:rsidRDefault="00950FCE" w:rsidP="00F83225">
      <w:pPr>
        <w:jc w:val="both"/>
        <w:rPr>
          <w:rFonts w:ascii="Calibri" w:hAnsi="Calibri" w:cs="Calibri"/>
        </w:rPr>
      </w:pPr>
    </w:p>
    <w:p w14:paraId="0D50D5C9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3. Supply Chain Assurance – SLSA &amp; NIST SSDF</w:t>
      </w:r>
    </w:p>
    <w:p w14:paraId="71263A29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This architecture achieves SLSA Level 3 compliance through attestations at each supply chain stage:</w:t>
      </w:r>
    </w:p>
    <w:p w14:paraId="6292354C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Source Integrity: GPG-signed commits enforce authorship verification. Branch protection requires 2+ approvals.</w:t>
      </w:r>
    </w:p>
    <w:p w14:paraId="1E138EEF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Build Provenance: GitLab CI generates SLSA provenance attestations. in-toto link metadata tracks each pipeline stage.</w:t>
      </w:r>
    </w:p>
    <w:p w14:paraId="6F5F36FF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 xml:space="preserve">Artifact Integrity: Cosign signs container images. SBOM generated via </w:t>
      </w:r>
      <w:proofErr w:type="spellStart"/>
      <w:r w:rsidRPr="0069509C">
        <w:rPr>
          <w:rFonts w:ascii="Calibri" w:hAnsi="Calibri" w:cs="Calibri"/>
        </w:rPr>
        <w:t>Syft</w:t>
      </w:r>
      <w:proofErr w:type="spellEnd"/>
      <w:r w:rsidRPr="0069509C">
        <w:rPr>
          <w:rFonts w:ascii="Calibri" w:hAnsi="Calibri" w:cs="Calibri"/>
        </w:rPr>
        <w:t>. Attestations stored in transparency log.</w:t>
      </w:r>
    </w:p>
    <w:p w14:paraId="32CDBC1D" w14:textId="77777777" w:rsidR="00950FCE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Deployment Verification: Kubernetes admission controllers enforce signature verification. Only verified images deployed.</w:t>
      </w:r>
    </w:p>
    <w:p w14:paraId="74A719FC" w14:textId="77777777" w:rsidR="0069509C" w:rsidRDefault="0069509C" w:rsidP="00F83225">
      <w:pPr>
        <w:jc w:val="both"/>
        <w:rPr>
          <w:rFonts w:ascii="Calibri" w:hAnsi="Calibri" w:cs="Calibri"/>
        </w:rPr>
      </w:pPr>
    </w:p>
    <w:p w14:paraId="1E45D154" w14:textId="77777777" w:rsidR="0069509C" w:rsidRDefault="0069509C" w:rsidP="00F83225">
      <w:pPr>
        <w:jc w:val="both"/>
        <w:rPr>
          <w:rFonts w:ascii="Calibri" w:hAnsi="Calibri" w:cs="Calibri"/>
        </w:rPr>
      </w:pPr>
    </w:p>
    <w:p w14:paraId="63CF2BB2" w14:textId="77777777" w:rsidR="005841A6" w:rsidRDefault="005841A6" w:rsidP="00F83225">
      <w:pPr>
        <w:jc w:val="both"/>
        <w:rPr>
          <w:rFonts w:ascii="Calibri" w:hAnsi="Calibri" w:cs="Calibri"/>
        </w:rPr>
      </w:pPr>
    </w:p>
    <w:p w14:paraId="3C12542C" w14:textId="77777777" w:rsidR="005841A6" w:rsidRDefault="005841A6" w:rsidP="00F83225">
      <w:pPr>
        <w:jc w:val="both"/>
        <w:rPr>
          <w:rFonts w:ascii="Calibri" w:hAnsi="Calibri" w:cs="Calibri"/>
        </w:rPr>
      </w:pPr>
    </w:p>
    <w:p w14:paraId="3389E465" w14:textId="77777777" w:rsidR="005841A6" w:rsidRDefault="005841A6" w:rsidP="00F83225">
      <w:pPr>
        <w:jc w:val="both"/>
        <w:rPr>
          <w:rFonts w:ascii="Calibri" w:hAnsi="Calibri" w:cs="Calibri"/>
        </w:rPr>
      </w:pPr>
    </w:p>
    <w:p w14:paraId="5459A010" w14:textId="77777777" w:rsidR="005841A6" w:rsidRPr="0069509C" w:rsidRDefault="005841A6" w:rsidP="00F83225">
      <w:pPr>
        <w:jc w:val="both"/>
        <w:rPr>
          <w:rFonts w:ascii="Calibri" w:hAnsi="Calibri" w:cs="Calibri"/>
        </w:rPr>
      </w:pPr>
    </w:p>
    <w:p w14:paraId="19B67888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lastRenderedPageBreak/>
        <w:t>4. Risk Governance &amp; Pipeline Gates</w:t>
      </w:r>
    </w:p>
    <w:p w14:paraId="083AC4A3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Security findings trigger tiered policy enforcement based on severity: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218"/>
        <w:gridCol w:w="3973"/>
      </w:tblGrid>
      <w:tr w:rsidR="00950FCE" w:rsidRPr="0069509C" w14:paraId="663511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9662C7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5843AA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Pipeline 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287C4C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Governance</w:t>
            </w:r>
          </w:p>
        </w:tc>
      </w:tr>
      <w:tr w:rsidR="00950FCE" w:rsidRPr="0069509C" w14:paraId="7EDBB8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E0D394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19247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Block Merge/Deploy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F5B2DE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Security Lead + Eng Director Approval</w:t>
            </w:r>
          </w:p>
        </w:tc>
      </w:tr>
      <w:tr w:rsidR="00950FCE" w:rsidRPr="0069509C" w14:paraId="1F6B1E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14FF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636EA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Block Merge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25639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Security Team Approval + Risk Register</w:t>
            </w:r>
          </w:p>
        </w:tc>
      </w:tr>
      <w:tr w:rsidR="00950FCE" w:rsidRPr="0069509C" w14:paraId="2BDD6D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88A0AA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889AEE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Allow with Approval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ACA25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Security Review + 30-day Remediation</w:t>
            </w:r>
          </w:p>
        </w:tc>
      </w:tr>
      <w:tr w:rsidR="00950FCE" w:rsidRPr="0069509C" w14:paraId="3CBE8A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C55FE9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FD5438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Auto-Create Ticket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94DBB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Backlog Priority</w:t>
            </w:r>
          </w:p>
        </w:tc>
      </w:tr>
    </w:tbl>
    <w:p w14:paraId="74D9C390" w14:textId="77777777" w:rsidR="00950FCE" w:rsidRPr="0069509C" w:rsidRDefault="00950FCE" w:rsidP="00F83225">
      <w:pPr>
        <w:jc w:val="both"/>
        <w:rPr>
          <w:rFonts w:ascii="Calibri" w:hAnsi="Calibri" w:cs="Calibri"/>
        </w:rPr>
      </w:pPr>
    </w:p>
    <w:p w14:paraId="61307388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5. Multi-Cloud Capability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864"/>
        <w:gridCol w:w="1336"/>
        <w:gridCol w:w="1785"/>
      </w:tblGrid>
      <w:tr w:rsidR="00950FCE" w:rsidRPr="0069509C" w14:paraId="4DDC13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CD0AF1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Capability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296D8F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AWS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5CCEA8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Azure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70D65A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GCP</w:t>
            </w:r>
          </w:p>
        </w:tc>
      </w:tr>
      <w:tr w:rsidR="00950FCE" w:rsidRPr="0069509C" w14:paraId="0C1B7C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F59E7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Workload Identity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CD8250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IAM OIDC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0D28A8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Entra ID WI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DD7698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WI Federation</w:t>
            </w:r>
          </w:p>
        </w:tc>
      </w:tr>
      <w:tr w:rsidR="00950FCE" w:rsidRPr="0069509C" w14:paraId="1A22F9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875864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Secrets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56BC43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Secrets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811835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Key Vault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8A4FC5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Secret Manager</w:t>
            </w:r>
          </w:p>
        </w:tc>
      </w:tr>
      <w:tr w:rsidR="00950FCE" w:rsidRPr="0069509C" w14:paraId="09CF2B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CDB9D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Encryption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1F02D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KMS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C7B588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Key Vault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8BEB4F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Cloud KMS</w:t>
            </w:r>
          </w:p>
        </w:tc>
      </w:tr>
      <w:tr w:rsidR="00950FCE" w:rsidRPr="0069509C" w14:paraId="16680B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CFA20C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CSPM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889302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Security Hub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7C75E3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Defender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C36E37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SCC</w:t>
            </w:r>
          </w:p>
        </w:tc>
      </w:tr>
      <w:tr w:rsidR="00950FCE" w:rsidRPr="0069509C" w14:paraId="2FCA9B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8B071A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Registry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9C3441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ECR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8D8A36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ACR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FC2956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Artifact Registry</w:t>
            </w:r>
          </w:p>
        </w:tc>
      </w:tr>
    </w:tbl>
    <w:p w14:paraId="0AB8FCD0" w14:textId="77777777" w:rsidR="00950FCE" w:rsidRPr="0069509C" w:rsidRDefault="00950FCE" w:rsidP="00F83225">
      <w:pPr>
        <w:jc w:val="both"/>
        <w:rPr>
          <w:rFonts w:ascii="Calibri" w:hAnsi="Calibri" w:cs="Calibri"/>
        </w:rPr>
      </w:pPr>
    </w:p>
    <w:p w14:paraId="75C78017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6. Pipeline Governance – Workload Tiering</w:t>
      </w:r>
    </w:p>
    <w:p w14:paraId="0189EBF8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Tier 1 – Financial, Government, PII: Comprehensive scanning, mandatory security review, weekly audits.</w:t>
      </w:r>
    </w:p>
    <w:p w14:paraId="232E3514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Tier 2 – Business-Critical: Standard scanning, automatic low-medium approval, bi-weekly checks.</w:t>
      </w:r>
    </w:p>
    <w:p w14:paraId="3EB70BA5" w14:textId="77777777" w:rsidR="00950FCE" w:rsidRPr="0069509C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Tier 3 – Internal Tools: Baseline scanning, developer approval, monthly review.</w:t>
      </w:r>
    </w:p>
    <w:p w14:paraId="0F4693F2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7. CI/CD KPIs &amp; Success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1492"/>
      </w:tblGrid>
      <w:tr w:rsidR="00950FCE" w:rsidRPr="0069509C" w14:paraId="4A5469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A6625D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KPI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184D26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Target</w:t>
            </w:r>
          </w:p>
        </w:tc>
      </w:tr>
      <w:tr w:rsidR="00950FCE" w:rsidRPr="0069509C" w14:paraId="3AD6A1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63CE4D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 xml:space="preserve">Secrets Merged </w:t>
            </w:r>
            <w:proofErr w:type="gramStart"/>
            <w:r w:rsidRPr="0069509C">
              <w:rPr>
                <w:rFonts w:ascii="Calibri" w:hAnsi="Calibri" w:cs="Calibri"/>
              </w:rPr>
              <w:t>to</w:t>
            </w:r>
            <w:proofErr w:type="gramEnd"/>
            <w:r w:rsidRPr="0069509C">
              <w:rPr>
                <w:rFonts w:ascii="Calibri" w:hAnsi="Calibri" w:cs="Calibri"/>
              </w:rPr>
              <w:t xml:space="preserve"> Main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E30E5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0</w:t>
            </w:r>
          </w:p>
        </w:tc>
      </w:tr>
      <w:tr w:rsidR="00950FCE" w:rsidRPr="0069509C" w14:paraId="6F5014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034832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Critical Vulnerabilities Deployed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F59489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0</w:t>
            </w:r>
          </w:p>
        </w:tc>
      </w:tr>
      <w:tr w:rsidR="00950FCE" w:rsidRPr="0069509C" w14:paraId="030B99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3320B3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Pipeline Success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7A5B41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&gt; 95%</w:t>
            </w:r>
          </w:p>
        </w:tc>
      </w:tr>
      <w:tr w:rsidR="00950FCE" w:rsidRPr="0069509C" w14:paraId="69C84F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0F180E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MTTR – Critical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1ABCC3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&lt; 24 hours</w:t>
            </w:r>
          </w:p>
        </w:tc>
      </w:tr>
      <w:tr w:rsidR="00950FCE" w:rsidRPr="0069509C" w14:paraId="1C0B9D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1A43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lastRenderedPageBreak/>
              <w:t>Mean Scan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F646EB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&lt; 10 minutes</w:t>
            </w:r>
          </w:p>
        </w:tc>
      </w:tr>
      <w:tr w:rsidR="00950FCE" w:rsidRPr="0069509C" w14:paraId="69D488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9CB86F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False Positive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5C2A6F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&lt; 5%</w:t>
            </w:r>
          </w:p>
        </w:tc>
      </w:tr>
      <w:tr w:rsidR="00950FCE" w:rsidRPr="0069509C" w14:paraId="2ADD52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973EC1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Compliance Score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4F2F7A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&gt; 95%</w:t>
            </w:r>
          </w:p>
        </w:tc>
      </w:tr>
      <w:tr w:rsidR="00950FCE" w:rsidRPr="0069509C" w14:paraId="4460CC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B12501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SBOM Coverage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E54A51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100%</w:t>
            </w:r>
          </w:p>
        </w:tc>
      </w:tr>
      <w:tr w:rsidR="00950FCE" w:rsidRPr="0069509C" w14:paraId="5D9D05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992572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Signed Images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3E7862" w14:textId="77777777" w:rsidR="00950FCE" w:rsidRPr="0069509C" w:rsidRDefault="00950FCE" w:rsidP="00F83225">
            <w:pPr>
              <w:jc w:val="both"/>
              <w:rPr>
                <w:rFonts w:ascii="Calibri" w:hAnsi="Calibri" w:cs="Calibri"/>
              </w:rPr>
            </w:pPr>
            <w:r w:rsidRPr="0069509C">
              <w:rPr>
                <w:rFonts w:ascii="Calibri" w:hAnsi="Calibri" w:cs="Calibri"/>
              </w:rPr>
              <w:t>100%</w:t>
            </w:r>
          </w:p>
        </w:tc>
      </w:tr>
    </w:tbl>
    <w:p w14:paraId="6BEE4DB3" w14:textId="77777777" w:rsidR="00950FCE" w:rsidRPr="0069509C" w:rsidRDefault="00950FCE" w:rsidP="00F83225">
      <w:pPr>
        <w:jc w:val="both"/>
        <w:rPr>
          <w:rFonts w:ascii="Calibri" w:hAnsi="Calibri" w:cs="Calibri"/>
        </w:rPr>
      </w:pPr>
    </w:p>
    <w:p w14:paraId="3027C629" w14:textId="77777777" w:rsidR="00950FCE" w:rsidRPr="0069509C" w:rsidRDefault="00950FCE" w:rsidP="00F83225">
      <w:pPr>
        <w:jc w:val="both"/>
        <w:rPr>
          <w:rFonts w:ascii="Calibri" w:hAnsi="Calibri" w:cs="Calibri"/>
          <w:b/>
          <w:bCs/>
        </w:rPr>
      </w:pPr>
      <w:r w:rsidRPr="0069509C">
        <w:rPr>
          <w:rFonts w:ascii="Calibri" w:hAnsi="Calibri" w:cs="Calibri"/>
        </w:rPr>
        <w:t>Conclusion</w:t>
      </w:r>
    </w:p>
    <w:p w14:paraId="6373D9D6" w14:textId="4395ADDB" w:rsidR="00950FCE" w:rsidRDefault="00950FCE" w:rsidP="00F83225">
      <w:pPr>
        <w:jc w:val="both"/>
        <w:rPr>
          <w:rFonts w:ascii="Calibri" w:hAnsi="Calibri" w:cs="Calibri"/>
        </w:rPr>
      </w:pPr>
      <w:r w:rsidRPr="0069509C">
        <w:rPr>
          <w:rFonts w:ascii="Calibri" w:hAnsi="Calibri" w:cs="Calibri"/>
        </w:rPr>
        <w:t>This enhanced architecture delivers enterprise-grade software supply chain security through trust boundary enforcement, control-centric governance, SLSA Level 3 attestations, risk-based tiering, and KPI-driven operations—positioning your organization for government cloud compliance.</w:t>
      </w:r>
    </w:p>
    <w:p w14:paraId="056CEA9A" w14:textId="77777777" w:rsidR="00E57208" w:rsidRDefault="00E57208" w:rsidP="00F83225">
      <w:pPr>
        <w:jc w:val="both"/>
        <w:rPr>
          <w:rFonts w:ascii="Calibri" w:hAnsi="Calibri" w:cs="Calibri"/>
        </w:rPr>
      </w:pPr>
    </w:p>
    <w:p w14:paraId="3EE7202F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TRUST BOUNDARY 1</w:t>
      </w:r>
    </w:p>
    <w:p w14:paraId="43CA77BA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┌──────────────────────────────────────────────┐</w:t>
      </w:r>
    </w:p>
    <w:p w14:paraId="495FED71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│ Developer Workstation                        │</w:t>
      </w:r>
    </w:p>
    <w:p w14:paraId="0024DDD9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│ VS Code → Git Hooks → </w:t>
      </w:r>
      <w:proofErr w:type="spellStart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Gitleaks</w:t>
      </w:r>
      <w:proofErr w:type="spellEnd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→ Git Push    │</w:t>
      </w:r>
    </w:p>
    <w:p w14:paraId="215F807C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└──────────────────────┬───────────────────────┘</w:t>
      </w:r>
    </w:p>
    <w:p w14:paraId="67D0E6CB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   │</w:t>
      </w:r>
    </w:p>
    <w:p w14:paraId="5432E87D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   ▼</w:t>
      </w:r>
    </w:p>
    <w:p w14:paraId="400DEF15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TRUST BOUNDARY 2</w:t>
      </w:r>
    </w:p>
    <w:p w14:paraId="7199D324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┌──────────────────────────────────────────────┐</w:t>
      </w:r>
    </w:p>
    <w:p w14:paraId="3545F61A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│ GitLab CI/CD                                 │</w:t>
      </w:r>
    </w:p>
    <w:p w14:paraId="57FF1E2F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│ MR → </w:t>
      </w:r>
      <w:proofErr w:type="spellStart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Checkov</w:t>
      </w:r>
      <w:proofErr w:type="spellEnd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→ </w:t>
      </w:r>
      <w:proofErr w:type="spellStart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tfsec</w:t>
      </w:r>
      <w:proofErr w:type="spellEnd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→ </w:t>
      </w:r>
      <w:proofErr w:type="spellStart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Trivy</w:t>
      </w:r>
      <w:proofErr w:type="spellEnd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→ OPA → </w:t>
      </w:r>
      <w:proofErr w:type="gramStart"/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Deploy  │</w:t>
      </w:r>
      <w:proofErr w:type="gramEnd"/>
    </w:p>
    <w:p w14:paraId="7135C9A3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└──────────────────────┬───────────────────────┘</w:t>
      </w:r>
    </w:p>
    <w:p w14:paraId="378566E1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   │</w:t>
      </w:r>
    </w:p>
    <w:p w14:paraId="13C89889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OIDC Federation</w:t>
      </w:r>
    </w:p>
    <w:p w14:paraId="11908E99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   │</w:t>
      </w:r>
    </w:p>
    <w:p w14:paraId="71BB3A5A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   ▼</w:t>
      </w:r>
    </w:p>
    <w:p w14:paraId="36BA866E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TRUST BOUNDARY 3</w:t>
      </w:r>
    </w:p>
    <w:p w14:paraId="2CC40DFE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┌──────────────────────────────────────────────┐</w:t>
      </w:r>
    </w:p>
    <w:p w14:paraId="78598F8E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│ AWS • Azure • GCP Landing Zones              │</w:t>
      </w:r>
    </w:p>
    <w:p w14:paraId="1EE522F7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│ IAM • KMS • Compute • Storage • Databases    │</w:t>
      </w:r>
    </w:p>
    <w:p w14:paraId="577B1241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└──────────────────────┬───────────────────────┘</w:t>
      </w:r>
    </w:p>
    <w:p w14:paraId="27782E1E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   │</w:t>
      </w:r>
    </w:p>
    <w:p w14:paraId="488DFAF5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           ▼</w:t>
      </w:r>
    </w:p>
    <w:p w14:paraId="09E15C7A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┌──────────────────────────────────────────────┐</w:t>
      </w:r>
    </w:p>
    <w:p w14:paraId="25A57523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│ Microsoft Sentinel / Splunk                  │</w:t>
      </w:r>
    </w:p>
    <w:p w14:paraId="578B77C3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│ Monitoring • Detection • Incident Response   │</w:t>
      </w:r>
    </w:p>
    <w:p w14:paraId="1C7E4896" w14:textId="77777777" w:rsidR="00E57208" w:rsidRPr="0069509C" w:rsidRDefault="00E57208" w:rsidP="00F83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69509C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└──────────────────────────────────────────────┘</w:t>
      </w:r>
    </w:p>
    <w:p w14:paraId="0A3C2B45" w14:textId="77777777" w:rsidR="00E57208" w:rsidRDefault="00E57208" w:rsidP="00F83225">
      <w:pPr>
        <w:jc w:val="both"/>
        <w:rPr>
          <w:rFonts w:ascii="Calibri" w:hAnsi="Calibri" w:cs="Calibri"/>
        </w:rPr>
      </w:pPr>
    </w:p>
    <w:p w14:paraId="672A147A" w14:textId="77777777" w:rsidR="00E57208" w:rsidRPr="0069509C" w:rsidRDefault="00E57208" w:rsidP="00F83225">
      <w:pPr>
        <w:jc w:val="both"/>
        <w:rPr>
          <w:rFonts w:ascii="Calibri" w:hAnsi="Calibri" w:cs="Calibri"/>
        </w:rPr>
      </w:pPr>
    </w:p>
    <w:p w14:paraId="35C0186E" w14:textId="77777777" w:rsidR="0069509C" w:rsidRDefault="0069509C" w:rsidP="00F83225">
      <w:pPr>
        <w:jc w:val="both"/>
        <w:rPr>
          <w:rFonts w:ascii="Calibri" w:hAnsi="Calibri" w:cs="Calibri"/>
        </w:rPr>
      </w:pPr>
    </w:p>
    <w:p w14:paraId="3AEB5AF1" w14:textId="77777777" w:rsidR="0069509C" w:rsidRDefault="0069509C" w:rsidP="00F83225">
      <w:pPr>
        <w:jc w:val="both"/>
        <w:rPr>
          <w:rFonts w:ascii="Calibri" w:hAnsi="Calibri" w:cs="Calibri"/>
        </w:rPr>
      </w:pPr>
    </w:p>
    <w:sectPr w:rsidR="0069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106DD"/>
    <w:multiLevelType w:val="multilevel"/>
    <w:tmpl w:val="E51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37F98"/>
    <w:multiLevelType w:val="multilevel"/>
    <w:tmpl w:val="598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7437">
    <w:abstractNumId w:val="1"/>
  </w:num>
  <w:num w:numId="2" w16cid:durableId="53242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43"/>
    <w:rsid w:val="00374643"/>
    <w:rsid w:val="005841A6"/>
    <w:rsid w:val="005B77BB"/>
    <w:rsid w:val="0069509C"/>
    <w:rsid w:val="00950FCE"/>
    <w:rsid w:val="00996570"/>
    <w:rsid w:val="00D04955"/>
    <w:rsid w:val="00E10194"/>
    <w:rsid w:val="00E57208"/>
    <w:rsid w:val="00F8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4AD0"/>
  <w15:chartTrackingRefBased/>
  <w15:docId w15:val="{5EB7EFD0-C731-4CF2-A865-6A6BBFC0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719</Words>
  <Characters>4693</Characters>
  <Application>Microsoft Office Word</Application>
  <DocSecurity>0</DocSecurity>
  <Lines>247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mahafuzul haque</dc:creator>
  <cp:keywords/>
  <dc:description/>
  <cp:lastModifiedBy>mahafuzul haque</cp:lastModifiedBy>
  <cp:revision>8</cp:revision>
  <dcterms:created xsi:type="dcterms:W3CDTF">2026-07-13T02:56:00Z</dcterms:created>
  <dcterms:modified xsi:type="dcterms:W3CDTF">2026-07-13T06:26:00Z</dcterms:modified>
</cp:coreProperties>
</file>