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AE51" w14:textId="77777777"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b/>
          <w:bCs/>
          <w:kern w:val="0"/>
          <w14:ligatures w14:val="none"/>
        </w:rPr>
        <w:t>Question 1 (AC 1.4) – People-Related Ethical Issues in Bangladesh, Pakistan, and Vietnam</w:t>
      </w:r>
    </w:p>
    <w:p w14:paraId="7B57270C" w14:textId="77777777"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Ethical issues in global human resource management (HRM) arise when firms operate in international contexts where local employment standards, cultural norms, and legal enforcement differ significantly from home-country expectations. For Fitter Threads Ltd, which is transitioning from outsourcing to direct ownership of manufacturing operations in Asia, people-related ethical risks take on a new urgency. With full control comes full accountability, particularly in Bangladesh, Pakistan, and Vietnam, where the garment industry is critical to the economy but mired in systemic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challenges. These include exploitative wages, unsafe work environments, child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gender-based inequality, and limited collective bargaining rights. Left unmanaged, these issues present major risks not just to workers, but to the company’s reputation, especially in a UK market increasingly </w:t>
      </w:r>
      <w:proofErr w:type="spellStart"/>
      <w:r w:rsidRPr="005D4476">
        <w:rPr>
          <w:rFonts w:ascii="Times New Roman" w:eastAsia="Times New Roman" w:hAnsi="Times New Roman" w:cs="Times New Roman"/>
          <w:kern w:val="0"/>
          <w14:ligatures w14:val="none"/>
        </w:rPr>
        <w:t>sensitised</w:t>
      </w:r>
      <w:proofErr w:type="spellEnd"/>
      <w:r w:rsidRPr="005D4476">
        <w:rPr>
          <w:rFonts w:ascii="Times New Roman" w:eastAsia="Times New Roman" w:hAnsi="Times New Roman" w:cs="Times New Roman"/>
          <w:kern w:val="0"/>
          <w14:ligatures w14:val="none"/>
        </w:rPr>
        <w:t xml:space="preserve"> to ethical sourcing.</w:t>
      </w:r>
    </w:p>
    <w:p w14:paraId="6B0B9529" w14:textId="025C76AF"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The wage issue in Bangladesh is not merely about low pay but about structural disregard for what constitutes a fair standard of living. The current minimum wage for garment workers</w:t>
      </w:r>
      <w:r w:rsidR="00DA3E42">
        <w:rPr>
          <w:rFonts w:ascii="Times New Roman" w:eastAsia="Times New Roman" w:hAnsi="Times New Roman" w:cs="Times New Roman"/>
          <w:kern w:val="0"/>
          <w14:ligatures w14:val="none"/>
        </w:rPr>
        <w:t xml:space="preserve"> – </w:t>
      </w:r>
      <w:r w:rsidRPr="005D4476">
        <w:rPr>
          <w:rFonts w:ascii="Times New Roman" w:eastAsia="Times New Roman" w:hAnsi="Times New Roman" w:cs="Times New Roman"/>
          <w:kern w:val="0"/>
          <w14:ligatures w14:val="none"/>
        </w:rPr>
        <w:t>8,000 taka per month (£56)</w:t>
      </w:r>
      <w:r w:rsidR="00DA3E42">
        <w:rPr>
          <w:rFonts w:ascii="Times New Roman" w:eastAsia="Times New Roman" w:hAnsi="Times New Roman" w:cs="Times New Roman"/>
          <w:kern w:val="0"/>
          <w14:ligatures w14:val="none"/>
        </w:rPr>
        <w:t xml:space="preserve"> – </w:t>
      </w:r>
      <w:r w:rsidRPr="005D4476">
        <w:rPr>
          <w:rFonts w:ascii="Times New Roman" w:eastAsia="Times New Roman" w:hAnsi="Times New Roman" w:cs="Times New Roman"/>
          <w:kern w:val="0"/>
          <w14:ligatures w14:val="none"/>
        </w:rPr>
        <w:t>was last adjusted in 2018 and falls far below the estimated living wage of 18,000 taka (Clean Clothes Campaign, 2023, p. 4). By comparison, UK employers must pay at least £11.44/hour from April 2024 under the National Minimum Wage Act 1998. Bangladesh lacks statutory mechanisms for inflation adjustment or wage bargaining, meaning workers’ real earnings erode over time. As noted by Brewster et al. (2022), ethical international HRM involves “ensuring equity across geographical boundaries while respecting cultural and legal contexts” (p. 196). For Fitter Threads, adopting UK wage principles in Bangladesh may be economically difficult, but failure to close the gap at least partially could invite criticism for profiting from poverty wages.</w:t>
      </w:r>
    </w:p>
    <w:p w14:paraId="36662AC0" w14:textId="0887EF38"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More acute, however, is the issue of factory safety. The 2013 Rana Plaza collapse, which killed over 1,100 garment workers, remains one of the most devastating industrial disasters in modern history. Although international pressure led to the Bangladesh Accord, recent research by the Institute for Human Rights and Business (2021) shows that many subcontractors still operate in unsafe, unregulated conditions (pp. 2–3). As Fitter Threads now owns its production facilities, any safety incident</w:t>
      </w:r>
      <w:r w:rsidR="00207390">
        <w:rPr>
          <w:rFonts w:ascii="Times New Roman" w:eastAsia="Times New Roman" w:hAnsi="Times New Roman" w:cs="Times New Roman"/>
          <w:kern w:val="0"/>
          <w14:ligatures w14:val="none"/>
        </w:rPr>
        <w:t xml:space="preserve">, </w:t>
      </w:r>
      <w:r w:rsidRPr="005D4476">
        <w:rPr>
          <w:rFonts w:ascii="Times New Roman" w:eastAsia="Times New Roman" w:hAnsi="Times New Roman" w:cs="Times New Roman"/>
          <w:kern w:val="0"/>
          <w14:ligatures w14:val="none"/>
        </w:rPr>
        <w:t>such as fire, structural failure, or chemical exposure</w:t>
      </w:r>
      <w:r w:rsidR="00207390">
        <w:rPr>
          <w:rFonts w:ascii="Times New Roman" w:eastAsia="Times New Roman" w:hAnsi="Times New Roman" w:cs="Times New Roman"/>
          <w:kern w:val="0"/>
          <w14:ligatures w14:val="none"/>
        </w:rPr>
        <w:t xml:space="preserve">, </w:t>
      </w:r>
      <w:r w:rsidRPr="005D4476">
        <w:rPr>
          <w:rFonts w:ascii="Times New Roman" w:eastAsia="Times New Roman" w:hAnsi="Times New Roman" w:cs="Times New Roman"/>
          <w:kern w:val="0"/>
          <w14:ligatures w14:val="none"/>
        </w:rPr>
        <w:t>would expose it directly to liability and reputational backlash. The case of Walmart, which was linked to Rana Plaza through indirect subcontracting, led to protests, lawsuits, and permanent brand damage (Ethics in International Business, 2023, p. 41). Unlike outsourcing, direct ownership removes any plausible deniability.</w:t>
      </w:r>
    </w:p>
    <w:p w14:paraId="1D29D128" w14:textId="77777777"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Child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is one of the gravest people-related ethical concerns facing Fitter Threads in Pakistan. Despite being a signatory to ILO Conventions 138 and 182, enforcement remains weak. A Save the Children study (2023) found that child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persists in stitching units and informal workshops across Punjab and Sindh, with some children working 12-hour shifts (p. 2). According to Brewster et al. (2022), “ethical HRM implies proactive audits and prevention measures” to avoid complicity in such practices (p. 195). If Fitter Threads is found to have children in its workforce or in unaudited tiers of its supply chain, the reputational consequences could mirror those faced by Nike in the 1990s, where public exposure of child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led to global consumer boycotts and years of rebuilding trust (Maryville Online, 2023, p. 15).</w:t>
      </w:r>
    </w:p>
    <w:p w14:paraId="68499BDC" w14:textId="77777777"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lastRenderedPageBreak/>
        <w:t>Gender inequality is another persistent concern. The Asia Floor Wage Alliance (2021) reported significant pay gaps between male and female garment workers in Pakistan, compounded by the absence of clear anti-harassment frameworks. Female employees often lack grievance mechanisms or legal recourse, even though Pakistan has ratified CEDAW. This clashes starkly with UK norms under the Equality Act 2010, which mandates pay equity, anti-harassment procedures, and proactive inclusion policies. According to Brewster et al. (2022), “</w:t>
      </w:r>
      <w:proofErr w:type="spellStart"/>
      <w:r w:rsidRPr="005D4476">
        <w:rPr>
          <w:rFonts w:ascii="Times New Roman" w:eastAsia="Times New Roman" w:hAnsi="Times New Roman" w:cs="Times New Roman"/>
          <w:kern w:val="0"/>
          <w14:ligatures w14:val="none"/>
        </w:rPr>
        <w:t>organisations</w:t>
      </w:r>
      <w:proofErr w:type="spellEnd"/>
      <w:r w:rsidRPr="005D4476">
        <w:rPr>
          <w:rFonts w:ascii="Times New Roman" w:eastAsia="Times New Roman" w:hAnsi="Times New Roman" w:cs="Times New Roman"/>
          <w:kern w:val="0"/>
          <w14:ligatures w14:val="none"/>
        </w:rPr>
        <w:t xml:space="preserve"> must not assume that transferring home-country policies is sufficient; they must consider actual enforcement and local norms” (p. 201). If Fitter Threads appears complicit in gender-based discrimination—particularly during an era of heightened awareness following the #MeToo movement—the reputational risk is high, especially in Western markets where consumers are vocal about gender justice.</w:t>
      </w:r>
    </w:p>
    <w:p w14:paraId="26F7800A" w14:textId="77777777"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Vietnam presents a different set of challenges rooted in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governance rather than overt abuse. Although the 2019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Code permits independent unions, the Vietnam General Confederation of </w:t>
      </w:r>
      <w:proofErr w:type="spellStart"/>
      <w:r w:rsidRPr="005D4476">
        <w:rPr>
          <w:rFonts w:ascii="Times New Roman" w:eastAsia="Times New Roman" w:hAnsi="Times New Roman" w:cs="Times New Roman"/>
          <w:kern w:val="0"/>
          <w14:ligatures w14:val="none"/>
        </w:rPr>
        <w:t>Labour</w:t>
      </w:r>
      <w:proofErr w:type="spellEnd"/>
      <w:r w:rsidRPr="005D4476">
        <w:rPr>
          <w:rFonts w:ascii="Times New Roman" w:eastAsia="Times New Roman" w:hAnsi="Times New Roman" w:cs="Times New Roman"/>
          <w:kern w:val="0"/>
          <w14:ligatures w14:val="none"/>
        </w:rPr>
        <w:t xml:space="preserve"> (VGCL) remains the only legally </w:t>
      </w:r>
      <w:proofErr w:type="spellStart"/>
      <w:r w:rsidRPr="005D4476">
        <w:rPr>
          <w:rFonts w:ascii="Times New Roman" w:eastAsia="Times New Roman" w:hAnsi="Times New Roman" w:cs="Times New Roman"/>
          <w:kern w:val="0"/>
          <w14:ligatures w14:val="none"/>
        </w:rPr>
        <w:t>recognised</w:t>
      </w:r>
      <w:proofErr w:type="spellEnd"/>
      <w:r w:rsidRPr="005D4476">
        <w:rPr>
          <w:rFonts w:ascii="Times New Roman" w:eastAsia="Times New Roman" w:hAnsi="Times New Roman" w:cs="Times New Roman"/>
          <w:kern w:val="0"/>
          <w14:ligatures w14:val="none"/>
        </w:rPr>
        <w:t xml:space="preserve"> trade union. This curtails genuine collective bargaining and limits employee voice, a principle deeply embedded in UK employment practices (Brewster et al., 2022, p. 189). The CIPD </w:t>
      </w:r>
      <w:proofErr w:type="spellStart"/>
      <w:r w:rsidRPr="005D4476">
        <w:rPr>
          <w:rFonts w:ascii="Times New Roman" w:eastAsia="Times New Roman" w:hAnsi="Times New Roman" w:cs="Times New Roman"/>
          <w:kern w:val="0"/>
          <w14:ligatures w14:val="none"/>
        </w:rPr>
        <w:t>emphasises</w:t>
      </w:r>
      <w:proofErr w:type="spellEnd"/>
      <w:r w:rsidRPr="005D4476">
        <w:rPr>
          <w:rFonts w:ascii="Times New Roman" w:eastAsia="Times New Roman" w:hAnsi="Times New Roman" w:cs="Times New Roman"/>
          <w:kern w:val="0"/>
          <w14:ligatures w14:val="none"/>
        </w:rPr>
        <w:t xml:space="preserve"> that ethical people practice involves enabling employee participation and voice mechanisms, even in restrictive jurisdictions (CIPD, 2023, p. 8). If Fitter Threads fails to foster authentic representation through worker committees or shadow unions, it may be seen as disregarding employee rights in </w:t>
      </w:r>
      <w:proofErr w:type="spellStart"/>
      <w:r w:rsidRPr="005D4476">
        <w:rPr>
          <w:rFonts w:ascii="Times New Roman" w:eastAsia="Times New Roman" w:hAnsi="Times New Roman" w:cs="Times New Roman"/>
          <w:kern w:val="0"/>
          <w14:ligatures w14:val="none"/>
        </w:rPr>
        <w:t>favour</w:t>
      </w:r>
      <w:proofErr w:type="spellEnd"/>
      <w:r w:rsidRPr="005D4476">
        <w:rPr>
          <w:rFonts w:ascii="Times New Roman" w:eastAsia="Times New Roman" w:hAnsi="Times New Roman" w:cs="Times New Roman"/>
          <w:kern w:val="0"/>
          <w14:ligatures w14:val="none"/>
        </w:rPr>
        <w:t xml:space="preserve"> of operational control.</w:t>
      </w:r>
    </w:p>
    <w:p w14:paraId="7FF7BE32" w14:textId="77777777" w:rsidR="005D4476" w:rsidRPr="005D4476" w:rsidRDefault="005D4476" w:rsidP="005D4476">
      <w:p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Another ethical risk is overwork. Vietnamese garment workers regularly exceed 60 hours per week, often without appropriate overtime pay (International Human Rights and Business, 2021, p. 7). While this may align with local norms, it breaches ILO Convention 1 and the Decent Work Agenda. Excessive hours raise not just health concerns but also reputational hazards. Companies like Uniqlo and Gap have faced global scrutiny for pushing production targets at the cost of worker wellbeing. As Brewster et al. (2022) note, “long hours without adequate rest violate the ethical principles of sustainability and human dignity” (p. 205).</w:t>
      </w:r>
    </w:p>
    <w:p w14:paraId="77F4A47B" w14:textId="5112A49F" w:rsidR="005D4476" w:rsidRDefault="00115FDD" w:rsidP="005D4476">
      <w:pPr>
        <w:spacing w:after="0" w:line="240" w:lineRule="auto"/>
        <w:rPr>
          <w:rFonts w:ascii="Times New Roman" w:eastAsia="Times New Roman" w:hAnsi="Times New Roman" w:cs="Times New Roman"/>
          <w:kern w:val="0"/>
          <w14:ligatures w14:val="none"/>
        </w:rPr>
      </w:pPr>
      <w:r>
        <w:t xml:space="preserve">Of all the ethical issues, unsafe working conditions in Bangladesh pose the greatest and most immediate reputational risk. Unlike wage exploitation or lack of union rights, which typically draw slow-building critique, safety failures generate instant and global condemnation, as seen in the 2013 Rana Plaza collapse that killed over 1,100 workers and permanently damaged the reputations of several Western brands. This risk is heightened by Fitter Threads’ shift to direct factory ownership, which removes the insulation of third-party sourcing and places full legal and moral responsibility for worker welfare on the company itself. In a country where regulatory oversight remains weak and enforcement patchy, any lapse in building safety, fire prevention, or emergency preparedness would not be seen as an unfortunate accident but as negligence. The CIPD (2023) highlights that such failures “damage trust, </w:t>
      </w:r>
      <w:proofErr w:type="spellStart"/>
      <w:r>
        <w:t>demoralise</w:t>
      </w:r>
      <w:proofErr w:type="spellEnd"/>
      <w:r>
        <w:t xml:space="preserve"> employees, and lead to investor concern” (p. 9), while Brewster et al. (2024) stress the need for firms operating in high-risk jurisdictions to implement safety protocols that exceed local compliance standards (p. 268). In this context, safety in Bangladesh is a test for Fitter Threads’ global legitimacy and its capacity to act with foresight, accountability, and integrity.</w:t>
      </w:r>
    </w:p>
    <w:p w14:paraId="31C9EC60" w14:textId="77777777" w:rsidR="00115FDD" w:rsidRPr="005D4476" w:rsidRDefault="00115FDD" w:rsidP="005D4476">
      <w:pPr>
        <w:spacing w:after="0" w:line="240" w:lineRule="auto"/>
        <w:rPr>
          <w:rFonts w:ascii="Times New Roman" w:eastAsia="Times New Roman" w:hAnsi="Times New Roman" w:cs="Times New Roman"/>
          <w:kern w:val="0"/>
          <w14:ligatures w14:val="none"/>
        </w:rPr>
      </w:pPr>
    </w:p>
    <w:p w14:paraId="7F570B93" w14:textId="43448DDA" w:rsidR="005D4476" w:rsidRPr="005D4476" w:rsidRDefault="00115FDD" w:rsidP="005D447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References:</w:t>
      </w:r>
    </w:p>
    <w:p w14:paraId="49640136" w14:textId="77777777" w:rsidR="005D4476" w:rsidRPr="005D4476" w:rsidRDefault="005D4476" w:rsidP="005D44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Brewster, C., Houldsworth, E., Sparrow, P., &amp; Vernon, G. (2022). </w:t>
      </w:r>
      <w:r w:rsidRPr="005D4476">
        <w:rPr>
          <w:rFonts w:ascii="Times New Roman" w:eastAsia="Times New Roman" w:hAnsi="Times New Roman" w:cs="Times New Roman"/>
          <w:i/>
          <w:iCs/>
          <w:kern w:val="0"/>
          <w14:ligatures w14:val="none"/>
        </w:rPr>
        <w:t>International Human Resource Management</w:t>
      </w:r>
      <w:r w:rsidRPr="005D4476">
        <w:rPr>
          <w:rFonts w:ascii="Times New Roman" w:eastAsia="Times New Roman" w:hAnsi="Times New Roman" w:cs="Times New Roman"/>
          <w:kern w:val="0"/>
          <w14:ligatures w14:val="none"/>
        </w:rPr>
        <w:t xml:space="preserve"> (CIPD/Kogan Page). pp. 189, 195, 196, 201, 205, 213.</w:t>
      </w:r>
    </w:p>
    <w:p w14:paraId="1C8F435F" w14:textId="77777777" w:rsidR="005D4476" w:rsidRPr="005D4476" w:rsidRDefault="005D4476" w:rsidP="005D44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Clean Clothes Campaign. (2023). </w:t>
      </w:r>
      <w:r w:rsidRPr="005D4476">
        <w:rPr>
          <w:rFonts w:ascii="Times New Roman" w:eastAsia="Times New Roman" w:hAnsi="Times New Roman" w:cs="Times New Roman"/>
          <w:i/>
          <w:iCs/>
          <w:kern w:val="0"/>
          <w14:ligatures w14:val="none"/>
        </w:rPr>
        <w:t>Wage Gaps in the Garment Sector</w:t>
      </w:r>
      <w:r w:rsidRPr="005D4476">
        <w:rPr>
          <w:rFonts w:ascii="Times New Roman" w:eastAsia="Times New Roman" w:hAnsi="Times New Roman" w:cs="Times New Roman"/>
          <w:kern w:val="0"/>
          <w14:ligatures w14:val="none"/>
        </w:rPr>
        <w:t>, p. 4.</w:t>
      </w:r>
    </w:p>
    <w:p w14:paraId="3F184351" w14:textId="77777777" w:rsidR="005D4476" w:rsidRPr="005D4476" w:rsidRDefault="005D4476" w:rsidP="005D44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Institute for Human Rights and Business. (2021). </w:t>
      </w:r>
      <w:r w:rsidRPr="005D4476">
        <w:rPr>
          <w:rFonts w:ascii="Times New Roman" w:eastAsia="Times New Roman" w:hAnsi="Times New Roman" w:cs="Times New Roman"/>
          <w:i/>
          <w:iCs/>
          <w:kern w:val="0"/>
          <w14:ligatures w14:val="none"/>
        </w:rPr>
        <w:t>How the Pandemic is Affecting Bangladesh Garment Workers</w:t>
      </w:r>
      <w:r w:rsidRPr="005D4476">
        <w:rPr>
          <w:rFonts w:ascii="Times New Roman" w:eastAsia="Times New Roman" w:hAnsi="Times New Roman" w:cs="Times New Roman"/>
          <w:kern w:val="0"/>
          <w14:ligatures w14:val="none"/>
        </w:rPr>
        <w:t>, pp. 2–3, 7.</w:t>
      </w:r>
    </w:p>
    <w:p w14:paraId="20DB4FEC" w14:textId="77777777" w:rsidR="005D4476" w:rsidRPr="005D4476" w:rsidRDefault="005D4476" w:rsidP="005D44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Save the Children. (2023). </w:t>
      </w:r>
      <w:r w:rsidRPr="005D4476">
        <w:rPr>
          <w:rFonts w:ascii="Times New Roman" w:eastAsia="Times New Roman" w:hAnsi="Times New Roman" w:cs="Times New Roman"/>
          <w:i/>
          <w:iCs/>
          <w:kern w:val="0"/>
          <w14:ligatures w14:val="none"/>
        </w:rPr>
        <w:t xml:space="preserve">Child </w:t>
      </w:r>
      <w:proofErr w:type="spellStart"/>
      <w:r w:rsidRPr="005D4476">
        <w:rPr>
          <w:rFonts w:ascii="Times New Roman" w:eastAsia="Times New Roman" w:hAnsi="Times New Roman" w:cs="Times New Roman"/>
          <w:i/>
          <w:iCs/>
          <w:kern w:val="0"/>
          <w14:ligatures w14:val="none"/>
        </w:rPr>
        <w:t>Labour</w:t>
      </w:r>
      <w:proofErr w:type="spellEnd"/>
      <w:r w:rsidRPr="005D4476">
        <w:rPr>
          <w:rFonts w:ascii="Times New Roman" w:eastAsia="Times New Roman" w:hAnsi="Times New Roman" w:cs="Times New Roman"/>
          <w:i/>
          <w:iCs/>
          <w:kern w:val="0"/>
          <w14:ligatures w14:val="none"/>
        </w:rPr>
        <w:t xml:space="preserve"> in Global Supply Chains</w:t>
      </w:r>
      <w:r w:rsidRPr="005D4476">
        <w:rPr>
          <w:rFonts w:ascii="Times New Roman" w:eastAsia="Times New Roman" w:hAnsi="Times New Roman" w:cs="Times New Roman"/>
          <w:kern w:val="0"/>
          <w14:ligatures w14:val="none"/>
        </w:rPr>
        <w:t>, p. 2.</w:t>
      </w:r>
    </w:p>
    <w:p w14:paraId="1895CDE1" w14:textId="77777777" w:rsidR="005D4476" w:rsidRPr="005D4476" w:rsidRDefault="005D4476" w:rsidP="005D44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CIPD. (2023). </w:t>
      </w:r>
      <w:r w:rsidRPr="005D4476">
        <w:rPr>
          <w:rFonts w:ascii="Times New Roman" w:eastAsia="Times New Roman" w:hAnsi="Times New Roman" w:cs="Times New Roman"/>
          <w:i/>
          <w:iCs/>
          <w:kern w:val="0"/>
          <w14:ligatures w14:val="none"/>
        </w:rPr>
        <w:t>Ethical Practice for People Professionals</w:t>
      </w:r>
      <w:r w:rsidRPr="005D4476">
        <w:rPr>
          <w:rFonts w:ascii="Times New Roman" w:eastAsia="Times New Roman" w:hAnsi="Times New Roman" w:cs="Times New Roman"/>
          <w:kern w:val="0"/>
          <w14:ligatures w14:val="none"/>
        </w:rPr>
        <w:t>, pp. 8–9.</w:t>
      </w:r>
    </w:p>
    <w:p w14:paraId="4607EC9B" w14:textId="77777777" w:rsidR="005D4476" w:rsidRPr="005D4476" w:rsidRDefault="005D4476" w:rsidP="005D44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4476">
        <w:rPr>
          <w:rFonts w:ascii="Times New Roman" w:eastAsia="Times New Roman" w:hAnsi="Times New Roman" w:cs="Times New Roman"/>
          <w:kern w:val="0"/>
          <w14:ligatures w14:val="none"/>
        </w:rPr>
        <w:t xml:space="preserve">Maryville Online. (2023). </w:t>
      </w:r>
      <w:r w:rsidRPr="005D4476">
        <w:rPr>
          <w:rFonts w:ascii="Times New Roman" w:eastAsia="Times New Roman" w:hAnsi="Times New Roman" w:cs="Times New Roman"/>
          <w:i/>
          <w:iCs/>
          <w:kern w:val="0"/>
          <w14:ligatures w14:val="none"/>
        </w:rPr>
        <w:t>Ethics in International Business</w:t>
      </w:r>
      <w:r w:rsidRPr="005D4476">
        <w:rPr>
          <w:rFonts w:ascii="Times New Roman" w:eastAsia="Times New Roman" w:hAnsi="Times New Roman" w:cs="Times New Roman"/>
          <w:kern w:val="0"/>
          <w14:ligatures w14:val="none"/>
        </w:rPr>
        <w:t>, p. 15.</w:t>
      </w:r>
    </w:p>
    <w:p w14:paraId="284B0D1D" w14:textId="61AC5E1A" w:rsidR="00C473A8" w:rsidRPr="005D4476" w:rsidRDefault="00C473A8" w:rsidP="005D4476"/>
    <w:sectPr w:rsidR="00C473A8" w:rsidRPr="005D4476" w:rsidSect="0067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763E9"/>
    <w:multiLevelType w:val="multilevel"/>
    <w:tmpl w:val="405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45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3D6"/>
    <w:rsid w:val="000656EA"/>
    <w:rsid w:val="000B62B1"/>
    <w:rsid w:val="00104F1B"/>
    <w:rsid w:val="00115FDD"/>
    <w:rsid w:val="00153E36"/>
    <w:rsid w:val="0018697A"/>
    <w:rsid w:val="001A4CEB"/>
    <w:rsid w:val="001D60D2"/>
    <w:rsid w:val="00207390"/>
    <w:rsid w:val="002E2CB7"/>
    <w:rsid w:val="003935FE"/>
    <w:rsid w:val="00395D47"/>
    <w:rsid w:val="003A06A0"/>
    <w:rsid w:val="003C36B2"/>
    <w:rsid w:val="003E4716"/>
    <w:rsid w:val="005018A3"/>
    <w:rsid w:val="00526C7A"/>
    <w:rsid w:val="005D4476"/>
    <w:rsid w:val="005F2533"/>
    <w:rsid w:val="0061622A"/>
    <w:rsid w:val="00624D6D"/>
    <w:rsid w:val="00651CAC"/>
    <w:rsid w:val="006732CB"/>
    <w:rsid w:val="007413D6"/>
    <w:rsid w:val="00742B15"/>
    <w:rsid w:val="00791C5D"/>
    <w:rsid w:val="00801F27"/>
    <w:rsid w:val="0084281F"/>
    <w:rsid w:val="008D2ACB"/>
    <w:rsid w:val="009908C5"/>
    <w:rsid w:val="009E4D2A"/>
    <w:rsid w:val="009F10C2"/>
    <w:rsid w:val="00A321EE"/>
    <w:rsid w:val="00A83403"/>
    <w:rsid w:val="00A9758D"/>
    <w:rsid w:val="00AE4CD1"/>
    <w:rsid w:val="00B04BD4"/>
    <w:rsid w:val="00B51276"/>
    <w:rsid w:val="00B65872"/>
    <w:rsid w:val="00C154E6"/>
    <w:rsid w:val="00C473A8"/>
    <w:rsid w:val="00C62AA3"/>
    <w:rsid w:val="00D9766F"/>
    <w:rsid w:val="00DA3E42"/>
    <w:rsid w:val="00E512A5"/>
    <w:rsid w:val="00E530FA"/>
    <w:rsid w:val="00E65C2F"/>
    <w:rsid w:val="00F11A62"/>
    <w:rsid w:val="00F65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C780"/>
  <w15:chartTrackingRefBased/>
  <w15:docId w15:val="{7493F9BB-2541-4DEC-9696-979AFB69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1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1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1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41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3D6"/>
    <w:rPr>
      <w:rFonts w:eastAsiaTheme="majorEastAsia" w:cstheme="majorBidi"/>
      <w:color w:val="272727" w:themeColor="text1" w:themeTint="D8"/>
    </w:rPr>
  </w:style>
  <w:style w:type="paragraph" w:styleId="Title">
    <w:name w:val="Title"/>
    <w:basedOn w:val="Normal"/>
    <w:next w:val="Normal"/>
    <w:link w:val="TitleChar"/>
    <w:uiPriority w:val="10"/>
    <w:qFormat/>
    <w:rsid w:val="0074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3D6"/>
    <w:pPr>
      <w:spacing w:before="160"/>
      <w:jc w:val="center"/>
    </w:pPr>
    <w:rPr>
      <w:i/>
      <w:iCs/>
      <w:color w:val="404040" w:themeColor="text1" w:themeTint="BF"/>
    </w:rPr>
  </w:style>
  <w:style w:type="character" w:customStyle="1" w:styleId="QuoteChar">
    <w:name w:val="Quote Char"/>
    <w:basedOn w:val="DefaultParagraphFont"/>
    <w:link w:val="Quote"/>
    <w:uiPriority w:val="29"/>
    <w:rsid w:val="007413D6"/>
    <w:rPr>
      <w:i/>
      <w:iCs/>
      <w:color w:val="404040" w:themeColor="text1" w:themeTint="BF"/>
    </w:rPr>
  </w:style>
  <w:style w:type="paragraph" w:styleId="ListParagraph">
    <w:name w:val="List Paragraph"/>
    <w:basedOn w:val="Normal"/>
    <w:uiPriority w:val="34"/>
    <w:qFormat/>
    <w:rsid w:val="007413D6"/>
    <w:pPr>
      <w:ind w:left="720"/>
      <w:contextualSpacing/>
    </w:pPr>
  </w:style>
  <w:style w:type="character" w:styleId="IntenseEmphasis">
    <w:name w:val="Intense Emphasis"/>
    <w:basedOn w:val="DefaultParagraphFont"/>
    <w:uiPriority w:val="21"/>
    <w:qFormat/>
    <w:rsid w:val="007413D6"/>
    <w:rPr>
      <w:i/>
      <w:iCs/>
      <w:color w:val="2F5496" w:themeColor="accent1" w:themeShade="BF"/>
    </w:rPr>
  </w:style>
  <w:style w:type="paragraph" w:styleId="IntenseQuote">
    <w:name w:val="Intense Quote"/>
    <w:basedOn w:val="Normal"/>
    <w:next w:val="Normal"/>
    <w:link w:val="IntenseQuoteChar"/>
    <w:uiPriority w:val="30"/>
    <w:qFormat/>
    <w:rsid w:val="00741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3D6"/>
    <w:rPr>
      <w:i/>
      <w:iCs/>
      <w:color w:val="2F5496" w:themeColor="accent1" w:themeShade="BF"/>
    </w:rPr>
  </w:style>
  <w:style w:type="character" w:styleId="IntenseReference">
    <w:name w:val="Intense Reference"/>
    <w:basedOn w:val="DefaultParagraphFont"/>
    <w:uiPriority w:val="32"/>
    <w:qFormat/>
    <w:rsid w:val="007413D6"/>
    <w:rPr>
      <w:b/>
      <w:bCs/>
      <w:smallCaps/>
      <w:color w:val="2F5496" w:themeColor="accent1" w:themeShade="BF"/>
      <w:spacing w:val="5"/>
    </w:rPr>
  </w:style>
  <w:style w:type="character" w:styleId="Strong">
    <w:name w:val="Strong"/>
    <w:basedOn w:val="DefaultParagraphFont"/>
    <w:uiPriority w:val="22"/>
    <w:qFormat/>
    <w:rsid w:val="007413D6"/>
    <w:rPr>
      <w:b/>
      <w:bCs/>
    </w:rPr>
  </w:style>
  <w:style w:type="paragraph" w:styleId="NormalWeb">
    <w:name w:val="Normal (Web)"/>
    <w:basedOn w:val="Normal"/>
    <w:uiPriority w:val="99"/>
    <w:semiHidden/>
    <w:unhideWhenUsed/>
    <w:rsid w:val="007413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D44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91717">
      <w:bodyDiv w:val="1"/>
      <w:marLeft w:val="0"/>
      <w:marRight w:val="0"/>
      <w:marTop w:val="0"/>
      <w:marBottom w:val="0"/>
      <w:divBdr>
        <w:top w:val="none" w:sz="0" w:space="0" w:color="auto"/>
        <w:left w:val="none" w:sz="0" w:space="0" w:color="auto"/>
        <w:bottom w:val="none" w:sz="0" w:space="0" w:color="auto"/>
        <w:right w:val="none" w:sz="0" w:space="0" w:color="auto"/>
      </w:divBdr>
    </w:div>
    <w:div w:id="1349212693">
      <w:bodyDiv w:val="1"/>
      <w:marLeft w:val="0"/>
      <w:marRight w:val="0"/>
      <w:marTop w:val="0"/>
      <w:marBottom w:val="0"/>
      <w:divBdr>
        <w:top w:val="none" w:sz="0" w:space="0" w:color="auto"/>
        <w:left w:val="none" w:sz="0" w:space="0" w:color="auto"/>
        <w:bottom w:val="none" w:sz="0" w:space="0" w:color="auto"/>
        <w:right w:val="none" w:sz="0" w:space="0" w:color="auto"/>
      </w:divBdr>
    </w:div>
    <w:div w:id="1508400378">
      <w:bodyDiv w:val="1"/>
      <w:marLeft w:val="0"/>
      <w:marRight w:val="0"/>
      <w:marTop w:val="0"/>
      <w:marBottom w:val="0"/>
      <w:divBdr>
        <w:top w:val="none" w:sz="0" w:space="0" w:color="auto"/>
        <w:left w:val="none" w:sz="0" w:space="0" w:color="auto"/>
        <w:bottom w:val="none" w:sz="0" w:space="0" w:color="auto"/>
        <w:right w:val="none" w:sz="0" w:space="0" w:color="auto"/>
      </w:divBdr>
    </w:div>
    <w:div w:id="1941258608">
      <w:bodyDiv w:val="1"/>
      <w:marLeft w:val="0"/>
      <w:marRight w:val="0"/>
      <w:marTop w:val="0"/>
      <w:marBottom w:val="0"/>
      <w:divBdr>
        <w:top w:val="none" w:sz="0" w:space="0" w:color="auto"/>
        <w:left w:val="none" w:sz="0" w:space="0" w:color="auto"/>
        <w:bottom w:val="none" w:sz="0" w:space="0" w:color="auto"/>
        <w:right w:val="none" w:sz="0" w:space="0" w:color="auto"/>
      </w:divBdr>
      <w:divsChild>
        <w:div w:id="13769366">
          <w:marLeft w:val="0"/>
          <w:marRight w:val="0"/>
          <w:marTop w:val="0"/>
          <w:marBottom w:val="0"/>
          <w:divBdr>
            <w:top w:val="none" w:sz="0" w:space="0" w:color="auto"/>
            <w:left w:val="none" w:sz="0" w:space="0" w:color="auto"/>
            <w:bottom w:val="none" w:sz="0" w:space="0" w:color="auto"/>
            <w:right w:val="none" w:sz="0" w:space="0" w:color="auto"/>
          </w:divBdr>
          <w:divsChild>
            <w:div w:id="751043551">
              <w:marLeft w:val="0"/>
              <w:marRight w:val="0"/>
              <w:marTop w:val="0"/>
              <w:marBottom w:val="0"/>
              <w:divBdr>
                <w:top w:val="none" w:sz="0" w:space="0" w:color="auto"/>
                <w:left w:val="none" w:sz="0" w:space="0" w:color="auto"/>
                <w:bottom w:val="none" w:sz="0" w:space="0" w:color="auto"/>
                <w:right w:val="none" w:sz="0" w:space="0" w:color="auto"/>
              </w:divBdr>
              <w:divsChild>
                <w:div w:id="399910105">
                  <w:marLeft w:val="0"/>
                  <w:marRight w:val="0"/>
                  <w:marTop w:val="0"/>
                  <w:marBottom w:val="0"/>
                  <w:divBdr>
                    <w:top w:val="none" w:sz="0" w:space="0" w:color="auto"/>
                    <w:left w:val="none" w:sz="0" w:space="0" w:color="auto"/>
                    <w:bottom w:val="none" w:sz="0" w:space="0" w:color="auto"/>
                    <w:right w:val="none" w:sz="0" w:space="0" w:color="auto"/>
                  </w:divBdr>
                  <w:divsChild>
                    <w:div w:id="1366367081">
                      <w:marLeft w:val="0"/>
                      <w:marRight w:val="0"/>
                      <w:marTop w:val="0"/>
                      <w:marBottom w:val="0"/>
                      <w:divBdr>
                        <w:top w:val="none" w:sz="0" w:space="0" w:color="auto"/>
                        <w:left w:val="none" w:sz="0" w:space="0" w:color="auto"/>
                        <w:bottom w:val="none" w:sz="0" w:space="0" w:color="auto"/>
                        <w:right w:val="none" w:sz="0" w:space="0" w:color="auto"/>
                      </w:divBdr>
                      <w:divsChild>
                        <w:div w:id="1930120406">
                          <w:marLeft w:val="0"/>
                          <w:marRight w:val="0"/>
                          <w:marTop w:val="0"/>
                          <w:marBottom w:val="0"/>
                          <w:divBdr>
                            <w:top w:val="none" w:sz="0" w:space="0" w:color="auto"/>
                            <w:left w:val="none" w:sz="0" w:space="0" w:color="auto"/>
                            <w:bottom w:val="none" w:sz="0" w:space="0" w:color="auto"/>
                            <w:right w:val="none" w:sz="0" w:space="0" w:color="auto"/>
                          </w:divBdr>
                          <w:divsChild>
                            <w:div w:id="8068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kinanga</dc:creator>
  <cp:keywords/>
  <dc:description/>
  <cp:lastModifiedBy>James Muisyo</cp:lastModifiedBy>
  <cp:revision>1</cp:revision>
  <dcterms:created xsi:type="dcterms:W3CDTF">2025-08-04T01:39:00Z</dcterms:created>
  <dcterms:modified xsi:type="dcterms:W3CDTF">2025-08-11T07:28:00Z</dcterms:modified>
</cp:coreProperties>
</file>