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B93" w:rsidRDefault="00236B93" w:rsidP="00236B93">
      <w:pPr>
        <w:jc w:val="right"/>
        <w:rPr>
          <w:noProof/>
          <w:lang w:eastAsia="es-AR"/>
        </w:rPr>
      </w:pPr>
      <w:r>
        <w:rPr>
          <w:noProof/>
          <w:lang w:bidi="ar-SA"/>
        </w:rPr>
        <w:drawing>
          <wp:inline distT="0" distB="0" distL="0" distR="0">
            <wp:extent cx="2095500" cy="619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236B93" w:rsidRPr="00D54414" w:rsidRDefault="00822634" w:rsidP="00236B93">
      <w:pPr>
        <w:pStyle w:val="HOLTitle1"/>
        <w:rPr>
          <w:noProof/>
        </w:rPr>
      </w:pPr>
      <w:r>
        <w:rPr>
          <w:noProof/>
        </w:rPr>
        <w:t>Readme</w:t>
      </w:r>
    </w:p>
    <w:p w:rsidR="00236B93" w:rsidRPr="00D54414" w:rsidRDefault="00B766B3" w:rsidP="00236B93">
      <w:pPr>
        <w:pStyle w:val="HOLDescription"/>
        <w:rPr>
          <w:rFonts w:ascii="Arial Narrow" w:hAnsi="Arial Narrow"/>
          <w:noProof/>
          <w:sz w:val="56"/>
          <w:szCs w:val="56"/>
          <w:lang w:val="en-US"/>
        </w:rPr>
      </w:pPr>
      <w:r>
        <w:rPr>
          <w:rFonts w:ascii="Arial Narrow" w:hAnsi="Arial Narrow"/>
          <w:noProof/>
          <w:sz w:val="56"/>
          <w:szCs w:val="56"/>
          <w:lang w:val="en-US"/>
        </w:rPr>
        <w:t xml:space="preserve">Azure Management </w:t>
      </w:r>
      <w:r w:rsidR="00061BD8">
        <w:rPr>
          <w:rFonts w:ascii="Arial Narrow" w:hAnsi="Arial Narrow"/>
          <w:noProof/>
          <w:sz w:val="56"/>
          <w:szCs w:val="56"/>
          <w:lang w:val="en-US"/>
        </w:rPr>
        <w:t>C</w:t>
      </w:r>
      <w:r w:rsidR="00236B93">
        <w:rPr>
          <w:rFonts w:ascii="Arial Narrow" w:hAnsi="Arial Narrow"/>
          <w:noProof/>
          <w:sz w:val="56"/>
          <w:szCs w:val="56"/>
          <w:lang w:val="en-US"/>
        </w:rPr>
        <w:t>mdlets</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tblPr>
      <w:tblGrid>
        <w:gridCol w:w="6597"/>
        <w:gridCol w:w="2457"/>
      </w:tblGrid>
      <w:tr w:rsidR="00236B93" w:rsidRPr="00D54414" w:rsidTr="008670E8">
        <w:tc>
          <w:tcPr>
            <w:tcW w:w="4806" w:type="dxa"/>
          </w:tcPr>
          <w:tbl>
            <w:tblPr>
              <w:tblW w:w="6381" w:type="dxa"/>
              <w:tblLook w:val="00A0"/>
            </w:tblPr>
            <w:tblGrid>
              <w:gridCol w:w="2250"/>
              <w:gridCol w:w="4131"/>
            </w:tblGrid>
            <w:tr w:rsidR="00236B93" w:rsidRPr="00D54414" w:rsidTr="008670E8">
              <w:tc>
                <w:tcPr>
                  <w:tcW w:w="2250" w:type="dxa"/>
                  <w:tcBorders>
                    <w:top w:val="nil"/>
                    <w:left w:val="nil"/>
                    <w:bottom w:val="nil"/>
                    <w:right w:val="nil"/>
                  </w:tcBorders>
                </w:tcPr>
                <w:p w:rsidR="00236B93" w:rsidRPr="00D54414" w:rsidRDefault="00C6768D" w:rsidP="008670E8">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670E8">
                  <w:pPr>
                    <w:pStyle w:val="Bodynoindent"/>
                    <w:rPr>
                      <w:noProof/>
                    </w:rPr>
                  </w:pPr>
                  <w:r w:rsidRPr="00D54414">
                    <w:rPr>
                      <w:noProof/>
                    </w:rPr>
                    <w:t xml:space="preserve">1.0.0 </w:t>
                  </w:r>
                </w:p>
              </w:tc>
            </w:tr>
            <w:tr w:rsidR="00236B93" w:rsidRPr="00D54414" w:rsidTr="008670E8">
              <w:tc>
                <w:tcPr>
                  <w:tcW w:w="2250" w:type="dxa"/>
                  <w:tcBorders>
                    <w:top w:val="nil"/>
                    <w:left w:val="nil"/>
                    <w:bottom w:val="nil"/>
                    <w:right w:val="nil"/>
                  </w:tcBorders>
                </w:tcPr>
                <w:p w:rsidR="00236B93" w:rsidRPr="00D54414" w:rsidRDefault="00236B93" w:rsidP="008670E8">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2863FD" w:rsidP="008670E8">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7B5C4E">
                    <w:rPr>
                      <w:noProof/>
                    </w:rPr>
                    <w:t>11/2/2009</w:t>
                  </w:r>
                  <w:r w:rsidRPr="00D54414">
                    <w:rPr>
                      <w:noProof/>
                    </w:rPr>
                    <w:fldChar w:fldCharType="end"/>
                  </w:r>
                </w:p>
              </w:tc>
            </w:tr>
          </w:tbl>
          <w:p w:rsidR="00236B93" w:rsidRPr="00D54414" w:rsidRDefault="00236B93" w:rsidP="008670E8">
            <w:pPr>
              <w:rPr>
                <w:noProof/>
              </w:rPr>
            </w:pPr>
          </w:p>
        </w:tc>
        <w:tc>
          <w:tcPr>
            <w:tcW w:w="4050" w:type="dxa"/>
          </w:tcPr>
          <w:p w:rsidR="00236B93" w:rsidRPr="00D54414" w:rsidRDefault="00236B93" w:rsidP="008670E8">
            <w:pPr>
              <w:rPr>
                <w:noProof/>
              </w:rPr>
            </w:pPr>
          </w:p>
        </w:tc>
      </w:tr>
    </w:tbl>
    <w:p w:rsidR="00236B93" w:rsidRDefault="00236B93" w:rsidP="00061BD8">
      <w:pPr>
        <w:pStyle w:val="ppBodyText"/>
      </w:pPr>
    </w:p>
    <w:p w:rsidR="003C49CC" w:rsidRDefault="00061BD8" w:rsidP="00061BD8">
      <w:pPr>
        <w:pStyle w:val="Heading2"/>
        <w:rPr>
          <w:noProof/>
        </w:rPr>
      </w:pPr>
      <w:r w:rsidRPr="00D54414">
        <w:t>Contents</w:t>
      </w:r>
      <w:r w:rsidR="002863FD">
        <w:fldChar w:fldCharType="begin"/>
      </w:r>
      <w:r>
        <w:instrText xml:space="preserve">  </w:instrText>
      </w:r>
      <w:r w:rsidR="002863FD">
        <w:fldChar w:fldCharType="end"/>
      </w:r>
      <w:r w:rsidR="002863FD" w:rsidRPr="002863FD">
        <w:rPr>
          <w:rFonts w:ascii="Arial" w:hAnsi="Arial" w:cs="Arial"/>
          <w:caps/>
          <w:sz w:val="20"/>
        </w:rPr>
        <w:fldChar w:fldCharType="begin"/>
      </w:r>
      <w:r w:rsidRPr="00D54414">
        <w:instrText xml:space="preserve"> TOC \h \z \t "Heading 3,2,pp Topic,1,PP Procedure start,3" </w:instrText>
      </w:r>
      <w:r w:rsidR="002863FD" w:rsidRPr="002863FD">
        <w:rPr>
          <w:rFonts w:ascii="Arial" w:hAnsi="Arial" w:cs="Arial"/>
          <w:caps/>
          <w:sz w:val="20"/>
        </w:rPr>
        <w:fldChar w:fldCharType="separate"/>
      </w:r>
    </w:p>
    <w:p w:rsidR="003C49CC" w:rsidRDefault="002863FD">
      <w:pPr>
        <w:pStyle w:val="TOC1"/>
        <w:tabs>
          <w:tab w:val="right" w:leader="dot" w:pos="8828"/>
        </w:tabs>
        <w:rPr>
          <w:noProof/>
          <w:lang w:bidi="ar-SA"/>
        </w:rPr>
      </w:pPr>
      <w:hyperlink w:anchor="_Toc244949316" w:history="1">
        <w:r w:rsidR="003C49CC" w:rsidRPr="00657D71">
          <w:rPr>
            <w:rStyle w:val="Hyperlink"/>
            <w:noProof/>
          </w:rPr>
          <w:t>Overview</w:t>
        </w:r>
        <w:r w:rsidR="003C49CC">
          <w:rPr>
            <w:noProof/>
            <w:webHidden/>
          </w:rPr>
          <w:tab/>
        </w:r>
        <w:r>
          <w:rPr>
            <w:noProof/>
            <w:webHidden/>
          </w:rPr>
          <w:fldChar w:fldCharType="begin"/>
        </w:r>
        <w:r w:rsidR="003C49CC">
          <w:rPr>
            <w:noProof/>
            <w:webHidden/>
          </w:rPr>
          <w:instrText xml:space="preserve"> PAGEREF _Toc244949316 \h </w:instrText>
        </w:r>
        <w:r>
          <w:rPr>
            <w:noProof/>
            <w:webHidden/>
          </w:rPr>
        </w:r>
        <w:r>
          <w:rPr>
            <w:noProof/>
            <w:webHidden/>
          </w:rPr>
          <w:fldChar w:fldCharType="separate"/>
        </w:r>
        <w:r w:rsidR="003C49CC">
          <w:rPr>
            <w:noProof/>
            <w:webHidden/>
          </w:rPr>
          <w:t>2</w:t>
        </w:r>
        <w:r>
          <w:rPr>
            <w:noProof/>
            <w:webHidden/>
          </w:rPr>
          <w:fldChar w:fldCharType="end"/>
        </w:r>
      </w:hyperlink>
    </w:p>
    <w:p w:rsidR="003C49CC" w:rsidRDefault="002863FD">
      <w:pPr>
        <w:pStyle w:val="TOC1"/>
        <w:tabs>
          <w:tab w:val="right" w:leader="dot" w:pos="8828"/>
        </w:tabs>
        <w:rPr>
          <w:noProof/>
          <w:lang w:bidi="ar-SA"/>
        </w:rPr>
      </w:pPr>
      <w:hyperlink w:anchor="_Toc244949317" w:history="1">
        <w:r w:rsidR="003C49CC" w:rsidRPr="00657D71">
          <w:rPr>
            <w:rStyle w:val="Hyperlink"/>
            <w:noProof/>
          </w:rPr>
          <w:t>Getting Started with the Azure Services Management Tools</w:t>
        </w:r>
        <w:r w:rsidR="003C49CC">
          <w:rPr>
            <w:noProof/>
            <w:webHidden/>
          </w:rPr>
          <w:tab/>
        </w:r>
        <w:r>
          <w:rPr>
            <w:noProof/>
            <w:webHidden/>
          </w:rPr>
          <w:fldChar w:fldCharType="begin"/>
        </w:r>
        <w:r w:rsidR="003C49CC">
          <w:rPr>
            <w:noProof/>
            <w:webHidden/>
          </w:rPr>
          <w:instrText xml:space="preserve"> PAGEREF _Toc244949317 \h </w:instrText>
        </w:r>
        <w:r>
          <w:rPr>
            <w:noProof/>
            <w:webHidden/>
          </w:rPr>
        </w:r>
        <w:r>
          <w:rPr>
            <w:noProof/>
            <w:webHidden/>
          </w:rPr>
          <w:fldChar w:fldCharType="separate"/>
        </w:r>
        <w:r w:rsidR="003C49CC">
          <w:rPr>
            <w:noProof/>
            <w:webHidden/>
          </w:rPr>
          <w:t>2</w:t>
        </w:r>
        <w:r>
          <w:rPr>
            <w:noProof/>
            <w:webHidden/>
          </w:rPr>
          <w:fldChar w:fldCharType="end"/>
        </w:r>
      </w:hyperlink>
    </w:p>
    <w:p w:rsidR="003C49CC" w:rsidRDefault="002863FD">
      <w:pPr>
        <w:pStyle w:val="TOC3"/>
        <w:tabs>
          <w:tab w:val="right" w:leader="dot" w:pos="8828"/>
        </w:tabs>
        <w:rPr>
          <w:noProof/>
          <w:lang w:bidi="ar-SA"/>
        </w:rPr>
      </w:pPr>
      <w:hyperlink w:anchor="_Toc244949318" w:history="1">
        <w:r w:rsidR="003C49CC" w:rsidRPr="00657D71">
          <w:rPr>
            <w:rStyle w:val="Hyperlink"/>
            <w:noProof/>
          </w:rPr>
          <w:t>Task 1 – Build and Install the Azure Services Management Tools</w:t>
        </w:r>
        <w:r w:rsidR="003C49CC">
          <w:rPr>
            <w:noProof/>
            <w:webHidden/>
          </w:rPr>
          <w:tab/>
        </w:r>
        <w:r>
          <w:rPr>
            <w:noProof/>
            <w:webHidden/>
          </w:rPr>
          <w:fldChar w:fldCharType="begin"/>
        </w:r>
        <w:r w:rsidR="003C49CC">
          <w:rPr>
            <w:noProof/>
            <w:webHidden/>
          </w:rPr>
          <w:instrText xml:space="preserve"> PAGEREF _Toc244949318 \h </w:instrText>
        </w:r>
        <w:r>
          <w:rPr>
            <w:noProof/>
            <w:webHidden/>
          </w:rPr>
        </w:r>
        <w:r>
          <w:rPr>
            <w:noProof/>
            <w:webHidden/>
          </w:rPr>
          <w:fldChar w:fldCharType="separate"/>
        </w:r>
        <w:r w:rsidR="003C49CC">
          <w:rPr>
            <w:noProof/>
            <w:webHidden/>
          </w:rPr>
          <w:t>2</w:t>
        </w:r>
        <w:r>
          <w:rPr>
            <w:noProof/>
            <w:webHidden/>
          </w:rPr>
          <w:fldChar w:fldCharType="end"/>
        </w:r>
      </w:hyperlink>
    </w:p>
    <w:p w:rsidR="003C49CC" w:rsidRDefault="002863FD">
      <w:pPr>
        <w:pStyle w:val="TOC3"/>
        <w:tabs>
          <w:tab w:val="right" w:leader="dot" w:pos="8828"/>
        </w:tabs>
        <w:rPr>
          <w:noProof/>
          <w:lang w:bidi="ar-SA"/>
        </w:rPr>
      </w:pPr>
      <w:hyperlink w:anchor="_Toc244949319" w:history="1">
        <w:r w:rsidR="003C49CC" w:rsidRPr="00657D71">
          <w:rPr>
            <w:rStyle w:val="Hyperlink"/>
            <w:noProof/>
          </w:rPr>
          <w:t>Task 2 - Listing Installed Cmdlets</w:t>
        </w:r>
        <w:r w:rsidR="003C49CC">
          <w:rPr>
            <w:noProof/>
            <w:webHidden/>
          </w:rPr>
          <w:tab/>
        </w:r>
        <w:r>
          <w:rPr>
            <w:noProof/>
            <w:webHidden/>
          </w:rPr>
          <w:fldChar w:fldCharType="begin"/>
        </w:r>
        <w:r w:rsidR="003C49CC">
          <w:rPr>
            <w:noProof/>
            <w:webHidden/>
          </w:rPr>
          <w:instrText xml:space="preserve"> PAGEREF _Toc244949319 \h </w:instrText>
        </w:r>
        <w:r>
          <w:rPr>
            <w:noProof/>
            <w:webHidden/>
          </w:rPr>
        </w:r>
        <w:r>
          <w:rPr>
            <w:noProof/>
            <w:webHidden/>
          </w:rPr>
          <w:fldChar w:fldCharType="separate"/>
        </w:r>
        <w:r w:rsidR="003C49CC">
          <w:rPr>
            <w:noProof/>
            <w:webHidden/>
          </w:rPr>
          <w:t>5</w:t>
        </w:r>
        <w:r>
          <w:rPr>
            <w:noProof/>
            <w:webHidden/>
          </w:rPr>
          <w:fldChar w:fldCharType="end"/>
        </w:r>
      </w:hyperlink>
    </w:p>
    <w:p w:rsidR="003C49CC" w:rsidRDefault="002863FD">
      <w:pPr>
        <w:pStyle w:val="TOC1"/>
        <w:tabs>
          <w:tab w:val="right" w:leader="dot" w:pos="8828"/>
        </w:tabs>
        <w:rPr>
          <w:noProof/>
          <w:lang w:bidi="ar-SA"/>
        </w:rPr>
      </w:pPr>
      <w:hyperlink w:anchor="_Toc244949320" w:history="1">
        <w:r w:rsidR="003C49CC" w:rsidRPr="00657D71">
          <w:rPr>
            <w:rStyle w:val="Hyperlink"/>
            <w:noProof/>
          </w:rPr>
          <w:t>Using the PowerShell cmdlets</w:t>
        </w:r>
        <w:r w:rsidR="003C49CC">
          <w:rPr>
            <w:noProof/>
            <w:webHidden/>
          </w:rPr>
          <w:tab/>
        </w:r>
        <w:r>
          <w:rPr>
            <w:noProof/>
            <w:webHidden/>
          </w:rPr>
          <w:fldChar w:fldCharType="begin"/>
        </w:r>
        <w:r w:rsidR="003C49CC">
          <w:rPr>
            <w:noProof/>
            <w:webHidden/>
          </w:rPr>
          <w:instrText xml:space="preserve"> PAGEREF _Toc244949320 \h </w:instrText>
        </w:r>
        <w:r>
          <w:rPr>
            <w:noProof/>
            <w:webHidden/>
          </w:rPr>
        </w:r>
        <w:r>
          <w:rPr>
            <w:noProof/>
            <w:webHidden/>
          </w:rPr>
          <w:fldChar w:fldCharType="separate"/>
        </w:r>
        <w:r w:rsidR="003C49CC">
          <w:rPr>
            <w:noProof/>
            <w:webHidden/>
          </w:rPr>
          <w:t>8</w:t>
        </w:r>
        <w:r>
          <w:rPr>
            <w:noProof/>
            <w:webHidden/>
          </w:rPr>
          <w:fldChar w:fldCharType="end"/>
        </w:r>
      </w:hyperlink>
    </w:p>
    <w:p w:rsidR="003C49CC" w:rsidRDefault="002863FD">
      <w:pPr>
        <w:pStyle w:val="TOC3"/>
        <w:tabs>
          <w:tab w:val="right" w:leader="dot" w:pos="8828"/>
        </w:tabs>
        <w:rPr>
          <w:noProof/>
          <w:lang w:bidi="ar-SA"/>
        </w:rPr>
      </w:pPr>
      <w:hyperlink w:anchor="_Toc244949321" w:history="1">
        <w:r w:rsidR="003C49CC" w:rsidRPr="00657D71">
          <w:rPr>
            <w:rStyle w:val="Hyperlink"/>
            <w:noProof/>
          </w:rPr>
          <w:t>Task 1 - Using the Windows Azure Hosted services cmdlets</w:t>
        </w:r>
        <w:r w:rsidR="003C49CC">
          <w:rPr>
            <w:noProof/>
            <w:webHidden/>
          </w:rPr>
          <w:tab/>
        </w:r>
        <w:r>
          <w:rPr>
            <w:noProof/>
            <w:webHidden/>
          </w:rPr>
          <w:fldChar w:fldCharType="begin"/>
        </w:r>
        <w:r w:rsidR="003C49CC">
          <w:rPr>
            <w:noProof/>
            <w:webHidden/>
          </w:rPr>
          <w:instrText xml:space="preserve"> PAGEREF _Toc244949321 \h </w:instrText>
        </w:r>
        <w:r>
          <w:rPr>
            <w:noProof/>
            <w:webHidden/>
          </w:rPr>
        </w:r>
        <w:r>
          <w:rPr>
            <w:noProof/>
            <w:webHidden/>
          </w:rPr>
          <w:fldChar w:fldCharType="separate"/>
        </w:r>
        <w:r w:rsidR="003C49CC">
          <w:rPr>
            <w:noProof/>
            <w:webHidden/>
          </w:rPr>
          <w:t>10</w:t>
        </w:r>
        <w:r>
          <w:rPr>
            <w:noProof/>
            <w:webHidden/>
          </w:rPr>
          <w:fldChar w:fldCharType="end"/>
        </w:r>
      </w:hyperlink>
    </w:p>
    <w:p w:rsidR="00061BD8" w:rsidRDefault="002863FD" w:rsidP="00061BD8">
      <w:pPr>
        <w:spacing w:after="200"/>
        <w:rPr>
          <w:rFonts w:eastAsia="Batang"/>
          <w:noProof/>
          <w:szCs w:val="20"/>
          <w:lang w:eastAsia="ko-KR"/>
        </w:rPr>
      </w:pPr>
      <w:r w:rsidRPr="00D54414">
        <w:rPr>
          <w:rFonts w:eastAsia="Batang"/>
          <w:noProof/>
          <w:szCs w:val="20"/>
          <w:lang w:eastAsia="ko-KR"/>
        </w:rPr>
        <w:fldChar w:fldCharType="end"/>
      </w:r>
    </w:p>
    <w:p w:rsidR="002F38FB" w:rsidRDefault="002F38FB" w:rsidP="004762F8">
      <w:pPr>
        <w:pStyle w:val="ppBodyText"/>
      </w:pPr>
    </w:p>
    <w:p w:rsidR="004762F8" w:rsidRDefault="004762F8">
      <w:pPr>
        <w:rPr>
          <w:rFonts w:asciiTheme="majorHAnsi" w:eastAsiaTheme="majorEastAsia" w:hAnsiTheme="majorHAnsi" w:cstheme="majorBidi"/>
          <w:b/>
          <w:bCs/>
          <w:color w:val="4F81BD" w:themeColor="accent1"/>
          <w:sz w:val="26"/>
          <w:szCs w:val="26"/>
        </w:rPr>
      </w:pPr>
      <w:r>
        <w:br w:type="page"/>
      </w:r>
    </w:p>
    <w:p w:rsidR="00B766B3" w:rsidRDefault="0061025C" w:rsidP="004A28E0">
      <w:pPr>
        <w:pStyle w:val="ppTopic"/>
      </w:pPr>
      <w:bookmarkStart w:id="0" w:name="_Toc244949316"/>
      <w:r>
        <w:lastRenderedPageBreak/>
        <w:t>Overview</w:t>
      </w:r>
      <w:bookmarkEnd w:id="0"/>
    </w:p>
    <w:p w:rsidR="009B3E76" w:rsidRPr="009B3E76" w:rsidRDefault="009B7C6D" w:rsidP="009B3E76">
      <w:pPr>
        <w:pStyle w:val="ppBodyText"/>
      </w:pPr>
      <w:r w:rsidRPr="009B3E76">
        <w:t>The Azure Services Management Tools include</w:t>
      </w:r>
      <w:r w:rsidR="00071428" w:rsidRPr="009B3E76">
        <w:t>s</w:t>
      </w:r>
      <w:r w:rsidRPr="009B3E76">
        <w:t xml:space="preserve"> </w:t>
      </w:r>
      <w:r w:rsidR="00A31F50" w:rsidRPr="009B3E76">
        <w:t>a set of</w:t>
      </w:r>
      <w:r w:rsidRPr="009B3E76">
        <w:t xml:space="preserve"> cmdlets that enable a user to configure and manage</w:t>
      </w:r>
      <w:r w:rsidR="00925E70">
        <w:t xml:space="preserve"> </w:t>
      </w:r>
      <w:r w:rsidRPr="009B3E76">
        <w:t xml:space="preserve">several </w:t>
      </w:r>
      <w:r w:rsidR="00C55349" w:rsidRPr="009B3E76">
        <w:t xml:space="preserve">Windows Azure </w:t>
      </w:r>
      <w:r w:rsidR="00B24161" w:rsidRPr="009B3E76">
        <w:t>operations</w:t>
      </w:r>
      <w:r w:rsidRPr="009B3E76">
        <w:t xml:space="preserve"> including:</w:t>
      </w:r>
      <w:r w:rsidR="00C55349" w:rsidRPr="009B3E76">
        <w:t xml:space="preserve"> Azure Services and Azure Storage</w:t>
      </w:r>
      <w:r w:rsidRPr="009B3E76">
        <w:t>.</w:t>
      </w:r>
    </w:p>
    <w:p w:rsidR="009B7C6D" w:rsidRPr="00592B60" w:rsidRDefault="009B7C6D" w:rsidP="002D4574">
      <w:pPr>
        <w:pStyle w:val="ppBodyText"/>
        <w:rPr>
          <w:b/>
        </w:rPr>
      </w:pPr>
      <w:r w:rsidRPr="009B3E76">
        <w:t xml:space="preserve">These tools can be helpful when developing and testing applications that use Azure Services. For instance, using these tools you can easily </w:t>
      </w:r>
      <w:r w:rsidR="00747CFF" w:rsidRPr="009B3E76">
        <w:t>create</w:t>
      </w:r>
      <w:r w:rsidR="007D2223" w:rsidRPr="009B3E76">
        <w:t xml:space="preserve"> a new</w:t>
      </w:r>
      <w:r w:rsidR="00747CFF" w:rsidRPr="009B3E76">
        <w:t xml:space="preserve"> deploy of your services, </w:t>
      </w:r>
      <w:r w:rsidR="008F0C5B" w:rsidRPr="009B3E76">
        <w:t>change configuration for a specified role, etc</w:t>
      </w:r>
      <w:r w:rsidR="00185BDE" w:rsidRPr="009B3E76">
        <w:t>.</w:t>
      </w:r>
    </w:p>
    <w:p w:rsidR="009B7C6D" w:rsidRDefault="009B7C6D" w:rsidP="009B7C6D">
      <w:pPr>
        <w:pStyle w:val="Heading1"/>
        <w:rPr>
          <w:rFonts w:eastAsia="Arial Unicode MS"/>
          <w:noProof/>
        </w:rPr>
      </w:pPr>
      <w:r>
        <w:rPr>
          <w:rFonts w:eastAsia="Arial Unicode MS"/>
          <w:noProof/>
        </w:rPr>
        <w:t>Key Features</w:t>
      </w:r>
    </w:p>
    <w:p w:rsidR="009B7C6D" w:rsidRDefault="009B7C6D" w:rsidP="009B7C6D">
      <w:pPr>
        <w:pStyle w:val="ppBodyText"/>
        <w:numPr>
          <w:ilvl w:val="1"/>
          <w:numId w:val="1"/>
        </w:numPr>
      </w:pPr>
      <w:r>
        <w:rPr>
          <w:noProof/>
        </w:rPr>
        <w:t>The Azure Services Management Tools are designed to be usable tools for browsing, configuring, and managing s</w:t>
      </w:r>
      <w:r w:rsidR="005247BD">
        <w:rPr>
          <w:noProof/>
        </w:rPr>
        <w:t xml:space="preserve">everal of the Azure Services. </w:t>
      </w:r>
      <w:r>
        <w:rPr>
          <w:noProof/>
        </w:rPr>
        <w:t>However, they are also provided in source code form to enable you to better understand how to use the</w:t>
      </w:r>
      <w:r w:rsidR="00D24F6B">
        <w:rPr>
          <w:noProof/>
        </w:rPr>
        <w:t xml:space="preserve"> Azure Services Platform.  </w:t>
      </w:r>
      <w:r>
        <w:rPr>
          <w:noProof/>
        </w:rPr>
        <w:t>Some of the key features demonstrated include:</w:t>
      </w:r>
    </w:p>
    <w:p w:rsidR="009B7C6D" w:rsidRDefault="00796627" w:rsidP="009B7C6D">
      <w:pPr>
        <w:pStyle w:val="ppBulletList"/>
        <w:rPr>
          <w:noProof/>
        </w:rPr>
      </w:pPr>
      <w:r w:rsidRPr="00796627">
        <w:rPr>
          <w:noProof/>
        </w:rPr>
        <w:t>Windows Azure Service Management API</w:t>
      </w:r>
    </w:p>
    <w:p w:rsidR="008D26B5" w:rsidRDefault="008D26B5" w:rsidP="009B7C6D">
      <w:pPr>
        <w:pStyle w:val="ppBulletList"/>
        <w:rPr>
          <w:noProof/>
        </w:rPr>
      </w:pPr>
      <w:r>
        <w:rPr>
          <w:noProof/>
        </w:rPr>
        <w:t>Windows Azure SDK</w:t>
      </w:r>
    </w:p>
    <w:p w:rsidR="009B7C6D" w:rsidRDefault="00E91FDE" w:rsidP="009B7C6D">
      <w:pPr>
        <w:pStyle w:val="ppBulletList"/>
        <w:rPr>
          <w:noProof/>
        </w:rPr>
      </w:pPr>
      <w:r>
        <w:rPr>
          <w:noProof/>
        </w:rPr>
        <w:t>Windows Powershell</w:t>
      </w:r>
    </w:p>
    <w:p w:rsidR="00B766B3" w:rsidRPr="009B7C6D" w:rsidRDefault="00B766B3" w:rsidP="00B766B3">
      <w:pPr>
        <w:pStyle w:val="ppListEnd"/>
        <w:numPr>
          <w:ilvl w:val="0"/>
          <w:numId w:val="16"/>
        </w:numPr>
        <w:rPr>
          <w:noProof/>
          <w:highlight w:val="yellow"/>
        </w:rPr>
      </w:pPr>
    </w:p>
    <w:p w:rsidR="00B766B3" w:rsidRDefault="0061025C" w:rsidP="00B766B3">
      <w:pPr>
        <w:pStyle w:val="ppTopic"/>
      </w:pPr>
      <w:bookmarkStart w:id="1" w:name="_Toc244949317"/>
      <w:r w:rsidRPr="0061025C">
        <w:t>Getting Started with the Azure Services Management Tools</w:t>
      </w:r>
      <w:bookmarkEnd w:id="1"/>
    </w:p>
    <w:p w:rsidR="008C1B63" w:rsidRDefault="008C1B63" w:rsidP="00B04056">
      <w:pPr>
        <w:pStyle w:val="ppBodyText"/>
        <w:numPr>
          <w:ilvl w:val="1"/>
          <w:numId w:val="1"/>
        </w:numPr>
        <w:rPr>
          <w:rFonts w:eastAsia="Arial Unicode MS"/>
          <w:lang w:val="en-NZ" w:bidi="ar-SA"/>
        </w:rPr>
      </w:pPr>
      <w:r>
        <w:rPr>
          <w:rFonts w:eastAsia="Arial Unicode MS"/>
          <w:lang w:val="en-NZ" w:bidi="ar-SA"/>
        </w:rPr>
        <w:t xml:space="preserve">The Azure Services Management Tools are </w:t>
      </w:r>
      <w:r w:rsidR="00D81D1C">
        <w:rPr>
          <w:rFonts w:eastAsia="Arial Unicode MS"/>
          <w:lang w:val="en-NZ" w:bidi="ar-SA"/>
        </w:rPr>
        <w:t xml:space="preserve">provided in source code form. </w:t>
      </w:r>
      <w:r>
        <w:rPr>
          <w:rFonts w:eastAsia="Arial Unicode MS"/>
          <w:lang w:val="en-NZ" w:bidi="ar-SA"/>
        </w:rPr>
        <w:t>Before you can use the tools they need to be compiled and installed.</w:t>
      </w:r>
    </w:p>
    <w:p w:rsidR="005F06E4" w:rsidRPr="00B04056" w:rsidRDefault="005F06E4" w:rsidP="00B04056">
      <w:pPr>
        <w:pStyle w:val="ppBodyText"/>
        <w:numPr>
          <w:ilvl w:val="1"/>
          <w:numId w:val="1"/>
        </w:numPr>
        <w:rPr>
          <w:rFonts w:eastAsia="Arial Unicode MS"/>
          <w:lang w:val="en-NZ" w:bidi="ar-SA"/>
        </w:rPr>
      </w:pPr>
    </w:p>
    <w:p w:rsidR="008C1B63" w:rsidRDefault="008C1B63" w:rsidP="008C1B63">
      <w:pPr>
        <w:pStyle w:val="ppProcedureStart"/>
      </w:pPr>
      <w:bookmarkStart w:id="2" w:name="_Toc226544218"/>
      <w:bookmarkStart w:id="3" w:name="_Toc244949318"/>
      <w:r>
        <w:t>Task 1 – Build and Install the Azure Services Management Tools</w:t>
      </w:r>
      <w:bookmarkEnd w:id="2"/>
      <w:bookmarkEnd w:id="3"/>
      <w:r>
        <w:t xml:space="preserve"> </w:t>
      </w:r>
    </w:p>
    <w:p w:rsidR="008C1B63" w:rsidRPr="003904FB" w:rsidRDefault="008C1B63" w:rsidP="00453C23">
      <w:pPr>
        <w:pStyle w:val="ppBodyText"/>
        <w:rPr>
          <w:rFonts w:eastAsia="Arial Unicode MS"/>
        </w:rPr>
      </w:pPr>
      <w:r w:rsidRPr="003904FB">
        <w:rPr>
          <w:rFonts w:eastAsia="Arial Unicode MS"/>
        </w:rPr>
        <w:t>To get started using the Azure Services Management</w:t>
      </w:r>
      <w:r>
        <w:rPr>
          <w:rFonts w:eastAsia="Arial Unicode MS"/>
        </w:rPr>
        <w:t>, complete the following steps:</w:t>
      </w:r>
      <w:r w:rsidRPr="003904FB">
        <w:rPr>
          <w:rFonts w:eastAsia="Arial Unicode MS"/>
        </w:rPr>
        <w:t xml:space="preserve"> </w:t>
      </w:r>
    </w:p>
    <w:p w:rsidR="008C1B63" w:rsidRDefault="008C1B63" w:rsidP="008C1B63">
      <w:pPr>
        <w:pStyle w:val="ppNumberList"/>
        <w:numPr>
          <w:ilvl w:val="1"/>
          <w:numId w:val="16"/>
        </w:numPr>
        <w:ind w:left="754" w:hanging="357"/>
      </w:pPr>
      <w:r>
        <w:t xml:space="preserve">Run the </w:t>
      </w:r>
      <w:r w:rsidRPr="003904FB">
        <w:rPr>
          <w:b/>
        </w:rPr>
        <w:t>StartHere.cmd</w:t>
      </w:r>
      <w:r>
        <w:t xml:space="preserve"> command script located in the directory where you extracted the Az</w:t>
      </w:r>
      <w:r w:rsidR="00344476">
        <w:t>ure Services Management Tools package.</w:t>
      </w:r>
    </w:p>
    <w:p w:rsidR="008C1B63" w:rsidRDefault="008C1B63" w:rsidP="008C1B63">
      <w:pPr>
        <w:pStyle w:val="ppNumberList"/>
        <w:numPr>
          <w:ilvl w:val="1"/>
          <w:numId w:val="16"/>
        </w:numPr>
        <w:ind w:left="754" w:hanging="357"/>
      </w:pPr>
      <w:r>
        <w:t xml:space="preserve">The </w:t>
      </w:r>
      <w:r w:rsidRPr="003904FB">
        <w:rPr>
          <w:b/>
        </w:rPr>
        <w:t>StartHere.cmd</w:t>
      </w:r>
      <w:r>
        <w:t xml:space="preserve"> script will lau</w:t>
      </w:r>
      <w:r w:rsidR="00630D20">
        <w:t xml:space="preserve">nch the Configuration Wizard. </w:t>
      </w:r>
      <w:r>
        <w:t>The Configuration Wizard is designed to check your machine to ensure that it is properly configured with all of the dependencies to build and use the Azure Services Platform Management Tools.</w:t>
      </w:r>
    </w:p>
    <w:p w:rsidR="008C1B63" w:rsidRDefault="006A2A89" w:rsidP="008C1B63">
      <w:pPr>
        <w:pStyle w:val="ppFigureIndent"/>
      </w:pPr>
      <w:r w:rsidRPr="006A2A89">
        <w:rPr>
          <w:noProof/>
          <w:lang w:bidi="ar-SA"/>
        </w:rPr>
        <w:lastRenderedPageBreak/>
        <w:drawing>
          <wp:inline distT="0" distB="0" distL="0" distR="0">
            <wp:extent cx="4625378" cy="3012974"/>
            <wp:effectExtent l="190500" t="152400" r="175222" b="130276"/>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24135" cy="3012164"/>
                    </a:xfrm>
                    <a:prstGeom prst="rect">
                      <a:avLst/>
                    </a:prstGeom>
                    <a:ln>
                      <a:noFill/>
                    </a:ln>
                    <a:effectLst>
                      <a:outerShdw blurRad="190500" algn="tl" rotWithShape="0">
                        <a:srgbClr val="000000">
                          <a:alpha val="70000"/>
                        </a:srgbClr>
                      </a:outerShdw>
                    </a:effectLst>
                  </pic:spPr>
                </pic:pic>
              </a:graphicData>
            </a:graphic>
          </wp:inline>
        </w:drawing>
      </w:r>
    </w:p>
    <w:p w:rsidR="008C1B63" w:rsidRDefault="008C1B63" w:rsidP="008C1B63">
      <w:pPr>
        <w:pStyle w:val="ppNumberList"/>
        <w:numPr>
          <w:ilvl w:val="1"/>
          <w:numId w:val="16"/>
        </w:numPr>
        <w:ind w:left="754" w:hanging="357"/>
      </w:pPr>
      <w:r>
        <w:t>The next step involves checking your machine for the requi</w:t>
      </w:r>
      <w:r w:rsidR="00FD686C">
        <w:t>red software and configuration.</w:t>
      </w:r>
      <w:r>
        <w:t xml:space="preserve"> If you don’t have the require configuration or dependencies, then in most cases you will be provided </w:t>
      </w:r>
      <w:r w:rsidR="00FD686C">
        <w:t>with a link to download them.</w:t>
      </w:r>
    </w:p>
    <w:p w:rsidR="008C1B63" w:rsidRDefault="003B0B11" w:rsidP="008C1B63">
      <w:pPr>
        <w:pStyle w:val="ppFigureIndent"/>
        <w:rPr>
          <w:noProof/>
        </w:rPr>
      </w:pPr>
      <w:r w:rsidRPr="003B0B11">
        <w:rPr>
          <w:noProof/>
          <w:lang w:bidi="ar-SA"/>
        </w:rPr>
        <w:drawing>
          <wp:inline distT="0" distB="0" distL="0" distR="0">
            <wp:extent cx="4626864" cy="2999737"/>
            <wp:effectExtent l="190500" t="152400" r="173736" b="124463"/>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26864" cy="2999737"/>
                    </a:xfrm>
                    <a:prstGeom prst="rect">
                      <a:avLst/>
                    </a:prstGeom>
                    <a:ln>
                      <a:noFill/>
                    </a:ln>
                    <a:effectLst>
                      <a:outerShdw blurRad="190500" algn="tl" rotWithShape="0">
                        <a:srgbClr val="000000">
                          <a:alpha val="70000"/>
                        </a:srgbClr>
                      </a:outerShdw>
                    </a:effectLst>
                  </pic:spPr>
                </pic:pic>
              </a:graphicData>
            </a:graphic>
          </wp:inline>
        </w:drawing>
      </w:r>
    </w:p>
    <w:p w:rsidR="008C1B63" w:rsidRDefault="008C1B63" w:rsidP="008C1B63">
      <w:pPr>
        <w:pStyle w:val="ppNumberList"/>
        <w:numPr>
          <w:ilvl w:val="1"/>
          <w:numId w:val="16"/>
        </w:numPr>
        <w:ind w:left="754" w:hanging="357"/>
      </w:pPr>
      <w:r>
        <w:t xml:space="preserve">After the dependency check is complete, press the </w:t>
      </w:r>
      <w:r w:rsidRPr="00504C39">
        <w:rPr>
          <w:b/>
        </w:rPr>
        <w:t>Next</w:t>
      </w:r>
      <w:r>
        <w:t xml:space="preserve"> button to proceed in the Configuration Wizard.</w:t>
      </w:r>
    </w:p>
    <w:p w:rsidR="008C1B63" w:rsidRDefault="008C1B63" w:rsidP="007777B9">
      <w:pPr>
        <w:pStyle w:val="ppNumberList"/>
        <w:numPr>
          <w:ilvl w:val="1"/>
          <w:numId w:val="16"/>
        </w:numPr>
        <w:ind w:left="754" w:hanging="357"/>
      </w:pPr>
      <w:r>
        <w:t>The next step in the Configuration Wizard involves building and installing the Azu</w:t>
      </w:r>
      <w:r w:rsidR="008F773D">
        <w:t xml:space="preserve">re Services Management Tools. </w:t>
      </w:r>
      <w:r>
        <w:t xml:space="preserve">The Configuration Wizard will execute the </w:t>
      </w:r>
      <w:r w:rsidR="00F84DE2" w:rsidRPr="00F84DE2">
        <w:rPr>
          <w:b/>
        </w:rPr>
        <w:lastRenderedPageBreak/>
        <w:t>installPSSnapIn</w:t>
      </w:r>
      <w:r w:rsidRPr="00504C39">
        <w:rPr>
          <w:b/>
        </w:rPr>
        <w:t>.cmd</w:t>
      </w:r>
      <w:r>
        <w:t xml:space="preserve"> command script located in the </w:t>
      </w:r>
      <w:r w:rsidRPr="00504C39">
        <w:rPr>
          <w:b/>
        </w:rPr>
        <w:t>\</w:t>
      </w:r>
      <w:r w:rsidR="000D59E2" w:rsidRPr="000D59E2">
        <w:rPr>
          <w:b/>
        </w:rPr>
        <w:t>setup\dependency_checker\scripts\tasks</w:t>
      </w:r>
      <w:r w:rsidR="00C736B5">
        <w:t xml:space="preserve"> </w:t>
      </w:r>
      <w:r>
        <w:t>folder where you extracted the Az</w:t>
      </w:r>
      <w:r w:rsidR="00FF544A">
        <w:t>ure Services Management Tools.</w:t>
      </w:r>
    </w:p>
    <w:p w:rsidR="008C1B63" w:rsidRPr="00592B60" w:rsidRDefault="008C1B63" w:rsidP="008C1B63">
      <w:pPr>
        <w:pStyle w:val="ppNoteIndent"/>
        <w:rPr>
          <w:b/>
        </w:rPr>
      </w:pPr>
      <w:r w:rsidRPr="00BD1112">
        <w:rPr>
          <w:b/>
        </w:rPr>
        <w:t>Note:</w:t>
      </w:r>
      <w:r w:rsidRPr="00BD1112">
        <w:t xml:space="preserve"> </w:t>
      </w:r>
      <w:r>
        <w:t xml:space="preserve"> The \</w:t>
      </w:r>
      <w:r w:rsidR="00C06498" w:rsidRPr="00C06498">
        <w:t>setup\dependency_checker\scripts\tasks</w:t>
      </w:r>
      <w:r>
        <w:t xml:space="preserve"> folder for this tools includes scripts for building, installing, and uninstalling the Azure Services</w:t>
      </w:r>
      <w:r w:rsidR="00186618">
        <w:t xml:space="preserve"> Management</w:t>
      </w:r>
      <w:r>
        <w:t xml:space="preserve"> Powershell</w:t>
      </w:r>
      <w:r w:rsidR="00AC3AA7">
        <w:t xml:space="preserve"> </w:t>
      </w:r>
      <w:r w:rsidR="00AC3AA7" w:rsidRPr="00AC3AA7">
        <w:t>SnapIn</w:t>
      </w:r>
      <w:r>
        <w:t xml:space="preserve">. You can run these files in case you need to troubleshoot a problem with the </w:t>
      </w:r>
      <w:r w:rsidR="00ED6829">
        <w:t>automated Configuration Wizard.</w:t>
      </w:r>
    </w:p>
    <w:p w:rsidR="008C1B63" w:rsidRDefault="008C1B63" w:rsidP="008C1B63">
      <w:pPr>
        <w:pStyle w:val="ppBodyText"/>
        <w:rPr>
          <w:noProof/>
        </w:rPr>
      </w:pPr>
    </w:p>
    <w:p w:rsidR="008C1B63" w:rsidRDefault="006A2A89" w:rsidP="008C1B63">
      <w:pPr>
        <w:pStyle w:val="ppFigureIndent"/>
        <w:rPr>
          <w:noProof/>
        </w:rPr>
      </w:pPr>
      <w:r w:rsidRPr="006A2A89">
        <w:rPr>
          <w:noProof/>
          <w:lang w:bidi="ar-SA"/>
        </w:rPr>
        <w:drawing>
          <wp:inline distT="0" distB="0" distL="0" distR="0">
            <wp:extent cx="4626000" cy="2327719"/>
            <wp:effectExtent l="190500" t="152400" r="174600" b="129731"/>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26000" cy="2327719"/>
                    </a:xfrm>
                    <a:prstGeom prst="rect">
                      <a:avLst/>
                    </a:prstGeom>
                    <a:ln>
                      <a:noFill/>
                    </a:ln>
                    <a:effectLst>
                      <a:outerShdw blurRad="190500" algn="tl" rotWithShape="0">
                        <a:srgbClr val="000000">
                          <a:alpha val="70000"/>
                        </a:srgbClr>
                      </a:outerShdw>
                    </a:effectLst>
                  </pic:spPr>
                </pic:pic>
              </a:graphicData>
            </a:graphic>
          </wp:inline>
        </w:drawing>
      </w:r>
    </w:p>
    <w:p w:rsidR="008C1B63" w:rsidRDefault="008C1B63" w:rsidP="008C1B63">
      <w:pPr>
        <w:pStyle w:val="ppNumberList"/>
        <w:numPr>
          <w:ilvl w:val="1"/>
          <w:numId w:val="16"/>
        </w:numPr>
        <w:ind w:left="754" w:hanging="357"/>
      </w:pPr>
      <w:r>
        <w:t>Finally, after building and installing the Azure Services Management Tools, the Configuration Wizard will be complete.</w:t>
      </w:r>
    </w:p>
    <w:p w:rsidR="008C1B63" w:rsidRDefault="006A2A89" w:rsidP="008C1B63">
      <w:pPr>
        <w:pStyle w:val="ppFigureIndent"/>
        <w:rPr>
          <w:noProof/>
        </w:rPr>
      </w:pPr>
      <w:r w:rsidRPr="006A2A89">
        <w:rPr>
          <w:noProof/>
          <w:lang w:bidi="ar-SA"/>
        </w:rPr>
        <w:lastRenderedPageBreak/>
        <w:drawing>
          <wp:inline distT="0" distB="0" distL="0" distR="0">
            <wp:extent cx="4626000" cy="3014098"/>
            <wp:effectExtent l="190500" t="152400" r="174600" b="129152"/>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626000" cy="3014098"/>
                    </a:xfrm>
                    <a:prstGeom prst="rect">
                      <a:avLst/>
                    </a:prstGeom>
                    <a:ln>
                      <a:noFill/>
                    </a:ln>
                    <a:effectLst>
                      <a:outerShdw blurRad="190500" algn="tl" rotWithShape="0">
                        <a:srgbClr val="000000">
                          <a:alpha val="70000"/>
                        </a:srgbClr>
                      </a:outerShdw>
                    </a:effectLst>
                  </pic:spPr>
                </pic:pic>
              </a:graphicData>
            </a:graphic>
          </wp:inline>
        </w:drawing>
      </w:r>
    </w:p>
    <w:p w:rsidR="00B766B3" w:rsidRPr="00B766B3" w:rsidRDefault="00B766B3" w:rsidP="00B766B3">
      <w:pPr>
        <w:pStyle w:val="ppListEnd"/>
        <w:rPr>
          <w:noProof/>
        </w:rPr>
      </w:pPr>
    </w:p>
    <w:p w:rsidR="007B4789" w:rsidRDefault="007B4789" w:rsidP="007B4789">
      <w:pPr>
        <w:pStyle w:val="ppProcedureStart"/>
      </w:pPr>
      <w:bookmarkStart w:id="4" w:name="_Toc244949319"/>
      <w:r>
        <w:t xml:space="preserve">Task 2 - </w:t>
      </w:r>
      <w:r w:rsidRPr="007B4789">
        <w:t>Listing Installed Cmdlets</w:t>
      </w:r>
      <w:bookmarkEnd w:id="4"/>
    </w:p>
    <w:p w:rsidR="007F754C" w:rsidRDefault="007F754C" w:rsidP="007F754C">
      <w:pPr>
        <w:pStyle w:val="ppBodyText"/>
      </w:pPr>
      <w:r>
        <w:t xml:space="preserve">The </w:t>
      </w:r>
      <w:r w:rsidR="00BF3B1D">
        <w:t>Azure Management Tools is</w:t>
      </w:r>
      <w:r>
        <w:t xml:space="preserve"> a set of Windows PowerShell cmdlets for performing all of the operations related with</w:t>
      </w:r>
      <w:r w:rsidR="004370B3">
        <w:t xml:space="preserve"> </w:t>
      </w:r>
      <w:r w:rsidR="001E3D7D">
        <w:t xml:space="preserve">administration and management </w:t>
      </w:r>
      <w:r w:rsidR="002F099D">
        <w:t>of</w:t>
      </w:r>
      <w:r w:rsidR="001E3D7D">
        <w:t xml:space="preserve"> Azure services and storage</w:t>
      </w:r>
      <w:r w:rsidR="00061BD8">
        <w:t>.</w:t>
      </w:r>
    </w:p>
    <w:p w:rsidR="002E4B9A" w:rsidRPr="007F754C" w:rsidRDefault="002E4B9A" w:rsidP="007F754C">
      <w:pPr>
        <w:pStyle w:val="ppBodyText"/>
      </w:pPr>
      <w:r w:rsidRPr="007F754C">
        <w:t xml:space="preserve">The </w:t>
      </w:r>
      <w:r w:rsidR="006E5439" w:rsidRPr="007F754C">
        <w:t xml:space="preserve">set of </w:t>
      </w:r>
      <w:r w:rsidRPr="007F754C">
        <w:t xml:space="preserve">PowerShell cmdlets provided with ECF </w:t>
      </w:r>
      <w:r w:rsidR="002F38FB" w:rsidRPr="007F754C">
        <w:t>can be retrieved</w:t>
      </w:r>
      <w:r w:rsidR="00A2500E" w:rsidRPr="007F754C">
        <w:t xml:space="preserve"> using a Powershell </w:t>
      </w:r>
      <w:r w:rsidR="007C250D" w:rsidRPr="007F754C">
        <w:t>script</w:t>
      </w:r>
      <w:r w:rsidR="00A2500E" w:rsidRPr="007F754C">
        <w:t>:</w:t>
      </w:r>
    </w:p>
    <w:p w:rsidR="00200028" w:rsidRDefault="00A2500E" w:rsidP="00200028">
      <w:pPr>
        <w:pStyle w:val="ppNumberList"/>
      </w:pPr>
      <w:r w:rsidRPr="004762F8">
        <w:t xml:space="preserve">Open </w:t>
      </w:r>
      <w:r w:rsidR="004762F8">
        <w:t>PowerShell console</w:t>
      </w:r>
      <w:r w:rsidRPr="004762F8">
        <w:t xml:space="preserve"> from </w:t>
      </w:r>
      <w:r w:rsidRPr="007F754C">
        <w:rPr>
          <w:b/>
        </w:rPr>
        <w:t xml:space="preserve">Start </w:t>
      </w:r>
      <w:r w:rsidR="007F754C" w:rsidRPr="007F754C">
        <w:rPr>
          <w:b/>
        </w:rPr>
        <w:t>|</w:t>
      </w:r>
      <w:r w:rsidRPr="007F754C">
        <w:rPr>
          <w:b/>
        </w:rPr>
        <w:t xml:space="preserve"> All Programs </w:t>
      </w:r>
      <w:r w:rsidR="007F754C" w:rsidRPr="007F754C">
        <w:rPr>
          <w:b/>
        </w:rPr>
        <w:t xml:space="preserve">| </w:t>
      </w:r>
      <w:r w:rsidR="004762F8" w:rsidRPr="007F754C">
        <w:rPr>
          <w:b/>
        </w:rPr>
        <w:t xml:space="preserve">Windows PowerShell </w:t>
      </w:r>
      <w:r w:rsidR="007F754C" w:rsidRPr="007F754C">
        <w:rPr>
          <w:b/>
        </w:rPr>
        <w:t>|</w:t>
      </w:r>
      <w:r w:rsidRPr="007F754C">
        <w:rPr>
          <w:b/>
        </w:rPr>
        <w:t xml:space="preserve"> </w:t>
      </w:r>
      <w:r w:rsidR="004762F8" w:rsidRPr="007F754C">
        <w:rPr>
          <w:b/>
        </w:rPr>
        <w:t>Windows PowerShell</w:t>
      </w:r>
      <w:r w:rsidR="00E415FF">
        <w:t>.</w:t>
      </w:r>
      <w:r w:rsidR="00200028">
        <w:t xml:space="preserve"> The</w:t>
      </w:r>
      <w:r w:rsidR="00203802">
        <w:t xml:space="preserve"> Powershell console should open.</w:t>
      </w:r>
    </w:p>
    <w:p w:rsidR="00203802" w:rsidRDefault="004F6E50" w:rsidP="00203802">
      <w:pPr>
        <w:pStyle w:val="ppFigureIndent"/>
      </w:pPr>
      <w:r w:rsidRPr="004F6E50">
        <w:rPr>
          <w:noProof/>
          <w:lang w:bidi="ar-SA"/>
        </w:rPr>
        <w:drawing>
          <wp:inline distT="0" distB="0" distL="0" distR="0">
            <wp:extent cx="4626000" cy="2327719"/>
            <wp:effectExtent l="190500" t="152400" r="174600" b="129731"/>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626000" cy="2327719"/>
                    </a:xfrm>
                    <a:prstGeom prst="rect">
                      <a:avLst/>
                    </a:prstGeom>
                    <a:ln>
                      <a:noFill/>
                    </a:ln>
                    <a:effectLst>
                      <a:outerShdw blurRad="190500" algn="tl" rotWithShape="0">
                        <a:srgbClr val="000000">
                          <a:alpha val="70000"/>
                        </a:srgbClr>
                      </a:outerShdw>
                    </a:effectLst>
                  </pic:spPr>
                </pic:pic>
              </a:graphicData>
            </a:graphic>
          </wp:inline>
        </w:drawing>
      </w:r>
    </w:p>
    <w:p w:rsidR="00203802" w:rsidRDefault="00203802" w:rsidP="00203802">
      <w:pPr>
        <w:pStyle w:val="ppFigureNumberIndent"/>
      </w:pPr>
      <w:r>
        <w:t xml:space="preserve">Figure </w:t>
      </w:r>
      <w:r w:rsidR="00B550CF">
        <w:t>1</w:t>
      </w:r>
    </w:p>
    <w:p w:rsidR="00203802" w:rsidRDefault="00203802" w:rsidP="00203802">
      <w:pPr>
        <w:pStyle w:val="ppFigureCaptionIndent"/>
      </w:pPr>
      <w:r>
        <w:t>PowerShell Console</w:t>
      </w:r>
    </w:p>
    <w:p w:rsidR="007F754C" w:rsidRDefault="007C250D" w:rsidP="00200028">
      <w:pPr>
        <w:pStyle w:val="ppNumberList"/>
      </w:pPr>
      <w:r>
        <w:t xml:space="preserve">Add the </w:t>
      </w:r>
      <w:r w:rsidR="000D0180">
        <w:t>AzureManagement</w:t>
      </w:r>
      <w:r w:rsidR="000F3172">
        <w:t xml:space="preserve"> snapin typing the following command:</w:t>
      </w:r>
    </w:p>
    <w:p w:rsidR="007F754C" w:rsidRDefault="007F754C" w:rsidP="007F754C">
      <w:pPr>
        <w:pStyle w:val="ppCodeLanguageIndent"/>
      </w:pPr>
      <w:r>
        <w:lastRenderedPageBreak/>
        <w:t>PowerShell</w:t>
      </w:r>
    </w:p>
    <w:p w:rsidR="000F3172" w:rsidRDefault="000F3172" w:rsidP="007F754C">
      <w:pPr>
        <w:pStyle w:val="ppCodeIndent"/>
      </w:pPr>
      <w:r>
        <w:rPr>
          <w:highlight w:val="lightGray"/>
        </w:rPr>
        <w:t>A</w:t>
      </w:r>
      <w:r w:rsidRPr="00536115">
        <w:rPr>
          <w:highlight w:val="lightGray"/>
        </w:rPr>
        <w:t>dd-</w:t>
      </w:r>
      <w:r w:rsidR="00042BD4">
        <w:rPr>
          <w:highlight w:val="lightGray"/>
        </w:rPr>
        <w:t>PSS</w:t>
      </w:r>
      <w:r w:rsidRPr="00536115">
        <w:rPr>
          <w:highlight w:val="lightGray"/>
        </w:rPr>
        <w:t xml:space="preserve">napin </w:t>
      </w:r>
      <w:r w:rsidR="00042BD4">
        <w:rPr>
          <w:highlight w:val="lightGray"/>
        </w:rPr>
        <w:t>AzureManagementTools</w:t>
      </w:r>
      <w:r w:rsidRPr="00536115">
        <w:rPr>
          <w:highlight w:val="lightGray"/>
        </w:rPr>
        <w:t>SnapIn</w:t>
      </w:r>
    </w:p>
    <w:p w:rsidR="00200028" w:rsidRPr="00200028" w:rsidRDefault="00200028" w:rsidP="00200028">
      <w:pPr>
        <w:pStyle w:val="ppBodyText"/>
      </w:pPr>
    </w:p>
    <w:p w:rsidR="00061BD8" w:rsidRDefault="007C250D" w:rsidP="00200028">
      <w:pPr>
        <w:pStyle w:val="ppNumberList"/>
      </w:pPr>
      <w:r>
        <w:t>Retrieve</w:t>
      </w:r>
      <w:r w:rsidR="000F3172">
        <w:t xml:space="preserve"> all cmdlets typing the following command:</w:t>
      </w:r>
    </w:p>
    <w:p w:rsidR="00061BD8" w:rsidRDefault="00061BD8" w:rsidP="00061BD8">
      <w:pPr>
        <w:pStyle w:val="ppCodeLanguageIndent"/>
      </w:pPr>
      <w:r>
        <w:t>PowerShell</w:t>
      </w:r>
    </w:p>
    <w:p w:rsidR="000F3172" w:rsidRDefault="000F3172" w:rsidP="000F3172">
      <w:pPr>
        <w:pStyle w:val="ppCodeIndent"/>
      </w:pPr>
      <w:r w:rsidRPr="000F3172">
        <w:rPr>
          <w:highlight w:val="lightGray"/>
        </w:rPr>
        <w:t xml:space="preserve">Get-Command -PSSnapin </w:t>
      </w:r>
      <w:r w:rsidR="00F2534E">
        <w:rPr>
          <w:highlight w:val="lightGray"/>
        </w:rPr>
        <w:t>AzureManagementTools</w:t>
      </w:r>
      <w:r w:rsidRPr="000F3172">
        <w:rPr>
          <w:highlight w:val="lightGray"/>
        </w:rPr>
        <w:t>SnapIn</w:t>
      </w:r>
    </w:p>
    <w:p w:rsidR="000F3172" w:rsidRDefault="00832FBE" w:rsidP="00A365B2">
      <w:pPr>
        <w:pStyle w:val="ppFigureIndent"/>
      </w:pPr>
      <w:r w:rsidRPr="00832FBE">
        <w:rPr>
          <w:noProof/>
          <w:lang w:bidi="ar-SA"/>
        </w:rPr>
        <w:drawing>
          <wp:inline distT="0" distB="0" distL="0" distR="0">
            <wp:extent cx="4626864" cy="2141604"/>
            <wp:effectExtent l="190500" t="152400" r="173736" b="125346"/>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626864" cy="2141604"/>
                    </a:xfrm>
                    <a:prstGeom prst="rect">
                      <a:avLst/>
                    </a:prstGeom>
                    <a:ln>
                      <a:noFill/>
                    </a:ln>
                    <a:effectLst>
                      <a:outerShdw blurRad="190500" algn="tl" rotWithShape="0">
                        <a:srgbClr val="000000">
                          <a:alpha val="70000"/>
                        </a:srgbClr>
                      </a:outerShdw>
                    </a:effectLst>
                  </pic:spPr>
                </pic:pic>
              </a:graphicData>
            </a:graphic>
          </wp:inline>
        </w:drawing>
      </w:r>
    </w:p>
    <w:p w:rsidR="00061BD8" w:rsidRDefault="00061BD8" w:rsidP="00061BD8">
      <w:pPr>
        <w:pStyle w:val="ppFigureNumberIndent"/>
      </w:pPr>
      <w:r>
        <w:t xml:space="preserve">Figure </w:t>
      </w:r>
      <w:fldSimple w:instr=" SEQ Figure \* ARABIC ">
        <w:r w:rsidR="00203802">
          <w:rPr>
            <w:noProof/>
          </w:rPr>
          <w:t>2</w:t>
        </w:r>
      </w:fldSimple>
    </w:p>
    <w:p w:rsidR="00061BD8" w:rsidRPr="007F754C" w:rsidRDefault="00061BD8" w:rsidP="00061BD8">
      <w:pPr>
        <w:pStyle w:val="ppFigureCaptionIndent"/>
      </w:pPr>
      <w:r>
        <w:t>Listing the available cmdlets</w:t>
      </w:r>
    </w:p>
    <w:p w:rsidR="00A2500E" w:rsidRDefault="00A2500E" w:rsidP="00200028">
      <w:pPr>
        <w:pStyle w:val="ppListEnd"/>
      </w:pPr>
    </w:p>
    <w:sdt>
      <w:sdtPr>
        <w:alias w:val="Topic"/>
        <w:tag w:val="4c303752-d425-481e-8da9-8155db4ea472"/>
        <w:id w:val="1664810543"/>
        <w:placeholder>
          <w:docPart w:val="DefaultPlaceholder_22675703"/>
        </w:placeholder>
        <w:text/>
      </w:sdtPr>
      <w:sdtContent>
        <w:bookmarkStart w:id="5" w:name="_Toc219082480" w:displacedByCustomXml="prev"/>
        <w:bookmarkStart w:id="6" w:name="_Toc219082340" w:displacedByCustomXml="prev"/>
        <w:bookmarkStart w:id="7" w:name="_Toc218999552" w:displacedByCustomXml="prev"/>
        <w:p w:rsidR="006354A3" w:rsidRDefault="0001595A" w:rsidP="00B766B3">
          <w:pPr>
            <w:pStyle w:val="Subtitle"/>
          </w:pPr>
          <w:r>
            <w:t>Displaying</w:t>
          </w:r>
          <w:r w:rsidR="006354A3">
            <w:t xml:space="preserve"> </w:t>
          </w:r>
          <w:r>
            <w:t>Cmdlets H</w:t>
          </w:r>
          <w:r w:rsidR="007C250D">
            <w:t>elp</w:t>
          </w:r>
        </w:p>
      </w:sdtContent>
    </w:sdt>
    <w:bookmarkEnd w:id="5" w:displacedByCustomXml="prev"/>
    <w:bookmarkEnd w:id="6" w:displacedByCustomXml="prev"/>
    <w:bookmarkEnd w:id="7" w:displacedByCustomXml="prev"/>
    <w:p w:rsidR="00A2500E" w:rsidRDefault="006354A3" w:rsidP="006354A3">
      <w:r>
        <w:t>When using individual cmdlet</w:t>
      </w:r>
      <w:r w:rsidR="007C250D">
        <w:t>s</w:t>
      </w:r>
      <w:r>
        <w:t xml:space="preserve"> you will probably need to know detailed information about how to use each cmdlet.</w:t>
      </w:r>
    </w:p>
    <w:p w:rsidR="006354A3" w:rsidRDefault="006354A3" w:rsidP="006354A3">
      <w:r>
        <w:t>To get help information about a particular cmdlet follow the next steps:</w:t>
      </w:r>
    </w:p>
    <w:p w:rsidR="00061BD8" w:rsidRDefault="006354A3" w:rsidP="00061BD8">
      <w:pPr>
        <w:pStyle w:val="ppNumberList"/>
      </w:pPr>
      <w:r w:rsidRPr="004762F8">
        <w:t xml:space="preserve">Open </w:t>
      </w:r>
      <w:r>
        <w:t>PowerShell console</w:t>
      </w:r>
      <w:r w:rsidRPr="004762F8">
        <w:t xml:space="preserve"> from </w:t>
      </w:r>
      <w:r w:rsidRPr="00061BD8">
        <w:rPr>
          <w:b/>
        </w:rPr>
        <w:t xml:space="preserve">Start </w:t>
      </w:r>
      <w:r w:rsidR="00061BD8" w:rsidRPr="00061BD8">
        <w:rPr>
          <w:b/>
        </w:rPr>
        <w:t>|</w:t>
      </w:r>
      <w:r w:rsidRPr="00061BD8">
        <w:rPr>
          <w:b/>
        </w:rPr>
        <w:t xml:space="preserve"> All Programs </w:t>
      </w:r>
      <w:r w:rsidR="00061BD8" w:rsidRPr="00061BD8">
        <w:rPr>
          <w:b/>
        </w:rPr>
        <w:t>|</w:t>
      </w:r>
      <w:r w:rsidRPr="00061BD8">
        <w:rPr>
          <w:b/>
        </w:rPr>
        <w:t xml:space="preserve"> Windows PowerShell </w:t>
      </w:r>
      <w:r w:rsidR="00061BD8" w:rsidRPr="00061BD8">
        <w:rPr>
          <w:b/>
        </w:rPr>
        <w:t>|</w:t>
      </w:r>
      <w:r w:rsidRPr="00061BD8">
        <w:rPr>
          <w:b/>
        </w:rPr>
        <w:t xml:space="preserve"> Windows PowerShell</w:t>
      </w:r>
      <w:r>
        <w:t>.</w:t>
      </w:r>
      <w:r w:rsidR="00061BD8">
        <w:t xml:space="preserve"> The PowerShell console </w:t>
      </w:r>
      <w:r w:rsidR="0001595A">
        <w:t>should open.</w:t>
      </w:r>
    </w:p>
    <w:p w:rsidR="00A044D5" w:rsidRDefault="00061BD8" w:rsidP="00061BD8">
      <w:pPr>
        <w:pStyle w:val="ppFigureIndent"/>
      </w:pPr>
      <w:r>
        <w:rPr>
          <w:noProof/>
          <w:lang w:bidi="ar-SA"/>
        </w:rPr>
        <w:lastRenderedPageBreak/>
        <w:drawing>
          <wp:inline distT="0" distB="0" distL="0" distR="0">
            <wp:extent cx="2194560" cy="29203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194560" cy="2920365"/>
                    </a:xfrm>
                    <a:prstGeom prst="rect">
                      <a:avLst/>
                    </a:prstGeom>
                    <a:noFill/>
                  </pic:spPr>
                </pic:pic>
              </a:graphicData>
            </a:graphic>
          </wp:inline>
        </w:drawing>
      </w:r>
    </w:p>
    <w:p w:rsidR="00061BD8" w:rsidRDefault="00061BD8" w:rsidP="00061BD8">
      <w:pPr>
        <w:pStyle w:val="ppFigureNumberIndent"/>
      </w:pPr>
      <w:r>
        <w:t xml:space="preserve">Figure </w:t>
      </w:r>
      <w:fldSimple w:instr=" SEQ Figure \* ARABIC ">
        <w:r w:rsidR="00203802">
          <w:rPr>
            <w:noProof/>
          </w:rPr>
          <w:t>3</w:t>
        </w:r>
      </w:fldSimple>
    </w:p>
    <w:p w:rsidR="00061BD8" w:rsidRPr="007F754C" w:rsidRDefault="00061BD8" w:rsidP="00061BD8">
      <w:pPr>
        <w:pStyle w:val="ppFigureCaptionIndent"/>
      </w:pPr>
      <w:r>
        <w:t>Opening the PowerShell console</w:t>
      </w:r>
    </w:p>
    <w:p w:rsidR="00061BD8" w:rsidRDefault="00061BD8" w:rsidP="00A044D5">
      <w:pPr>
        <w:pStyle w:val="ppBodyText"/>
        <w:ind w:left="720" w:hanging="360"/>
        <w:jc w:val="center"/>
      </w:pPr>
    </w:p>
    <w:p w:rsidR="00061BD8" w:rsidRDefault="006354A3" w:rsidP="00061BD8">
      <w:pPr>
        <w:pStyle w:val="ppNumberList"/>
      </w:pPr>
      <w:r>
        <w:t xml:space="preserve">Add the </w:t>
      </w:r>
      <w:r w:rsidR="00401AE8">
        <w:rPr>
          <w:b/>
        </w:rPr>
        <w:t>AzureManagementTools</w:t>
      </w:r>
      <w:r w:rsidR="00E81BF0">
        <w:rPr>
          <w:b/>
        </w:rPr>
        <w:t xml:space="preserve"> </w:t>
      </w:r>
      <w:r>
        <w:t>snapin typing the following command:</w:t>
      </w:r>
    </w:p>
    <w:p w:rsidR="00061BD8" w:rsidRDefault="00061BD8" w:rsidP="00061BD8">
      <w:pPr>
        <w:pStyle w:val="ppCodeLanguageIndent"/>
      </w:pPr>
      <w:r>
        <w:t>PowerShell</w:t>
      </w:r>
    </w:p>
    <w:p w:rsidR="006354A3" w:rsidRDefault="009B5616" w:rsidP="00061BD8">
      <w:pPr>
        <w:pStyle w:val="ppCodeIndent"/>
      </w:pPr>
      <w:r>
        <w:rPr>
          <w:highlight w:val="lightGray"/>
        </w:rPr>
        <w:t>A</w:t>
      </w:r>
      <w:r w:rsidRPr="00536115">
        <w:rPr>
          <w:highlight w:val="lightGray"/>
        </w:rPr>
        <w:t>dd-</w:t>
      </w:r>
      <w:r>
        <w:rPr>
          <w:highlight w:val="lightGray"/>
        </w:rPr>
        <w:t>PSS</w:t>
      </w:r>
      <w:r w:rsidRPr="00536115">
        <w:rPr>
          <w:highlight w:val="lightGray"/>
        </w:rPr>
        <w:t xml:space="preserve">napin </w:t>
      </w:r>
      <w:r>
        <w:rPr>
          <w:highlight w:val="lightGray"/>
        </w:rPr>
        <w:t>AzureManagementTools</w:t>
      </w:r>
      <w:r w:rsidRPr="00536115">
        <w:rPr>
          <w:highlight w:val="lightGray"/>
        </w:rPr>
        <w:t>SnapIn</w:t>
      </w:r>
    </w:p>
    <w:p w:rsidR="00061BD8" w:rsidRDefault="00061BD8" w:rsidP="00061BD8">
      <w:pPr>
        <w:pStyle w:val="ppBodyTextIndent"/>
      </w:pPr>
    </w:p>
    <w:p w:rsidR="00061BD8" w:rsidRDefault="007C250D" w:rsidP="00061BD8">
      <w:pPr>
        <w:pStyle w:val="ppNumberList"/>
      </w:pPr>
      <w:r>
        <w:t>Retrieve</w:t>
      </w:r>
      <w:r w:rsidR="00A044D5">
        <w:t xml:space="preserve"> help information using the </w:t>
      </w:r>
      <w:r w:rsidR="00A044D5" w:rsidRPr="00061BD8">
        <w:rPr>
          <w:b/>
        </w:rPr>
        <w:t>Get-Help</w:t>
      </w:r>
      <w:r w:rsidR="00A044D5">
        <w:t xml:space="preserve"> command. For example, to get help for the </w:t>
      </w:r>
      <w:r w:rsidR="00782B61">
        <w:rPr>
          <w:b/>
        </w:rPr>
        <w:t>New</w:t>
      </w:r>
      <w:r w:rsidR="00A044D5" w:rsidRPr="00215538">
        <w:rPr>
          <w:b/>
        </w:rPr>
        <w:t>-</w:t>
      </w:r>
      <w:r w:rsidR="00782B61">
        <w:rPr>
          <w:b/>
        </w:rPr>
        <w:t>Deployment</w:t>
      </w:r>
      <w:r w:rsidR="00A044D5">
        <w:t xml:space="preserve"> cmdlet you can type:</w:t>
      </w:r>
    </w:p>
    <w:p w:rsidR="00061BD8" w:rsidRDefault="00061BD8" w:rsidP="00061BD8">
      <w:pPr>
        <w:pStyle w:val="ppCodeLanguageIndent"/>
      </w:pPr>
      <w:r>
        <w:t>PowerShell</w:t>
      </w:r>
    </w:p>
    <w:p w:rsidR="00061BD8" w:rsidRPr="00215538" w:rsidRDefault="00A044D5" w:rsidP="00061BD8">
      <w:pPr>
        <w:pStyle w:val="ppCodeIndent"/>
      </w:pPr>
      <w:r w:rsidRPr="00215538">
        <w:t xml:space="preserve">Get-Help </w:t>
      </w:r>
      <w:r w:rsidR="00441C55">
        <w:t>New-Deployment</w:t>
      </w:r>
    </w:p>
    <w:p w:rsidR="006354A3" w:rsidRDefault="000F43E3" w:rsidP="00215538">
      <w:pPr>
        <w:pStyle w:val="ppFigureIndent"/>
      </w:pPr>
      <w:r w:rsidRPr="000F43E3">
        <w:rPr>
          <w:noProof/>
          <w:lang w:bidi="ar-SA"/>
        </w:rPr>
        <w:lastRenderedPageBreak/>
        <w:drawing>
          <wp:inline distT="0" distB="0" distL="0" distR="0">
            <wp:extent cx="4626000" cy="2894728"/>
            <wp:effectExtent l="190500" t="152400" r="174600" b="134222"/>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626000" cy="2894728"/>
                    </a:xfrm>
                    <a:prstGeom prst="rect">
                      <a:avLst/>
                    </a:prstGeom>
                    <a:ln>
                      <a:noFill/>
                    </a:ln>
                    <a:effectLst>
                      <a:outerShdw blurRad="190500" algn="tl" rotWithShape="0">
                        <a:srgbClr val="000000">
                          <a:alpha val="70000"/>
                        </a:srgbClr>
                      </a:outerShdw>
                    </a:effectLst>
                  </pic:spPr>
                </pic:pic>
              </a:graphicData>
            </a:graphic>
          </wp:inline>
        </w:drawing>
      </w:r>
    </w:p>
    <w:p w:rsidR="00215538" w:rsidRDefault="00215538" w:rsidP="00215538">
      <w:pPr>
        <w:pStyle w:val="ppFigureNumberIndent"/>
      </w:pPr>
      <w:r>
        <w:t xml:space="preserve">Figure </w:t>
      </w:r>
      <w:fldSimple w:instr=" SEQ Figure \* ARABIC ">
        <w:r w:rsidR="00203802">
          <w:rPr>
            <w:noProof/>
          </w:rPr>
          <w:t>4</w:t>
        </w:r>
      </w:fldSimple>
    </w:p>
    <w:p w:rsidR="00215538" w:rsidRPr="007F754C" w:rsidRDefault="00215538" w:rsidP="00215538">
      <w:pPr>
        <w:pStyle w:val="ppFigureCaptionIndent"/>
      </w:pPr>
      <w:r>
        <w:t>Opening the PowerShell console</w:t>
      </w:r>
    </w:p>
    <w:p w:rsidR="00061BD8" w:rsidRPr="00061BD8" w:rsidRDefault="00810C0D" w:rsidP="00215538">
      <w:pPr>
        <w:pStyle w:val="ppNote"/>
        <w:rPr>
          <w:b/>
        </w:rPr>
      </w:pPr>
      <w:r w:rsidRPr="00810C0D">
        <w:rPr>
          <w:b/>
        </w:rPr>
        <w:t xml:space="preserve">Note: </w:t>
      </w:r>
      <w:r>
        <w:rPr>
          <w:b/>
        </w:rPr>
        <w:t xml:space="preserve"> </w:t>
      </w:r>
      <w:r w:rsidRPr="00810C0D">
        <w:t xml:space="preserve">To get more detailed information about a particular cmdlet you can execute the </w:t>
      </w:r>
      <w:r w:rsidRPr="00200028">
        <w:rPr>
          <w:b/>
        </w:rPr>
        <w:t>Get-Help</w:t>
      </w:r>
      <w:r w:rsidRPr="00810C0D">
        <w:t xml:space="preserve"> cmdlet with the </w:t>
      </w:r>
      <w:r w:rsidRPr="00200028">
        <w:rPr>
          <w:b/>
        </w:rPr>
        <w:t>–Detailed</w:t>
      </w:r>
      <w:r w:rsidRPr="00810C0D">
        <w:t xml:space="preserve"> or the </w:t>
      </w:r>
      <w:r w:rsidRPr="00200028">
        <w:rPr>
          <w:b/>
        </w:rPr>
        <w:t>–Full</w:t>
      </w:r>
      <w:r w:rsidRPr="00810C0D">
        <w:t xml:space="preserve"> option. </w:t>
      </w:r>
      <w:r>
        <w:t>This will give information about parameters, usage examples, etc.</w:t>
      </w:r>
    </w:p>
    <w:p w:rsidR="00061BD8" w:rsidRDefault="00810C0D" w:rsidP="00215538">
      <w:pPr>
        <w:pStyle w:val="ppNote"/>
        <w:rPr>
          <w:b/>
        </w:rPr>
      </w:pPr>
      <w:r w:rsidRPr="00810C0D">
        <w:t>For example:</w:t>
      </w:r>
      <w:r>
        <w:rPr>
          <w:b/>
        </w:rPr>
        <w:t xml:space="preserve"> </w:t>
      </w:r>
    </w:p>
    <w:p w:rsidR="00A044D5" w:rsidRPr="005A3966" w:rsidRDefault="00810C0D" w:rsidP="005A3966">
      <w:pPr>
        <w:pStyle w:val="ppNote"/>
        <w:rPr>
          <w:b/>
        </w:rPr>
      </w:pPr>
      <w:r w:rsidRPr="00061BD8">
        <w:t xml:space="preserve"> Get-Help </w:t>
      </w:r>
      <w:r w:rsidR="00AF3D8F">
        <w:t>Move-Deployment</w:t>
      </w:r>
      <w:r w:rsidRPr="00061BD8">
        <w:t xml:space="preserve"> –Detailed</w:t>
      </w:r>
    </w:p>
    <w:p w:rsidR="00203802" w:rsidRDefault="00203802" w:rsidP="00260CBB">
      <w:pPr>
        <w:pStyle w:val="ppListEnd"/>
      </w:pPr>
    </w:p>
    <w:p w:rsidR="00357328" w:rsidRDefault="00357328" w:rsidP="00357328">
      <w:pPr>
        <w:pStyle w:val="ppTopic"/>
      </w:pPr>
      <w:bookmarkStart w:id="8" w:name="_Toc244949320"/>
      <w:r w:rsidRPr="00357328">
        <w:t>Using the PowerShell cmdlets</w:t>
      </w:r>
      <w:bookmarkEnd w:id="8"/>
    </w:p>
    <w:p w:rsidR="00D1304C" w:rsidRDefault="00550427" w:rsidP="00D1304C">
      <w:pPr>
        <w:pStyle w:val="ppBodyText"/>
      </w:pPr>
      <w:r w:rsidRPr="00550427">
        <w:t>The</w:t>
      </w:r>
      <w:r w:rsidR="00FE6C38">
        <w:t xml:space="preserve"> </w:t>
      </w:r>
      <w:r w:rsidR="00FE6C38" w:rsidRPr="00FE6C38">
        <w:t>Azure Services Management Tools</w:t>
      </w:r>
      <w:r w:rsidRPr="00550427">
        <w:t xml:space="preserve"> PowerShell cmdlets can be used to run unattended scripts to configure </w:t>
      </w:r>
      <w:r w:rsidR="001E396F">
        <w:t xml:space="preserve">and manage </w:t>
      </w:r>
      <w:r w:rsidRPr="00550427">
        <w:t xml:space="preserve">the Azure Services. The PowerShell cmdlets provided with this </w:t>
      </w:r>
      <w:r w:rsidR="00CE52A7">
        <w:t>package</w:t>
      </w:r>
      <w:r w:rsidRPr="00550427">
        <w:t xml:space="preserve"> include the following:</w:t>
      </w:r>
    </w:p>
    <w:p w:rsidR="00FC23B8" w:rsidRDefault="00FC23B8" w:rsidP="00D1304C">
      <w:pPr>
        <w:pStyle w:val="ppBodyText"/>
        <w:rPr>
          <w:b/>
        </w:rPr>
      </w:pPr>
      <w:r w:rsidRPr="008B70FC">
        <w:rPr>
          <w:b/>
        </w:rPr>
        <w:t>Windows Azure Hosted Services</w:t>
      </w:r>
    </w:p>
    <w:tbl>
      <w:tblPr>
        <w:tblStyle w:val="ppTableGrid"/>
        <w:tblW w:w="4573" w:type="pct"/>
        <w:tblInd w:w="817" w:type="dxa"/>
        <w:tblLook w:val="04A0"/>
      </w:tblPr>
      <w:tblGrid>
        <w:gridCol w:w="2248"/>
        <w:gridCol w:w="6033"/>
      </w:tblGrid>
      <w:tr w:rsidR="00317AD5" w:rsidTr="004211A5">
        <w:trPr>
          <w:cnfStyle w:val="100000000000"/>
        </w:trPr>
        <w:tc>
          <w:tcPr>
            <w:tcW w:w="1100" w:type="pct"/>
          </w:tcPr>
          <w:p w:rsidR="00317AD5" w:rsidRDefault="00317AD5" w:rsidP="004211A5">
            <w:pPr>
              <w:pStyle w:val="ppTableText"/>
            </w:pPr>
            <w:r>
              <w:t>Name</w:t>
            </w:r>
          </w:p>
        </w:tc>
        <w:tc>
          <w:tcPr>
            <w:tcW w:w="3900" w:type="pct"/>
          </w:tcPr>
          <w:p w:rsidR="00317AD5" w:rsidRDefault="00317AD5" w:rsidP="004211A5">
            <w:pPr>
              <w:pStyle w:val="ppTableText"/>
            </w:pPr>
            <w:r>
              <w:t>Description</w:t>
            </w:r>
          </w:p>
        </w:tc>
      </w:tr>
      <w:tr w:rsidR="00317AD5" w:rsidTr="004211A5">
        <w:tc>
          <w:tcPr>
            <w:tcW w:w="1100" w:type="pct"/>
          </w:tcPr>
          <w:p w:rsidR="00317AD5" w:rsidRDefault="00317AD5" w:rsidP="00226B12">
            <w:pPr>
              <w:pStyle w:val="ppTableText"/>
            </w:pPr>
            <w:r>
              <w:t>Get-</w:t>
            </w:r>
            <w:r w:rsidR="00226B12">
              <w:t>Deployment</w:t>
            </w:r>
          </w:p>
        </w:tc>
        <w:tc>
          <w:tcPr>
            <w:tcW w:w="3900" w:type="pct"/>
          </w:tcPr>
          <w:p w:rsidR="00317AD5" w:rsidRDefault="00226B12" w:rsidP="004211A5">
            <w:pPr>
              <w:pStyle w:val="ppTableText"/>
            </w:pPr>
            <w:r w:rsidRPr="00226B12">
              <w:t>View de</w:t>
            </w:r>
            <w:r>
              <w:t>tails of a specified deployment</w:t>
            </w:r>
            <w:r w:rsidR="00317AD5">
              <w:rPr>
                <w:rFonts w:eastAsia="Arial Unicode MS"/>
              </w:rPr>
              <w:t>.</w:t>
            </w:r>
          </w:p>
        </w:tc>
      </w:tr>
      <w:tr w:rsidR="00317AD5" w:rsidTr="004211A5">
        <w:tc>
          <w:tcPr>
            <w:tcW w:w="1100" w:type="pct"/>
          </w:tcPr>
          <w:p w:rsidR="00317AD5" w:rsidRDefault="00317AD5" w:rsidP="007D32E6">
            <w:pPr>
              <w:pStyle w:val="ppTableText"/>
            </w:pPr>
            <w:r>
              <w:t>Get-</w:t>
            </w:r>
            <w:r w:rsidR="007D32E6">
              <w:t>HostedProperties</w:t>
            </w:r>
          </w:p>
        </w:tc>
        <w:tc>
          <w:tcPr>
            <w:tcW w:w="3900" w:type="pct"/>
          </w:tcPr>
          <w:p w:rsidR="00317AD5" w:rsidRPr="0031048E" w:rsidRDefault="009027E6" w:rsidP="004211A5">
            <w:pPr>
              <w:pStyle w:val="ppTableText"/>
              <w:rPr>
                <w:rFonts w:eastAsia="Arial Unicode MS"/>
              </w:rPr>
            </w:pPr>
            <w:r w:rsidRPr="009027E6">
              <w:rPr>
                <w:rFonts w:eastAsia="Arial Unicode MS"/>
              </w:rPr>
              <w:t>List the properties for the specified hosted account</w:t>
            </w:r>
            <w:r w:rsidR="00317AD5">
              <w:rPr>
                <w:rFonts w:eastAsia="Arial Unicode MS"/>
              </w:rPr>
              <w:t>.</w:t>
            </w:r>
          </w:p>
        </w:tc>
      </w:tr>
      <w:tr w:rsidR="00317AD5" w:rsidTr="004211A5">
        <w:tc>
          <w:tcPr>
            <w:tcW w:w="1100" w:type="pct"/>
          </w:tcPr>
          <w:p w:rsidR="00317AD5" w:rsidRDefault="000116B7" w:rsidP="004211A5">
            <w:pPr>
              <w:pStyle w:val="ppTableText"/>
            </w:pPr>
            <w:r>
              <w:t>Get-HostedService</w:t>
            </w:r>
          </w:p>
        </w:tc>
        <w:tc>
          <w:tcPr>
            <w:tcW w:w="3900" w:type="pct"/>
          </w:tcPr>
          <w:p w:rsidR="00317AD5" w:rsidRPr="0031048E" w:rsidRDefault="00C869AA" w:rsidP="004211A5">
            <w:pPr>
              <w:pStyle w:val="ppTableText"/>
              <w:rPr>
                <w:rFonts w:eastAsia="Arial Unicode MS"/>
              </w:rPr>
            </w:pPr>
            <w:r w:rsidRPr="00C869AA">
              <w:rPr>
                <w:rFonts w:eastAsia="Arial Unicode MS"/>
              </w:rPr>
              <w:t>Retrieve a specified hosted account</w:t>
            </w:r>
            <w:r w:rsidR="00317AD5">
              <w:rPr>
                <w:rFonts w:eastAsia="Arial Unicode MS"/>
              </w:rPr>
              <w:t>.</w:t>
            </w:r>
          </w:p>
        </w:tc>
      </w:tr>
      <w:tr w:rsidR="00317AD5" w:rsidTr="004211A5">
        <w:tc>
          <w:tcPr>
            <w:tcW w:w="1100" w:type="pct"/>
          </w:tcPr>
          <w:p w:rsidR="00317AD5" w:rsidRDefault="00A66DB1" w:rsidP="004211A5">
            <w:pPr>
              <w:pStyle w:val="ppTableText"/>
            </w:pPr>
            <w:r>
              <w:t>Get-HostedServices</w:t>
            </w:r>
          </w:p>
        </w:tc>
        <w:tc>
          <w:tcPr>
            <w:tcW w:w="3900" w:type="pct"/>
          </w:tcPr>
          <w:p w:rsidR="00317AD5" w:rsidRPr="0031048E" w:rsidRDefault="00214407" w:rsidP="004211A5">
            <w:pPr>
              <w:pStyle w:val="ppTableText"/>
              <w:rPr>
                <w:rFonts w:eastAsia="Arial Unicode MS"/>
              </w:rPr>
            </w:pPr>
            <w:r w:rsidRPr="00214407">
              <w:rPr>
                <w:rFonts w:eastAsia="Arial Unicode MS"/>
              </w:rPr>
              <w:t>Lists all hosted services underneath the subscription</w:t>
            </w:r>
            <w:r w:rsidR="006E742F">
              <w:rPr>
                <w:rFonts w:eastAsia="Arial Unicode MS"/>
              </w:rPr>
              <w:t>.</w:t>
            </w:r>
          </w:p>
        </w:tc>
      </w:tr>
      <w:tr w:rsidR="00317AD5" w:rsidTr="004211A5">
        <w:tc>
          <w:tcPr>
            <w:tcW w:w="1100" w:type="pct"/>
          </w:tcPr>
          <w:p w:rsidR="00317AD5" w:rsidRDefault="002C1365" w:rsidP="004211A5">
            <w:pPr>
              <w:pStyle w:val="ppTableText"/>
            </w:pPr>
            <w:r>
              <w:lastRenderedPageBreak/>
              <w:t>Move-Deployment</w:t>
            </w:r>
          </w:p>
        </w:tc>
        <w:tc>
          <w:tcPr>
            <w:tcW w:w="3900" w:type="pct"/>
          </w:tcPr>
          <w:p w:rsidR="00317AD5" w:rsidRPr="0031048E" w:rsidRDefault="00132367" w:rsidP="004211A5">
            <w:pPr>
              <w:pStyle w:val="ppTableText"/>
              <w:rPr>
                <w:rFonts w:eastAsia="Arial Unicode MS"/>
              </w:rPr>
            </w:pPr>
            <w:r w:rsidRPr="00132367">
              <w:rPr>
                <w:rFonts w:eastAsia="Arial Unicode MS"/>
              </w:rPr>
              <w:t>Swaps the deployments in production and stage</w:t>
            </w:r>
            <w:r>
              <w:rPr>
                <w:rFonts w:eastAsia="Arial Unicode MS"/>
              </w:rPr>
              <w:t>.</w:t>
            </w:r>
          </w:p>
        </w:tc>
      </w:tr>
      <w:tr w:rsidR="00317AD5" w:rsidTr="004211A5">
        <w:tc>
          <w:tcPr>
            <w:tcW w:w="1100" w:type="pct"/>
          </w:tcPr>
          <w:p w:rsidR="00317AD5" w:rsidRDefault="00F35921" w:rsidP="004211A5">
            <w:pPr>
              <w:pStyle w:val="ppTableText"/>
            </w:pPr>
            <w:r>
              <w:t>New-Deployment</w:t>
            </w:r>
          </w:p>
        </w:tc>
        <w:tc>
          <w:tcPr>
            <w:tcW w:w="3900" w:type="pct"/>
          </w:tcPr>
          <w:p w:rsidR="00317AD5" w:rsidRPr="0031048E" w:rsidRDefault="00400B3B" w:rsidP="00400B3B">
            <w:pPr>
              <w:pStyle w:val="ppTableText"/>
              <w:rPr>
                <w:rFonts w:eastAsia="Arial Unicode MS"/>
              </w:rPr>
            </w:pPr>
            <w:r w:rsidRPr="00400B3B">
              <w:rPr>
                <w:rFonts w:eastAsia="Arial Unicode MS"/>
              </w:rPr>
              <w:t>Create a new deployment. Note that t</w:t>
            </w:r>
            <w:r>
              <w:rPr>
                <w:rFonts w:eastAsia="Arial Unicode MS"/>
              </w:rPr>
              <w:t xml:space="preserve">here shouldn't be a deployment </w:t>
            </w:r>
            <w:r w:rsidRPr="00400B3B">
              <w:rPr>
                <w:rFonts w:eastAsia="Arial Unicode MS"/>
              </w:rPr>
              <w:t>of the same name or in the same slot when executing this command</w:t>
            </w:r>
            <w:r w:rsidR="00317AD5">
              <w:rPr>
                <w:rFonts w:eastAsia="Arial Unicode MS"/>
              </w:rPr>
              <w:t>.</w:t>
            </w:r>
          </w:p>
        </w:tc>
      </w:tr>
      <w:tr w:rsidR="003F7D7B" w:rsidTr="004211A5">
        <w:tc>
          <w:tcPr>
            <w:tcW w:w="1100" w:type="pct"/>
          </w:tcPr>
          <w:p w:rsidR="003F7D7B" w:rsidRDefault="009C4DD1" w:rsidP="004211A5">
            <w:pPr>
              <w:pStyle w:val="ppTableText"/>
            </w:pPr>
            <w:r>
              <w:t>Remove-Deployment</w:t>
            </w:r>
          </w:p>
        </w:tc>
        <w:tc>
          <w:tcPr>
            <w:tcW w:w="3900" w:type="pct"/>
          </w:tcPr>
          <w:p w:rsidR="003F7D7B" w:rsidRPr="00400B3B" w:rsidRDefault="009C4DD1" w:rsidP="00400B3B">
            <w:pPr>
              <w:pStyle w:val="ppTableText"/>
              <w:rPr>
                <w:rFonts w:eastAsia="Arial Unicode MS"/>
              </w:rPr>
            </w:pPr>
            <w:r w:rsidRPr="009C4DD1">
              <w:rPr>
                <w:rFonts w:eastAsia="Arial Unicode MS"/>
              </w:rPr>
              <w:t>Deletes the specified deployment. Note that the deployment should be in suspended state</w:t>
            </w:r>
            <w:r>
              <w:rPr>
                <w:rFonts w:eastAsia="Arial Unicode MS"/>
              </w:rPr>
              <w:t>.</w:t>
            </w:r>
          </w:p>
        </w:tc>
      </w:tr>
      <w:tr w:rsidR="003F7D7B" w:rsidTr="004211A5">
        <w:tc>
          <w:tcPr>
            <w:tcW w:w="1100" w:type="pct"/>
          </w:tcPr>
          <w:p w:rsidR="003F7D7B" w:rsidRDefault="0098632F" w:rsidP="004211A5">
            <w:pPr>
              <w:pStyle w:val="ppTableText"/>
            </w:pPr>
            <w:r>
              <w:t>Set-Deployment</w:t>
            </w:r>
          </w:p>
        </w:tc>
        <w:tc>
          <w:tcPr>
            <w:tcW w:w="3900" w:type="pct"/>
          </w:tcPr>
          <w:p w:rsidR="003F7D7B" w:rsidRPr="00400B3B" w:rsidRDefault="0098632F" w:rsidP="00400B3B">
            <w:pPr>
              <w:pStyle w:val="ppTableText"/>
              <w:rPr>
                <w:rFonts w:eastAsia="Arial Unicode MS"/>
              </w:rPr>
            </w:pPr>
            <w:r w:rsidRPr="0098632F">
              <w:rPr>
                <w:rFonts w:eastAsia="Arial Unicode MS"/>
              </w:rPr>
              <w:t>Initiates an in-place upgrade of the specified deployment</w:t>
            </w:r>
            <w:r w:rsidR="00A72E26">
              <w:rPr>
                <w:rFonts w:eastAsia="Arial Unicode MS"/>
              </w:rPr>
              <w:t>.</w:t>
            </w:r>
          </w:p>
        </w:tc>
      </w:tr>
      <w:tr w:rsidR="003F7D7B" w:rsidTr="004211A5">
        <w:tc>
          <w:tcPr>
            <w:tcW w:w="1100" w:type="pct"/>
          </w:tcPr>
          <w:p w:rsidR="003F7D7B" w:rsidRDefault="00010E9C" w:rsidP="004211A5">
            <w:pPr>
              <w:pStyle w:val="ppTableText"/>
            </w:pPr>
            <w:r>
              <w:t>Set-DeploymentConfiguration</w:t>
            </w:r>
          </w:p>
        </w:tc>
        <w:tc>
          <w:tcPr>
            <w:tcW w:w="3900" w:type="pct"/>
          </w:tcPr>
          <w:p w:rsidR="003F7D7B" w:rsidRPr="00400B3B" w:rsidRDefault="00E46BF4" w:rsidP="00400B3B">
            <w:pPr>
              <w:pStyle w:val="ppTableText"/>
              <w:rPr>
                <w:rFonts w:eastAsia="Arial Unicode MS"/>
              </w:rPr>
            </w:pPr>
            <w:r w:rsidRPr="00E46BF4">
              <w:rPr>
                <w:rFonts w:eastAsia="Arial Unicode MS"/>
              </w:rPr>
              <w:t>Change the deployment's configuration</w:t>
            </w:r>
            <w:r w:rsidR="005275F8">
              <w:rPr>
                <w:rFonts w:eastAsia="Arial Unicode MS"/>
              </w:rPr>
              <w:t>.</w:t>
            </w:r>
          </w:p>
        </w:tc>
      </w:tr>
      <w:tr w:rsidR="003F7D7B" w:rsidTr="004211A5">
        <w:tc>
          <w:tcPr>
            <w:tcW w:w="1100" w:type="pct"/>
          </w:tcPr>
          <w:p w:rsidR="003F7D7B" w:rsidRDefault="0028715A" w:rsidP="004211A5">
            <w:pPr>
              <w:pStyle w:val="ppTableText"/>
            </w:pPr>
            <w:r>
              <w:t>Set-</w:t>
            </w:r>
            <w:r w:rsidRPr="0028715A">
              <w:t>DeploymentStatus</w:t>
            </w:r>
          </w:p>
        </w:tc>
        <w:tc>
          <w:tcPr>
            <w:tcW w:w="3900" w:type="pct"/>
          </w:tcPr>
          <w:p w:rsidR="003F7D7B" w:rsidRPr="00400B3B" w:rsidRDefault="008D176A" w:rsidP="00400B3B">
            <w:pPr>
              <w:pStyle w:val="ppTableText"/>
              <w:rPr>
                <w:rFonts w:eastAsia="Arial Unicode MS"/>
              </w:rPr>
            </w:pPr>
            <w:r w:rsidRPr="008D176A">
              <w:rPr>
                <w:rFonts w:eastAsia="Arial Unicode MS"/>
              </w:rPr>
              <w:t>Change deployment status to running or suspended</w:t>
            </w:r>
            <w:r>
              <w:rPr>
                <w:rFonts w:eastAsia="Arial Unicode MS"/>
              </w:rPr>
              <w:t>.</w:t>
            </w:r>
          </w:p>
        </w:tc>
      </w:tr>
      <w:tr w:rsidR="003F7D7B" w:rsidTr="004211A5">
        <w:tc>
          <w:tcPr>
            <w:tcW w:w="1100" w:type="pct"/>
          </w:tcPr>
          <w:p w:rsidR="003F7D7B" w:rsidRDefault="00970837" w:rsidP="004211A5">
            <w:pPr>
              <w:pStyle w:val="ppTableText"/>
            </w:pPr>
            <w:r>
              <w:t>Set-</w:t>
            </w:r>
            <w:r w:rsidRPr="00970837">
              <w:t>WalkUpgradeDomain</w:t>
            </w:r>
          </w:p>
        </w:tc>
        <w:tc>
          <w:tcPr>
            <w:tcW w:w="3900" w:type="pct"/>
          </w:tcPr>
          <w:p w:rsidR="003F7D7B" w:rsidRPr="00400B3B" w:rsidRDefault="00E4208D" w:rsidP="00400B3B">
            <w:pPr>
              <w:pStyle w:val="ppTableText"/>
              <w:rPr>
                <w:rFonts w:eastAsia="Arial Unicode MS"/>
              </w:rPr>
            </w:pPr>
            <w:r w:rsidRPr="00E4208D">
              <w:rPr>
                <w:rFonts w:eastAsia="Arial Unicode MS"/>
              </w:rPr>
              <w:t>Walks the specified upgrade domain.</w:t>
            </w:r>
          </w:p>
        </w:tc>
      </w:tr>
    </w:tbl>
    <w:p w:rsidR="003F45C8" w:rsidRDefault="003F45C8" w:rsidP="00D1304C">
      <w:pPr>
        <w:pStyle w:val="ppBodyText"/>
      </w:pPr>
    </w:p>
    <w:p w:rsidR="009F3966" w:rsidRDefault="00C87BA5" w:rsidP="00D1304C">
      <w:pPr>
        <w:pStyle w:val="ppBodyText"/>
        <w:rPr>
          <w:b/>
        </w:rPr>
      </w:pPr>
      <w:r w:rsidRPr="008B70FC">
        <w:rPr>
          <w:b/>
        </w:rPr>
        <w:t>Windows Azure Storage</w:t>
      </w:r>
    </w:p>
    <w:tbl>
      <w:tblPr>
        <w:tblStyle w:val="ppTableGrid"/>
        <w:tblW w:w="4573" w:type="pct"/>
        <w:tblInd w:w="817" w:type="dxa"/>
        <w:tblLook w:val="04A0"/>
      </w:tblPr>
      <w:tblGrid>
        <w:gridCol w:w="2247"/>
        <w:gridCol w:w="6034"/>
      </w:tblGrid>
      <w:tr w:rsidR="00185B52" w:rsidTr="00661AA6">
        <w:trPr>
          <w:cnfStyle w:val="100000000000"/>
        </w:trPr>
        <w:tc>
          <w:tcPr>
            <w:tcW w:w="1357" w:type="pct"/>
          </w:tcPr>
          <w:p w:rsidR="00185B52" w:rsidRDefault="00185B52" w:rsidP="004211A5">
            <w:pPr>
              <w:pStyle w:val="ppTableText"/>
            </w:pPr>
            <w:r>
              <w:t>Name</w:t>
            </w:r>
          </w:p>
        </w:tc>
        <w:tc>
          <w:tcPr>
            <w:tcW w:w="3643" w:type="pct"/>
          </w:tcPr>
          <w:p w:rsidR="00185B52" w:rsidRDefault="00185B52" w:rsidP="004211A5">
            <w:pPr>
              <w:pStyle w:val="ppTableText"/>
            </w:pPr>
            <w:r>
              <w:t>Description</w:t>
            </w:r>
          </w:p>
        </w:tc>
      </w:tr>
      <w:tr w:rsidR="00185B52" w:rsidTr="00661AA6">
        <w:tc>
          <w:tcPr>
            <w:tcW w:w="1357" w:type="pct"/>
          </w:tcPr>
          <w:p w:rsidR="00185B52" w:rsidRDefault="00C110F7" w:rsidP="004211A5">
            <w:pPr>
              <w:pStyle w:val="ppTableText"/>
            </w:pPr>
            <w:r>
              <w:t>Get-</w:t>
            </w:r>
            <w:r w:rsidRPr="00C110F7">
              <w:t>StorageKeys</w:t>
            </w:r>
          </w:p>
        </w:tc>
        <w:tc>
          <w:tcPr>
            <w:tcW w:w="3643" w:type="pct"/>
          </w:tcPr>
          <w:p w:rsidR="000247A5" w:rsidRDefault="000247A5" w:rsidP="000247A5">
            <w:pPr>
              <w:pStyle w:val="ppTableText"/>
            </w:pPr>
            <w:r>
              <w:t>Displays the primary and secondary keys for the account. Should have</w:t>
            </w:r>
          </w:p>
          <w:p w:rsidR="00185B52" w:rsidRDefault="000247A5" w:rsidP="000247A5">
            <w:pPr>
              <w:pStyle w:val="ppTableText"/>
            </w:pPr>
            <w:r>
              <w:t>the storage account resource specified.</w:t>
            </w:r>
          </w:p>
        </w:tc>
      </w:tr>
      <w:tr w:rsidR="00185B52" w:rsidTr="00661AA6">
        <w:tc>
          <w:tcPr>
            <w:tcW w:w="1357" w:type="pct"/>
          </w:tcPr>
          <w:p w:rsidR="00185B52" w:rsidRDefault="00FF37B6" w:rsidP="004211A5">
            <w:pPr>
              <w:pStyle w:val="ppTableText"/>
            </w:pPr>
            <w:r>
              <w:t>Get-</w:t>
            </w:r>
            <w:r w:rsidRPr="00FF37B6">
              <w:t>StorageProperties</w:t>
            </w:r>
          </w:p>
        </w:tc>
        <w:tc>
          <w:tcPr>
            <w:tcW w:w="3643" w:type="pct"/>
          </w:tcPr>
          <w:p w:rsidR="00185B52" w:rsidRPr="0031048E" w:rsidRDefault="008C189F" w:rsidP="004211A5">
            <w:pPr>
              <w:pStyle w:val="ppTableText"/>
              <w:rPr>
                <w:rFonts w:eastAsia="Arial Unicode MS"/>
              </w:rPr>
            </w:pPr>
            <w:r w:rsidRPr="008C189F">
              <w:rPr>
                <w:rFonts w:eastAsia="Arial Unicode MS"/>
              </w:rPr>
              <w:t>List the properties for the specified storage account.</w:t>
            </w:r>
          </w:p>
        </w:tc>
      </w:tr>
      <w:tr w:rsidR="00185B52" w:rsidTr="00661AA6">
        <w:tc>
          <w:tcPr>
            <w:tcW w:w="1357" w:type="pct"/>
          </w:tcPr>
          <w:p w:rsidR="00185B52" w:rsidRDefault="00C56AB3" w:rsidP="004211A5">
            <w:pPr>
              <w:pStyle w:val="ppTableText"/>
            </w:pPr>
            <w:r>
              <w:t>Get-</w:t>
            </w:r>
            <w:r w:rsidRPr="00C56AB3">
              <w:t>StorageServices</w:t>
            </w:r>
          </w:p>
        </w:tc>
        <w:tc>
          <w:tcPr>
            <w:tcW w:w="3643" w:type="pct"/>
          </w:tcPr>
          <w:p w:rsidR="00185B52" w:rsidRPr="0031048E" w:rsidRDefault="00B24CCC" w:rsidP="004211A5">
            <w:pPr>
              <w:pStyle w:val="ppTableText"/>
              <w:rPr>
                <w:rFonts w:eastAsia="Arial Unicode MS"/>
              </w:rPr>
            </w:pPr>
            <w:r w:rsidRPr="00B24CCC">
              <w:rPr>
                <w:rFonts w:eastAsia="Arial Unicode MS"/>
              </w:rPr>
              <w:t>Lists all storage services underneath the subscription.</w:t>
            </w:r>
          </w:p>
        </w:tc>
      </w:tr>
      <w:tr w:rsidR="00185B52" w:rsidTr="00661AA6">
        <w:tc>
          <w:tcPr>
            <w:tcW w:w="1357" w:type="pct"/>
          </w:tcPr>
          <w:p w:rsidR="00185B52" w:rsidRDefault="0079648E" w:rsidP="004211A5">
            <w:pPr>
              <w:pStyle w:val="ppTableText"/>
            </w:pPr>
            <w:r>
              <w:t>New-</w:t>
            </w:r>
            <w:r w:rsidRPr="0079648E">
              <w:t>StorageKey</w:t>
            </w:r>
          </w:p>
        </w:tc>
        <w:tc>
          <w:tcPr>
            <w:tcW w:w="3643" w:type="pct"/>
          </w:tcPr>
          <w:p w:rsidR="00185B52" w:rsidRPr="0031048E" w:rsidRDefault="00EE4695" w:rsidP="00EE4695">
            <w:pPr>
              <w:pStyle w:val="ppTableText"/>
              <w:rPr>
                <w:rFonts w:eastAsia="Arial Unicode MS"/>
              </w:rPr>
            </w:pPr>
            <w:r w:rsidRPr="00EE4695">
              <w:rPr>
                <w:rFonts w:eastAsia="Arial Unicode MS"/>
              </w:rPr>
              <w:t>Regenerates storage keys with the</w:t>
            </w:r>
            <w:r>
              <w:rPr>
                <w:rFonts w:eastAsia="Arial Unicode MS"/>
              </w:rPr>
              <w:t xml:space="preserve"> key-type parameter specifying </w:t>
            </w:r>
            <w:r w:rsidRPr="00EE4695">
              <w:rPr>
                <w:rFonts w:eastAsia="Arial Unicode MS"/>
              </w:rPr>
              <w:t>which key to regenerate. Should have the storage account resource specified.</w:t>
            </w:r>
          </w:p>
        </w:tc>
      </w:tr>
    </w:tbl>
    <w:p w:rsidR="000C20D9" w:rsidRPr="000C20D9" w:rsidRDefault="000C20D9" w:rsidP="00D1304C">
      <w:pPr>
        <w:pStyle w:val="ppBodyText"/>
      </w:pPr>
    </w:p>
    <w:p w:rsidR="001C2E02" w:rsidRDefault="00C0255A" w:rsidP="00D1304C">
      <w:pPr>
        <w:pStyle w:val="ppBodyText"/>
        <w:rPr>
          <w:b/>
        </w:rPr>
      </w:pPr>
      <w:r w:rsidRPr="008B70FC">
        <w:rPr>
          <w:b/>
        </w:rPr>
        <w:t>Windows Azure Affinity Group</w:t>
      </w:r>
      <w:r w:rsidR="00F6695C" w:rsidRPr="008B70FC">
        <w:rPr>
          <w:b/>
        </w:rPr>
        <w:t>s</w:t>
      </w:r>
    </w:p>
    <w:tbl>
      <w:tblPr>
        <w:tblStyle w:val="ppTableGrid"/>
        <w:tblW w:w="4573" w:type="pct"/>
        <w:tblInd w:w="817" w:type="dxa"/>
        <w:tblLook w:val="04A0"/>
      </w:tblPr>
      <w:tblGrid>
        <w:gridCol w:w="2247"/>
        <w:gridCol w:w="6034"/>
      </w:tblGrid>
      <w:tr w:rsidR="00B12FF6" w:rsidTr="004211A5">
        <w:trPr>
          <w:cnfStyle w:val="100000000000"/>
        </w:trPr>
        <w:tc>
          <w:tcPr>
            <w:tcW w:w="1357" w:type="pct"/>
          </w:tcPr>
          <w:p w:rsidR="00B12FF6" w:rsidRDefault="00B12FF6" w:rsidP="004211A5">
            <w:pPr>
              <w:pStyle w:val="ppTableText"/>
            </w:pPr>
            <w:r>
              <w:t>Name</w:t>
            </w:r>
          </w:p>
        </w:tc>
        <w:tc>
          <w:tcPr>
            <w:tcW w:w="3643" w:type="pct"/>
          </w:tcPr>
          <w:p w:rsidR="00B12FF6" w:rsidRDefault="00B12FF6" w:rsidP="004211A5">
            <w:pPr>
              <w:pStyle w:val="ppTableText"/>
            </w:pPr>
            <w:r>
              <w:t>Description</w:t>
            </w:r>
          </w:p>
        </w:tc>
      </w:tr>
      <w:tr w:rsidR="00B12FF6" w:rsidTr="004211A5">
        <w:tc>
          <w:tcPr>
            <w:tcW w:w="1357" w:type="pct"/>
          </w:tcPr>
          <w:p w:rsidR="00B12FF6" w:rsidRDefault="00C80917" w:rsidP="004211A5">
            <w:pPr>
              <w:pStyle w:val="ppTableText"/>
            </w:pPr>
            <w:r>
              <w:t>Get-</w:t>
            </w:r>
            <w:r w:rsidRPr="00C80917">
              <w:t>AffinityGroup</w:t>
            </w:r>
          </w:p>
        </w:tc>
        <w:tc>
          <w:tcPr>
            <w:tcW w:w="3643" w:type="pct"/>
          </w:tcPr>
          <w:p w:rsidR="00B12FF6" w:rsidRDefault="00173A0C" w:rsidP="004211A5">
            <w:pPr>
              <w:pStyle w:val="ppTableText"/>
            </w:pPr>
            <w:r w:rsidRPr="00173A0C">
              <w:t>List the properties for the specified affinity group.</w:t>
            </w:r>
          </w:p>
        </w:tc>
      </w:tr>
      <w:tr w:rsidR="00B12FF6" w:rsidTr="004211A5">
        <w:tc>
          <w:tcPr>
            <w:tcW w:w="1357" w:type="pct"/>
          </w:tcPr>
          <w:p w:rsidR="00B12FF6" w:rsidRDefault="00CF0781" w:rsidP="004211A5">
            <w:pPr>
              <w:pStyle w:val="ppTableText"/>
            </w:pPr>
            <w:r>
              <w:t>Get–</w:t>
            </w:r>
            <w:r w:rsidRPr="00CF0781">
              <w:t>AffinityGroups</w:t>
            </w:r>
          </w:p>
        </w:tc>
        <w:tc>
          <w:tcPr>
            <w:tcW w:w="3643" w:type="pct"/>
          </w:tcPr>
          <w:p w:rsidR="00B12FF6" w:rsidRPr="0031048E" w:rsidRDefault="00BB5781" w:rsidP="004211A5">
            <w:pPr>
              <w:pStyle w:val="ppTableText"/>
              <w:rPr>
                <w:rFonts w:eastAsia="Arial Unicode MS"/>
              </w:rPr>
            </w:pPr>
            <w:r w:rsidRPr="00BB5781">
              <w:rPr>
                <w:rFonts w:eastAsia="Arial Unicode MS"/>
              </w:rPr>
              <w:t>Lists all affinity groups in the subscription.</w:t>
            </w:r>
          </w:p>
        </w:tc>
      </w:tr>
    </w:tbl>
    <w:p w:rsidR="00F34D49" w:rsidRDefault="00F34D49" w:rsidP="00D1304C">
      <w:pPr>
        <w:pStyle w:val="ppBodyText"/>
      </w:pPr>
    </w:p>
    <w:p w:rsidR="00E25799" w:rsidRPr="00431937" w:rsidRDefault="00E25799" w:rsidP="00D1304C">
      <w:pPr>
        <w:pStyle w:val="ppBodyText"/>
        <w:rPr>
          <w:b/>
        </w:rPr>
      </w:pPr>
      <w:r w:rsidRPr="00431937">
        <w:rPr>
          <w:b/>
        </w:rPr>
        <w:t>Windows Azure Service Certificates</w:t>
      </w:r>
    </w:p>
    <w:tbl>
      <w:tblPr>
        <w:tblStyle w:val="ppTableGrid"/>
        <w:tblW w:w="4573" w:type="pct"/>
        <w:tblInd w:w="817" w:type="dxa"/>
        <w:tblLook w:val="04A0"/>
      </w:tblPr>
      <w:tblGrid>
        <w:gridCol w:w="2247"/>
        <w:gridCol w:w="6034"/>
      </w:tblGrid>
      <w:tr w:rsidR="00E25799" w:rsidTr="008015BF">
        <w:trPr>
          <w:cnfStyle w:val="100000000000"/>
        </w:trPr>
        <w:tc>
          <w:tcPr>
            <w:tcW w:w="1357" w:type="pct"/>
          </w:tcPr>
          <w:p w:rsidR="00E25799" w:rsidRDefault="00E25799" w:rsidP="008015BF">
            <w:pPr>
              <w:pStyle w:val="ppTableText"/>
            </w:pPr>
            <w:r>
              <w:t>Name</w:t>
            </w:r>
          </w:p>
        </w:tc>
        <w:tc>
          <w:tcPr>
            <w:tcW w:w="3643" w:type="pct"/>
          </w:tcPr>
          <w:p w:rsidR="00E25799" w:rsidRDefault="00E25799" w:rsidP="008015BF">
            <w:pPr>
              <w:pStyle w:val="ppTableText"/>
            </w:pPr>
            <w:r>
              <w:t>Description</w:t>
            </w:r>
          </w:p>
        </w:tc>
      </w:tr>
      <w:tr w:rsidR="00E25799" w:rsidTr="008015BF">
        <w:tc>
          <w:tcPr>
            <w:tcW w:w="1357" w:type="pct"/>
          </w:tcPr>
          <w:p w:rsidR="00E25799" w:rsidRDefault="00E25799" w:rsidP="00E25799">
            <w:pPr>
              <w:pStyle w:val="ppTableText"/>
            </w:pPr>
            <w:r>
              <w:t>Get-Certificates</w:t>
            </w:r>
          </w:p>
        </w:tc>
        <w:tc>
          <w:tcPr>
            <w:tcW w:w="3643" w:type="pct"/>
          </w:tcPr>
          <w:p w:rsidR="00E25799" w:rsidRDefault="00211B12" w:rsidP="008015BF">
            <w:pPr>
              <w:pStyle w:val="ppTableText"/>
            </w:pPr>
            <w:r w:rsidRPr="00211B12">
              <w:t>List the certificates for the specified hosted service</w:t>
            </w:r>
            <w:r w:rsidR="00E25799" w:rsidRPr="00173A0C">
              <w:t>.</w:t>
            </w:r>
          </w:p>
        </w:tc>
      </w:tr>
      <w:tr w:rsidR="00E25799" w:rsidTr="008015BF">
        <w:tc>
          <w:tcPr>
            <w:tcW w:w="1357" w:type="pct"/>
          </w:tcPr>
          <w:p w:rsidR="00E25799" w:rsidRDefault="00E25799" w:rsidP="00552E10">
            <w:pPr>
              <w:pStyle w:val="ppTableText"/>
            </w:pPr>
            <w:r>
              <w:t>Get–</w:t>
            </w:r>
            <w:r w:rsidR="00552E10">
              <w:t>Certificate</w:t>
            </w:r>
          </w:p>
        </w:tc>
        <w:tc>
          <w:tcPr>
            <w:tcW w:w="3643" w:type="pct"/>
          </w:tcPr>
          <w:p w:rsidR="00E25799" w:rsidRPr="0031048E" w:rsidRDefault="00860E2B" w:rsidP="008015BF">
            <w:pPr>
              <w:pStyle w:val="ppTableText"/>
              <w:rPr>
                <w:rFonts w:eastAsia="Arial Unicode MS"/>
              </w:rPr>
            </w:pPr>
            <w:r w:rsidRPr="00860E2B">
              <w:rPr>
                <w:rFonts w:eastAsia="Arial Unicode MS"/>
              </w:rPr>
              <w:t>Retrieve a specified service certificate</w:t>
            </w:r>
            <w:r w:rsidR="00E25799" w:rsidRPr="00BB5781">
              <w:rPr>
                <w:rFonts w:eastAsia="Arial Unicode MS"/>
              </w:rPr>
              <w:t>.</w:t>
            </w:r>
          </w:p>
        </w:tc>
      </w:tr>
      <w:tr w:rsidR="00552E10" w:rsidTr="008015BF">
        <w:tc>
          <w:tcPr>
            <w:tcW w:w="1357" w:type="pct"/>
          </w:tcPr>
          <w:p w:rsidR="00552E10" w:rsidRDefault="00552E10" w:rsidP="00552E10">
            <w:pPr>
              <w:pStyle w:val="ppTableText"/>
            </w:pPr>
            <w:r>
              <w:t>Add-Certificate</w:t>
            </w:r>
          </w:p>
        </w:tc>
        <w:tc>
          <w:tcPr>
            <w:tcW w:w="3643" w:type="pct"/>
          </w:tcPr>
          <w:p w:rsidR="00552E10" w:rsidRPr="00BB5781" w:rsidRDefault="007B5C4E" w:rsidP="008015BF">
            <w:pPr>
              <w:pStyle w:val="ppTableText"/>
              <w:rPr>
                <w:rFonts w:eastAsia="Arial Unicode MS"/>
              </w:rPr>
            </w:pPr>
            <w:r w:rsidRPr="007B5C4E">
              <w:rPr>
                <w:rFonts w:eastAsia="Arial Unicode MS"/>
              </w:rPr>
              <w:t>Upload a service certificate.</w:t>
            </w:r>
          </w:p>
        </w:tc>
      </w:tr>
      <w:tr w:rsidR="00552E10" w:rsidTr="008015BF">
        <w:tc>
          <w:tcPr>
            <w:tcW w:w="1357" w:type="pct"/>
          </w:tcPr>
          <w:p w:rsidR="00552E10" w:rsidRDefault="00552E10" w:rsidP="00552E10">
            <w:pPr>
              <w:pStyle w:val="ppTableText"/>
            </w:pPr>
            <w:r>
              <w:t>Remove-Certificate</w:t>
            </w:r>
          </w:p>
        </w:tc>
        <w:tc>
          <w:tcPr>
            <w:tcW w:w="3643" w:type="pct"/>
          </w:tcPr>
          <w:p w:rsidR="00552E10" w:rsidRPr="00BB5781" w:rsidRDefault="00BD7C73" w:rsidP="008015BF">
            <w:pPr>
              <w:pStyle w:val="ppTableText"/>
              <w:rPr>
                <w:rFonts w:eastAsia="Arial Unicode MS"/>
              </w:rPr>
            </w:pPr>
            <w:r w:rsidRPr="00BD7C73">
              <w:rPr>
                <w:rFonts w:eastAsia="Arial Unicode MS"/>
              </w:rPr>
              <w:t xml:space="preserve">Deletes the specified </w:t>
            </w:r>
            <w:r w:rsidR="00770961">
              <w:rPr>
                <w:rFonts w:eastAsia="Arial Unicode MS"/>
              </w:rPr>
              <w:t xml:space="preserve">service </w:t>
            </w:r>
            <w:r w:rsidRPr="00BD7C73">
              <w:rPr>
                <w:rFonts w:eastAsia="Arial Unicode MS"/>
              </w:rPr>
              <w:t>certificate</w:t>
            </w:r>
            <w:r>
              <w:rPr>
                <w:rFonts w:eastAsia="Arial Unicode MS"/>
              </w:rPr>
              <w:t>.</w:t>
            </w:r>
          </w:p>
        </w:tc>
      </w:tr>
    </w:tbl>
    <w:p w:rsidR="00E25799" w:rsidRDefault="00E25799" w:rsidP="00D1304C">
      <w:pPr>
        <w:pStyle w:val="ppBodyText"/>
      </w:pPr>
    </w:p>
    <w:p w:rsidR="000C20D9" w:rsidRDefault="0021711E" w:rsidP="00BB30B3">
      <w:pPr>
        <w:pStyle w:val="ppProcedureStart"/>
      </w:pPr>
      <w:bookmarkStart w:id="9" w:name="_Toc244949321"/>
      <w:r>
        <w:lastRenderedPageBreak/>
        <w:t xml:space="preserve">Task 1 - Using the </w:t>
      </w:r>
      <w:r w:rsidR="00BB30B3">
        <w:t>Windows Azure Hosted services cmdlets</w:t>
      </w:r>
      <w:bookmarkEnd w:id="9"/>
    </w:p>
    <w:p w:rsidR="00BB30B3" w:rsidRDefault="00234ED0" w:rsidP="00234ED0">
      <w:pPr>
        <w:pStyle w:val="ppBodyText"/>
      </w:pPr>
      <w:r w:rsidRPr="00234ED0">
        <w:t xml:space="preserve">In this task, you will see a few examples demonstrating how to use the PowerShell cmdlets for accessing and managing </w:t>
      </w:r>
      <w:r w:rsidR="00C7186C">
        <w:t>Azure Hosted services.</w:t>
      </w:r>
    </w:p>
    <w:p w:rsidR="007F7CA5" w:rsidRDefault="007F7CA5" w:rsidP="007F7CA5">
      <w:pPr>
        <w:pStyle w:val="ppNumberList"/>
        <w:numPr>
          <w:ilvl w:val="1"/>
          <w:numId w:val="16"/>
        </w:numPr>
        <w:ind w:left="754" w:hanging="357"/>
      </w:pPr>
      <w:r>
        <w:t xml:space="preserve">First, start Powershell if it is not already running by selecting </w:t>
      </w:r>
      <w:r w:rsidRPr="00DF375F">
        <w:rPr>
          <w:b/>
        </w:rPr>
        <w:t>Windows Powershell</w:t>
      </w:r>
      <w:r w:rsidR="00C56E59">
        <w:t xml:space="preserve"> from the start menu.</w:t>
      </w:r>
    </w:p>
    <w:p w:rsidR="007F7CA5" w:rsidRDefault="007F7CA5" w:rsidP="007F7CA5">
      <w:pPr>
        <w:pStyle w:val="ppNumberList"/>
        <w:numPr>
          <w:ilvl w:val="1"/>
          <w:numId w:val="16"/>
        </w:numPr>
        <w:ind w:left="754" w:hanging="357"/>
      </w:pPr>
      <w:r>
        <w:t>Within the Windows PowerShell command prompt, enter the following command to add the Azure Services Management cmdlets to the console’s scope, if you have not already done so:</w:t>
      </w:r>
    </w:p>
    <w:p w:rsidR="007F7CA5" w:rsidRDefault="00125562" w:rsidP="00125562">
      <w:pPr>
        <w:pStyle w:val="ppCodeLanguageIndent"/>
      </w:pPr>
      <w:r>
        <w:t>PowerShell</w:t>
      </w:r>
    </w:p>
    <w:p w:rsidR="007F7CA5" w:rsidRDefault="00687D2B" w:rsidP="007F7CA5">
      <w:pPr>
        <w:pStyle w:val="ppCodeIndent"/>
      </w:pPr>
      <w:r>
        <w:rPr>
          <w:highlight w:val="lightGray"/>
        </w:rPr>
        <w:t>A</w:t>
      </w:r>
      <w:r w:rsidRPr="00536115">
        <w:rPr>
          <w:highlight w:val="lightGray"/>
        </w:rPr>
        <w:t>dd-</w:t>
      </w:r>
      <w:r>
        <w:rPr>
          <w:highlight w:val="lightGray"/>
        </w:rPr>
        <w:t>PSS</w:t>
      </w:r>
      <w:r w:rsidRPr="00536115">
        <w:rPr>
          <w:highlight w:val="lightGray"/>
        </w:rPr>
        <w:t xml:space="preserve">napin </w:t>
      </w:r>
      <w:r>
        <w:rPr>
          <w:highlight w:val="lightGray"/>
        </w:rPr>
        <w:t>AzureManagementTools</w:t>
      </w:r>
      <w:r w:rsidRPr="00536115">
        <w:rPr>
          <w:highlight w:val="lightGray"/>
        </w:rPr>
        <w:t>SnapIn</w:t>
      </w:r>
    </w:p>
    <w:p w:rsidR="007F7CA5" w:rsidRDefault="007F7CA5" w:rsidP="007F7CA5">
      <w:pPr>
        <w:pStyle w:val="ppNumberList"/>
        <w:numPr>
          <w:ilvl w:val="0"/>
          <w:numId w:val="0"/>
        </w:numPr>
        <w:ind w:left="754"/>
      </w:pPr>
    </w:p>
    <w:p w:rsidR="006335AE" w:rsidRDefault="004A2957" w:rsidP="00087AF9">
      <w:pPr>
        <w:pStyle w:val="ppNumberList"/>
      </w:pPr>
      <w:r w:rsidRPr="004A2957">
        <w:t xml:space="preserve">First, let’s see how to deploy a new </w:t>
      </w:r>
      <w:r w:rsidR="00793769">
        <w:t>package</w:t>
      </w:r>
      <w:r w:rsidR="005C6C6A">
        <w:t xml:space="preserve"> using the PowerShell cmdlet. </w:t>
      </w:r>
      <w:r w:rsidRPr="004A2957">
        <w:t xml:space="preserve">The following command demonstrates how to create a new </w:t>
      </w:r>
      <w:r w:rsidR="00AB398B">
        <w:t>deploy</w:t>
      </w:r>
      <w:r w:rsidRPr="004A2957">
        <w:t xml:space="preserve"> named </w:t>
      </w:r>
      <w:r w:rsidR="00975F6B">
        <w:t>TestDeploy</w:t>
      </w:r>
      <w:r w:rsidR="00BE40CC">
        <w:t xml:space="preserve"> on staging</w:t>
      </w:r>
      <w:r w:rsidRPr="004A2957">
        <w:t>.</w:t>
      </w:r>
      <w:r w:rsidR="00012203">
        <w:t xml:space="preserve"> You can get the </w:t>
      </w:r>
      <w:r w:rsidR="00993DB3">
        <w:t>subscription</w:t>
      </w:r>
      <w:r w:rsidR="00C4479B">
        <w:t xml:space="preserve"> ID</w:t>
      </w:r>
      <w:r w:rsidR="00012203">
        <w:t xml:space="preserve"> </w:t>
      </w:r>
      <w:r w:rsidR="00B62BEF">
        <w:t>an</w:t>
      </w:r>
      <w:r w:rsidR="00993DB3">
        <w:t>d</w:t>
      </w:r>
      <w:r w:rsidR="00B62BEF">
        <w:t xml:space="preserve"> API certifica</w:t>
      </w:r>
      <w:r w:rsidR="00043DB0">
        <w:t xml:space="preserve">te from </w:t>
      </w:r>
      <w:r w:rsidR="0095746F">
        <w:t xml:space="preserve">Windows </w:t>
      </w:r>
      <w:r w:rsidR="00043DB0">
        <w:t>Azure portal (Account s</w:t>
      </w:r>
      <w:r w:rsidR="00B62BEF">
        <w:t>ection).</w:t>
      </w:r>
    </w:p>
    <w:p w:rsidR="00A03160" w:rsidRDefault="00380166" w:rsidP="00A03160">
      <w:pPr>
        <w:pStyle w:val="ppCodeLanguageIndent"/>
      </w:pPr>
      <w:r w:rsidRPr="00380166">
        <w:t>PowerShell</w:t>
      </w:r>
    </w:p>
    <w:p w:rsidR="00A03160" w:rsidRDefault="00A22C33" w:rsidP="00A03160">
      <w:pPr>
        <w:pStyle w:val="ppCodeIndent"/>
      </w:pPr>
      <w:r>
        <w:t xml:space="preserve">New-Deployment </w:t>
      </w:r>
      <w:r w:rsidRPr="00A22C33">
        <w:t xml:space="preserve">-subscriptionId </w:t>
      </w:r>
      <w:r w:rsidR="00E56203">
        <w:t>%SubscriptionId%</w:t>
      </w:r>
      <w:r w:rsidRPr="00A22C33">
        <w:t xml:space="preserve"> -certificate (get-item cert:\CurrentUser\MY\</w:t>
      </w:r>
      <w:r w:rsidR="00EA6F83">
        <w:t>%</w:t>
      </w:r>
      <w:r w:rsidR="005A2B8B">
        <w:t>thumbprint</w:t>
      </w:r>
      <w:r w:rsidR="00662B3D">
        <w:t>InUpperCase</w:t>
      </w:r>
      <w:r w:rsidR="00EA6F83">
        <w:t>%</w:t>
      </w:r>
      <w:r w:rsidRPr="00A22C33">
        <w:t xml:space="preserve">) -serviceName </w:t>
      </w:r>
      <w:r w:rsidR="00986478">
        <w:t>%serviceName%</w:t>
      </w:r>
      <w:r w:rsidRPr="00A22C33">
        <w:t xml:space="preserve"> -slot </w:t>
      </w:r>
      <w:r w:rsidR="00101CB3">
        <w:t>s</w:t>
      </w:r>
      <w:r w:rsidRPr="00A22C33">
        <w:t>taging -package http://</w:t>
      </w:r>
      <w:r w:rsidR="00231DD8">
        <w:t>%</w:t>
      </w:r>
      <w:r w:rsidR="0008353D">
        <w:t>storageS</w:t>
      </w:r>
      <w:r w:rsidR="00231DD8">
        <w:t>erviceName%</w:t>
      </w:r>
      <w:r w:rsidRPr="00A22C33">
        <w:t>.blob.core.windows.net/</w:t>
      </w:r>
      <w:r w:rsidR="00E86484">
        <w:t>%container%</w:t>
      </w:r>
      <w:r w:rsidRPr="00A22C33">
        <w:t>/</w:t>
      </w:r>
      <w:r w:rsidR="00BB2492">
        <w:t>testPackage</w:t>
      </w:r>
      <w:r w:rsidRPr="00A22C33">
        <w:t xml:space="preserve">.cspkg -configuration </w:t>
      </w:r>
      <w:r w:rsidR="008F476C">
        <w:t>config\</w:t>
      </w:r>
      <w:r w:rsidR="005D4C29">
        <w:t>T</w:t>
      </w:r>
      <w:r w:rsidR="00607DB8">
        <w:t>est</w:t>
      </w:r>
      <w:r w:rsidRPr="00A22C33">
        <w:t>ServiceConfiguration.cscfg -name Test</w:t>
      </w:r>
      <w:r w:rsidR="00294F97">
        <w:t>Deploy</w:t>
      </w:r>
      <w:r w:rsidRPr="00A22C33">
        <w:t xml:space="preserve"> -label TestLabelStaging</w:t>
      </w:r>
    </w:p>
    <w:p w:rsidR="008E0521" w:rsidRDefault="00961AF5" w:rsidP="00087AF9">
      <w:pPr>
        <w:pStyle w:val="ppNumberList"/>
      </w:pPr>
      <w:r w:rsidRPr="00961AF5">
        <w:t xml:space="preserve">Run the following command to retrieve </w:t>
      </w:r>
      <w:r w:rsidR="005F6828">
        <w:t>the deploy created in the step 3</w:t>
      </w:r>
      <w:r w:rsidRPr="00961AF5">
        <w:t>.</w:t>
      </w:r>
    </w:p>
    <w:p w:rsidR="005729DF" w:rsidRDefault="005729DF" w:rsidP="005729DF">
      <w:pPr>
        <w:pStyle w:val="ppCodeLanguageIndent"/>
      </w:pPr>
      <w:r w:rsidRPr="00380166">
        <w:t>PowerShell</w:t>
      </w:r>
    </w:p>
    <w:p w:rsidR="005729DF" w:rsidRDefault="0010104D" w:rsidP="005729DF">
      <w:pPr>
        <w:pStyle w:val="ppCodeIndent"/>
      </w:pPr>
      <w:r w:rsidRPr="0010104D">
        <w:t xml:space="preserve">Get-HostedServices </w:t>
      </w:r>
      <w:r w:rsidRPr="00A22C33">
        <w:t xml:space="preserve">-subscriptionId </w:t>
      </w:r>
      <w:r>
        <w:t>%SubscriptionId%</w:t>
      </w:r>
      <w:r w:rsidRPr="00A22C33">
        <w:t xml:space="preserve"> -certificate (get-item cert:\CurrentUser\MY\</w:t>
      </w:r>
      <w:r>
        <w:t>%thumbprintInUpperCase%</w:t>
      </w:r>
      <w:r w:rsidRPr="00A22C33">
        <w:t>)</w:t>
      </w:r>
      <w:r w:rsidRPr="0010104D">
        <w:t xml:space="preserve"> | where {$_.ServiceName -eq "</w:t>
      </w:r>
      <w:r w:rsidR="006B2554">
        <w:t>%serviceName%</w:t>
      </w:r>
      <w:r w:rsidR="00C3053B">
        <w:t>"} | Get-Deployment s</w:t>
      </w:r>
      <w:r w:rsidRPr="0010104D">
        <w:t>taging</w:t>
      </w:r>
    </w:p>
    <w:p w:rsidR="005729DF" w:rsidRDefault="008C0D7A" w:rsidP="008C0D7A">
      <w:pPr>
        <w:pStyle w:val="ppNumberList"/>
      </w:pPr>
      <w:r w:rsidRPr="008C0D7A">
        <w:t xml:space="preserve">Finally, to </w:t>
      </w:r>
      <w:r w:rsidR="00104BB6">
        <w:t>delete a deploy</w:t>
      </w:r>
      <w:r w:rsidRPr="008C0D7A">
        <w:t xml:space="preserve"> you can </w:t>
      </w:r>
      <w:r w:rsidR="00196563">
        <w:t>use</w:t>
      </w:r>
      <w:r w:rsidRPr="008C0D7A">
        <w:t xml:space="preserve"> the Remove-</w:t>
      </w:r>
      <w:r w:rsidR="00C95B23">
        <w:t>Deployment</w:t>
      </w:r>
      <w:r w:rsidR="00C23FA0">
        <w:t xml:space="preserve"> cmdlet. </w:t>
      </w:r>
      <w:r w:rsidRPr="008C0D7A">
        <w:t xml:space="preserve">The following example removes the </w:t>
      </w:r>
      <w:r w:rsidR="00E4400A">
        <w:t>deployment on stag</w:t>
      </w:r>
      <w:r w:rsidR="00D13435">
        <w:t>ing</w:t>
      </w:r>
      <w:r w:rsidR="00E4400A">
        <w:t>.</w:t>
      </w:r>
      <w:r w:rsidRPr="008C0D7A">
        <w:t xml:space="preserve"> </w:t>
      </w:r>
      <w:r w:rsidR="00C32687">
        <w:t>Deplo</w:t>
      </w:r>
      <w:r w:rsidR="000B6C04">
        <w:t>y</w:t>
      </w:r>
      <w:r w:rsidR="00C32687">
        <w:t>ment</w:t>
      </w:r>
      <w:r w:rsidRPr="008C0D7A">
        <w:t xml:space="preserve"> that we deployed in the previous </w:t>
      </w:r>
      <w:r w:rsidR="00FC19E0">
        <w:t>steps</w:t>
      </w:r>
      <w:r w:rsidRPr="008C0D7A">
        <w:t>:</w:t>
      </w:r>
    </w:p>
    <w:p w:rsidR="003C3D79" w:rsidRDefault="003C3D79" w:rsidP="003C3D79">
      <w:pPr>
        <w:pStyle w:val="ppCodeLanguageIndent"/>
      </w:pPr>
      <w:r w:rsidRPr="00380166">
        <w:t>PowerShell</w:t>
      </w:r>
    </w:p>
    <w:p w:rsidR="003C3D79" w:rsidRPr="008C0D7A" w:rsidRDefault="00557080" w:rsidP="00984F71">
      <w:pPr>
        <w:pStyle w:val="ppCodeIndent"/>
      </w:pPr>
      <w:r w:rsidRPr="00557080">
        <w:t xml:space="preserve">Get-HostedService </w:t>
      </w:r>
      <w:r w:rsidR="00946254" w:rsidRPr="0010104D">
        <w:t>"</w:t>
      </w:r>
      <w:r w:rsidR="00946254">
        <w:t>%serviceName%</w:t>
      </w:r>
      <w:r w:rsidR="00946254" w:rsidRPr="0010104D">
        <w:t>"</w:t>
      </w:r>
      <w:r w:rsidRPr="00557080">
        <w:t xml:space="preserve"> </w:t>
      </w:r>
      <w:r w:rsidR="00AD7673" w:rsidRPr="00A22C33">
        <w:t xml:space="preserve">-subscriptionId </w:t>
      </w:r>
      <w:r w:rsidR="00AD7673">
        <w:t>%SubscriptionId%</w:t>
      </w:r>
      <w:r w:rsidR="00AD7673" w:rsidRPr="00A22C33">
        <w:t xml:space="preserve"> -certificate (get-item cert:\CurrentUser\MY\</w:t>
      </w:r>
      <w:r w:rsidR="00AD7673">
        <w:t>%thumbprintInUpperCase%</w:t>
      </w:r>
      <w:r w:rsidR="00AD7673" w:rsidRPr="00A22C33">
        <w:t>)</w:t>
      </w:r>
      <w:r w:rsidR="00AC3BD6">
        <w:t xml:space="preserve"> | Get-Deployment s</w:t>
      </w:r>
      <w:r w:rsidRPr="00557080">
        <w:t xml:space="preserve">taging | </w:t>
      </w:r>
      <w:r w:rsidR="00BD398F">
        <w:t>Remove</w:t>
      </w:r>
      <w:r w:rsidRPr="00557080">
        <w:t>-Deployment</w:t>
      </w:r>
    </w:p>
    <w:sectPr w:rsidR="003C3D79" w:rsidRPr="008C0D7A" w:rsidSect="006354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7740E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7"/>
  </w:num>
  <w:num w:numId="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12"/>
  </w:num>
  <w:num w:numId="7">
    <w:abstractNumId w:val="1"/>
  </w:num>
  <w:num w:numId="8">
    <w:abstractNumId w:val="16"/>
  </w:num>
  <w:num w:numId="9">
    <w:abstractNumId w:val="11"/>
  </w:num>
  <w:num w:numId="10">
    <w:abstractNumId w:val="13"/>
  </w:num>
  <w:num w:numId="11">
    <w:abstractNumId w:val="4"/>
  </w:num>
  <w:num w:numId="12">
    <w:abstractNumId w:val="15"/>
  </w:num>
  <w:num w:numId="13">
    <w:abstractNumId w:val="3"/>
  </w:num>
  <w:num w:numId="14">
    <w:abstractNumId w:val="1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5"/>
  </w:num>
  <w:num w:numId="24">
    <w:abstractNumId w:val="10"/>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08"/>
  <w:hyphenationZone w:val="425"/>
  <w:drawingGridHorizontalSpacing w:val="110"/>
  <w:displayHorizontalDrawingGridEvery w:val="2"/>
  <w:characterSpacingControl w:val="doNotCompress"/>
  <w:compat/>
  <w:rsids>
    <w:rsidRoot w:val="006D03C5"/>
    <w:rsid w:val="00010E9C"/>
    <w:rsid w:val="000116B7"/>
    <w:rsid w:val="00012203"/>
    <w:rsid w:val="0001595A"/>
    <w:rsid w:val="000247A5"/>
    <w:rsid w:val="00026ECA"/>
    <w:rsid w:val="00042BD4"/>
    <w:rsid w:val="0004301D"/>
    <w:rsid w:val="00043DB0"/>
    <w:rsid w:val="00061BD8"/>
    <w:rsid w:val="000712C8"/>
    <w:rsid w:val="00071428"/>
    <w:rsid w:val="00081849"/>
    <w:rsid w:val="0008353D"/>
    <w:rsid w:val="0008768C"/>
    <w:rsid w:val="00087AF9"/>
    <w:rsid w:val="000923DA"/>
    <w:rsid w:val="000A3E46"/>
    <w:rsid w:val="000B13F8"/>
    <w:rsid w:val="000B6C04"/>
    <w:rsid w:val="000C20D9"/>
    <w:rsid w:val="000C331A"/>
    <w:rsid w:val="000C7664"/>
    <w:rsid w:val="000D0180"/>
    <w:rsid w:val="000D59E2"/>
    <w:rsid w:val="000E52FE"/>
    <w:rsid w:val="000E5D9A"/>
    <w:rsid w:val="000F0DF2"/>
    <w:rsid w:val="000F3172"/>
    <w:rsid w:val="000F43E3"/>
    <w:rsid w:val="0010104D"/>
    <w:rsid w:val="00101CB3"/>
    <w:rsid w:val="00104BB6"/>
    <w:rsid w:val="00106243"/>
    <w:rsid w:val="00125562"/>
    <w:rsid w:val="00130DAC"/>
    <w:rsid w:val="00132367"/>
    <w:rsid w:val="0013744F"/>
    <w:rsid w:val="001376A9"/>
    <w:rsid w:val="00140E80"/>
    <w:rsid w:val="00147826"/>
    <w:rsid w:val="00160422"/>
    <w:rsid w:val="00162D63"/>
    <w:rsid w:val="00173A0C"/>
    <w:rsid w:val="00185B52"/>
    <w:rsid w:val="00185BDE"/>
    <w:rsid w:val="00186618"/>
    <w:rsid w:val="00196563"/>
    <w:rsid w:val="001A0735"/>
    <w:rsid w:val="001A7DCE"/>
    <w:rsid w:val="001B013A"/>
    <w:rsid w:val="001B3808"/>
    <w:rsid w:val="001B40B3"/>
    <w:rsid w:val="001C2E02"/>
    <w:rsid w:val="001C3976"/>
    <w:rsid w:val="001D67BE"/>
    <w:rsid w:val="001E396F"/>
    <w:rsid w:val="001E3D7D"/>
    <w:rsid w:val="00200028"/>
    <w:rsid w:val="00203802"/>
    <w:rsid w:val="00205C37"/>
    <w:rsid w:val="00211B12"/>
    <w:rsid w:val="00211CAE"/>
    <w:rsid w:val="00214337"/>
    <w:rsid w:val="00214407"/>
    <w:rsid w:val="00215538"/>
    <w:rsid w:val="0021711E"/>
    <w:rsid w:val="00217E9A"/>
    <w:rsid w:val="0022078C"/>
    <w:rsid w:val="00226690"/>
    <w:rsid w:val="00226B12"/>
    <w:rsid w:val="00231DD8"/>
    <w:rsid w:val="00234ED0"/>
    <w:rsid w:val="00236B93"/>
    <w:rsid w:val="00260CBB"/>
    <w:rsid w:val="0026307E"/>
    <w:rsid w:val="00267890"/>
    <w:rsid w:val="002863FD"/>
    <w:rsid w:val="0028715A"/>
    <w:rsid w:val="0029213E"/>
    <w:rsid w:val="00294F97"/>
    <w:rsid w:val="002B0A86"/>
    <w:rsid w:val="002C1365"/>
    <w:rsid w:val="002C59D3"/>
    <w:rsid w:val="002D4574"/>
    <w:rsid w:val="002E371E"/>
    <w:rsid w:val="002E4B9A"/>
    <w:rsid w:val="002E52A1"/>
    <w:rsid w:val="002F099D"/>
    <w:rsid w:val="002F38FB"/>
    <w:rsid w:val="002F6C5F"/>
    <w:rsid w:val="002F779D"/>
    <w:rsid w:val="00300674"/>
    <w:rsid w:val="0031796B"/>
    <w:rsid w:val="00317AD5"/>
    <w:rsid w:val="00340889"/>
    <w:rsid w:val="00344476"/>
    <w:rsid w:val="003521B9"/>
    <w:rsid w:val="0035222F"/>
    <w:rsid w:val="00357328"/>
    <w:rsid w:val="0037576E"/>
    <w:rsid w:val="00380166"/>
    <w:rsid w:val="0039452D"/>
    <w:rsid w:val="003B0B11"/>
    <w:rsid w:val="003C16CF"/>
    <w:rsid w:val="003C3D79"/>
    <w:rsid w:val="003C49CC"/>
    <w:rsid w:val="003C50C3"/>
    <w:rsid w:val="003D4779"/>
    <w:rsid w:val="003D77CE"/>
    <w:rsid w:val="003E37C4"/>
    <w:rsid w:val="003F00FA"/>
    <w:rsid w:val="003F45C8"/>
    <w:rsid w:val="003F564F"/>
    <w:rsid w:val="003F7D7B"/>
    <w:rsid w:val="00400B3B"/>
    <w:rsid w:val="00400FBD"/>
    <w:rsid w:val="00401AE8"/>
    <w:rsid w:val="004156CA"/>
    <w:rsid w:val="0042147D"/>
    <w:rsid w:val="00424337"/>
    <w:rsid w:val="00424A1C"/>
    <w:rsid w:val="00430C66"/>
    <w:rsid w:val="00431937"/>
    <w:rsid w:val="004370B3"/>
    <w:rsid w:val="004402E5"/>
    <w:rsid w:val="00441C55"/>
    <w:rsid w:val="00447676"/>
    <w:rsid w:val="00452CAD"/>
    <w:rsid w:val="00453C23"/>
    <w:rsid w:val="004762F8"/>
    <w:rsid w:val="00480684"/>
    <w:rsid w:val="0049711A"/>
    <w:rsid w:val="004A28E0"/>
    <w:rsid w:val="004A2957"/>
    <w:rsid w:val="004B40BD"/>
    <w:rsid w:val="004D6A75"/>
    <w:rsid w:val="004E2503"/>
    <w:rsid w:val="004E3070"/>
    <w:rsid w:val="004E7F2D"/>
    <w:rsid w:val="004F2275"/>
    <w:rsid w:val="004F6E50"/>
    <w:rsid w:val="00512B6F"/>
    <w:rsid w:val="0052102D"/>
    <w:rsid w:val="005247BD"/>
    <w:rsid w:val="005275F8"/>
    <w:rsid w:val="005458BC"/>
    <w:rsid w:val="00550427"/>
    <w:rsid w:val="00550EE5"/>
    <w:rsid w:val="00552E10"/>
    <w:rsid w:val="00557080"/>
    <w:rsid w:val="00571C61"/>
    <w:rsid w:val="005720A2"/>
    <w:rsid w:val="005729DF"/>
    <w:rsid w:val="005768AF"/>
    <w:rsid w:val="00577811"/>
    <w:rsid w:val="005805A7"/>
    <w:rsid w:val="00594D38"/>
    <w:rsid w:val="005A2B8B"/>
    <w:rsid w:val="005A3966"/>
    <w:rsid w:val="005A3B46"/>
    <w:rsid w:val="005C6C6A"/>
    <w:rsid w:val="005D4C29"/>
    <w:rsid w:val="005F06E4"/>
    <w:rsid w:val="005F1F9B"/>
    <w:rsid w:val="005F4AAB"/>
    <w:rsid w:val="005F6828"/>
    <w:rsid w:val="00607DB8"/>
    <w:rsid w:val="0061025C"/>
    <w:rsid w:val="00613ECF"/>
    <w:rsid w:val="006233A5"/>
    <w:rsid w:val="00627C43"/>
    <w:rsid w:val="00630D20"/>
    <w:rsid w:val="006335AE"/>
    <w:rsid w:val="00635091"/>
    <w:rsid w:val="006354A3"/>
    <w:rsid w:val="0064167F"/>
    <w:rsid w:val="00643896"/>
    <w:rsid w:val="006503BD"/>
    <w:rsid w:val="00661AA6"/>
    <w:rsid w:val="00662B3D"/>
    <w:rsid w:val="00677DFF"/>
    <w:rsid w:val="00687D2B"/>
    <w:rsid w:val="00695903"/>
    <w:rsid w:val="006A2A1D"/>
    <w:rsid w:val="006A2A89"/>
    <w:rsid w:val="006B2554"/>
    <w:rsid w:val="006B3515"/>
    <w:rsid w:val="006C61D3"/>
    <w:rsid w:val="006D03C5"/>
    <w:rsid w:val="006E20F1"/>
    <w:rsid w:val="006E5439"/>
    <w:rsid w:val="006E63AB"/>
    <w:rsid w:val="006E7057"/>
    <w:rsid w:val="006E742F"/>
    <w:rsid w:val="00710133"/>
    <w:rsid w:val="007226CC"/>
    <w:rsid w:val="007236C6"/>
    <w:rsid w:val="00734652"/>
    <w:rsid w:val="007460C7"/>
    <w:rsid w:val="00746638"/>
    <w:rsid w:val="00747CFF"/>
    <w:rsid w:val="00753D09"/>
    <w:rsid w:val="0075705B"/>
    <w:rsid w:val="007630D1"/>
    <w:rsid w:val="007677B5"/>
    <w:rsid w:val="00770961"/>
    <w:rsid w:val="0077213D"/>
    <w:rsid w:val="007777B9"/>
    <w:rsid w:val="00777BEF"/>
    <w:rsid w:val="00782B61"/>
    <w:rsid w:val="007834C5"/>
    <w:rsid w:val="00784CCC"/>
    <w:rsid w:val="00793769"/>
    <w:rsid w:val="0079648E"/>
    <w:rsid w:val="00796627"/>
    <w:rsid w:val="007B4789"/>
    <w:rsid w:val="007B5C4E"/>
    <w:rsid w:val="007C250D"/>
    <w:rsid w:val="007D2223"/>
    <w:rsid w:val="007D32E6"/>
    <w:rsid w:val="007D5521"/>
    <w:rsid w:val="007E407E"/>
    <w:rsid w:val="007E7774"/>
    <w:rsid w:val="007F754C"/>
    <w:rsid w:val="007F7CA5"/>
    <w:rsid w:val="0080144E"/>
    <w:rsid w:val="00804310"/>
    <w:rsid w:val="00804DB9"/>
    <w:rsid w:val="00810C0D"/>
    <w:rsid w:val="00821677"/>
    <w:rsid w:val="00822634"/>
    <w:rsid w:val="00822923"/>
    <w:rsid w:val="00830B02"/>
    <w:rsid w:val="00832FBE"/>
    <w:rsid w:val="00840150"/>
    <w:rsid w:val="00840645"/>
    <w:rsid w:val="00845292"/>
    <w:rsid w:val="00855892"/>
    <w:rsid w:val="00860E2B"/>
    <w:rsid w:val="00881D86"/>
    <w:rsid w:val="00884DA0"/>
    <w:rsid w:val="008937DB"/>
    <w:rsid w:val="008A4E6A"/>
    <w:rsid w:val="008A6427"/>
    <w:rsid w:val="008B70FC"/>
    <w:rsid w:val="008B7951"/>
    <w:rsid w:val="008C0D7A"/>
    <w:rsid w:val="008C0D8C"/>
    <w:rsid w:val="008C189F"/>
    <w:rsid w:val="008C1B63"/>
    <w:rsid w:val="008C4D43"/>
    <w:rsid w:val="008C4E23"/>
    <w:rsid w:val="008D176A"/>
    <w:rsid w:val="008D26B5"/>
    <w:rsid w:val="008D4228"/>
    <w:rsid w:val="008E0521"/>
    <w:rsid w:val="008F0C5B"/>
    <w:rsid w:val="008F476C"/>
    <w:rsid w:val="008F773D"/>
    <w:rsid w:val="009004A6"/>
    <w:rsid w:val="009027E6"/>
    <w:rsid w:val="009054BE"/>
    <w:rsid w:val="00905F02"/>
    <w:rsid w:val="00913F07"/>
    <w:rsid w:val="00915CA4"/>
    <w:rsid w:val="00925E70"/>
    <w:rsid w:val="00945950"/>
    <w:rsid w:val="00946254"/>
    <w:rsid w:val="00946B5B"/>
    <w:rsid w:val="0095746F"/>
    <w:rsid w:val="00961AF5"/>
    <w:rsid w:val="00970837"/>
    <w:rsid w:val="00975F6B"/>
    <w:rsid w:val="00983608"/>
    <w:rsid w:val="00984F71"/>
    <w:rsid w:val="0098632F"/>
    <w:rsid w:val="00986478"/>
    <w:rsid w:val="00993DB3"/>
    <w:rsid w:val="00994BCE"/>
    <w:rsid w:val="009B2C50"/>
    <w:rsid w:val="009B3E76"/>
    <w:rsid w:val="009B5616"/>
    <w:rsid w:val="009B7C6D"/>
    <w:rsid w:val="009C4DD1"/>
    <w:rsid w:val="009E3039"/>
    <w:rsid w:val="009F03ED"/>
    <w:rsid w:val="009F3966"/>
    <w:rsid w:val="00A002D1"/>
    <w:rsid w:val="00A01B02"/>
    <w:rsid w:val="00A02A05"/>
    <w:rsid w:val="00A03160"/>
    <w:rsid w:val="00A044D5"/>
    <w:rsid w:val="00A22C33"/>
    <w:rsid w:val="00A2500E"/>
    <w:rsid w:val="00A30D84"/>
    <w:rsid w:val="00A30F8B"/>
    <w:rsid w:val="00A31F50"/>
    <w:rsid w:val="00A365B2"/>
    <w:rsid w:val="00A66DB1"/>
    <w:rsid w:val="00A72E26"/>
    <w:rsid w:val="00A766E6"/>
    <w:rsid w:val="00A82DBA"/>
    <w:rsid w:val="00A86ECA"/>
    <w:rsid w:val="00A90FAA"/>
    <w:rsid w:val="00A92E77"/>
    <w:rsid w:val="00AB398B"/>
    <w:rsid w:val="00AC3AA7"/>
    <w:rsid w:val="00AC3BD6"/>
    <w:rsid w:val="00AC3EB4"/>
    <w:rsid w:val="00AC6540"/>
    <w:rsid w:val="00AD1CEB"/>
    <w:rsid w:val="00AD629E"/>
    <w:rsid w:val="00AD7673"/>
    <w:rsid w:val="00AE5E5E"/>
    <w:rsid w:val="00AE722D"/>
    <w:rsid w:val="00AF281F"/>
    <w:rsid w:val="00AF3D8F"/>
    <w:rsid w:val="00B04056"/>
    <w:rsid w:val="00B0454B"/>
    <w:rsid w:val="00B11CDA"/>
    <w:rsid w:val="00B12FF6"/>
    <w:rsid w:val="00B13695"/>
    <w:rsid w:val="00B24161"/>
    <w:rsid w:val="00B24CCC"/>
    <w:rsid w:val="00B26112"/>
    <w:rsid w:val="00B27D37"/>
    <w:rsid w:val="00B326BD"/>
    <w:rsid w:val="00B550CF"/>
    <w:rsid w:val="00B6128E"/>
    <w:rsid w:val="00B6185F"/>
    <w:rsid w:val="00B62BEF"/>
    <w:rsid w:val="00B634D3"/>
    <w:rsid w:val="00B766B3"/>
    <w:rsid w:val="00B853E7"/>
    <w:rsid w:val="00B86C51"/>
    <w:rsid w:val="00BA288D"/>
    <w:rsid w:val="00BA421F"/>
    <w:rsid w:val="00BA4D71"/>
    <w:rsid w:val="00BA6784"/>
    <w:rsid w:val="00BB1496"/>
    <w:rsid w:val="00BB2492"/>
    <w:rsid w:val="00BB30B3"/>
    <w:rsid w:val="00BB34B4"/>
    <w:rsid w:val="00BB5781"/>
    <w:rsid w:val="00BD298D"/>
    <w:rsid w:val="00BD398F"/>
    <w:rsid w:val="00BD6F42"/>
    <w:rsid w:val="00BD78F8"/>
    <w:rsid w:val="00BD7C73"/>
    <w:rsid w:val="00BE40CC"/>
    <w:rsid w:val="00BF3B1D"/>
    <w:rsid w:val="00BF75CE"/>
    <w:rsid w:val="00C0255A"/>
    <w:rsid w:val="00C060F2"/>
    <w:rsid w:val="00C06498"/>
    <w:rsid w:val="00C110F7"/>
    <w:rsid w:val="00C15C97"/>
    <w:rsid w:val="00C235AC"/>
    <w:rsid w:val="00C23FA0"/>
    <w:rsid w:val="00C3053B"/>
    <w:rsid w:val="00C32687"/>
    <w:rsid w:val="00C37887"/>
    <w:rsid w:val="00C4479B"/>
    <w:rsid w:val="00C458C3"/>
    <w:rsid w:val="00C55349"/>
    <w:rsid w:val="00C56AB3"/>
    <w:rsid w:val="00C56E59"/>
    <w:rsid w:val="00C6768D"/>
    <w:rsid w:val="00C7186C"/>
    <w:rsid w:val="00C736B5"/>
    <w:rsid w:val="00C747A8"/>
    <w:rsid w:val="00C80917"/>
    <w:rsid w:val="00C869AA"/>
    <w:rsid w:val="00C87476"/>
    <w:rsid w:val="00C87BA5"/>
    <w:rsid w:val="00C95B23"/>
    <w:rsid w:val="00C95FCC"/>
    <w:rsid w:val="00CA49C4"/>
    <w:rsid w:val="00CA51DF"/>
    <w:rsid w:val="00CB07EB"/>
    <w:rsid w:val="00CD1A40"/>
    <w:rsid w:val="00CD494D"/>
    <w:rsid w:val="00CE407A"/>
    <w:rsid w:val="00CE52A7"/>
    <w:rsid w:val="00CF0781"/>
    <w:rsid w:val="00CF1F44"/>
    <w:rsid w:val="00D0289C"/>
    <w:rsid w:val="00D1304C"/>
    <w:rsid w:val="00D13435"/>
    <w:rsid w:val="00D2467B"/>
    <w:rsid w:val="00D24F6B"/>
    <w:rsid w:val="00D403DF"/>
    <w:rsid w:val="00D547A7"/>
    <w:rsid w:val="00D61D90"/>
    <w:rsid w:val="00D65CF9"/>
    <w:rsid w:val="00D6760E"/>
    <w:rsid w:val="00D70356"/>
    <w:rsid w:val="00D819B6"/>
    <w:rsid w:val="00D81D1C"/>
    <w:rsid w:val="00D8664B"/>
    <w:rsid w:val="00D87856"/>
    <w:rsid w:val="00DC0AB2"/>
    <w:rsid w:val="00DC7B79"/>
    <w:rsid w:val="00DD4756"/>
    <w:rsid w:val="00DD5060"/>
    <w:rsid w:val="00DE446C"/>
    <w:rsid w:val="00DE62AD"/>
    <w:rsid w:val="00DF0AD2"/>
    <w:rsid w:val="00DF66C6"/>
    <w:rsid w:val="00E215FD"/>
    <w:rsid w:val="00E25799"/>
    <w:rsid w:val="00E27B9A"/>
    <w:rsid w:val="00E415FF"/>
    <w:rsid w:val="00E4208D"/>
    <w:rsid w:val="00E4400A"/>
    <w:rsid w:val="00E44A3C"/>
    <w:rsid w:val="00E46BF4"/>
    <w:rsid w:val="00E56203"/>
    <w:rsid w:val="00E62625"/>
    <w:rsid w:val="00E67E5F"/>
    <w:rsid w:val="00E81092"/>
    <w:rsid w:val="00E81BF0"/>
    <w:rsid w:val="00E82CD4"/>
    <w:rsid w:val="00E84732"/>
    <w:rsid w:val="00E86484"/>
    <w:rsid w:val="00E90BD7"/>
    <w:rsid w:val="00E91FDE"/>
    <w:rsid w:val="00E962B2"/>
    <w:rsid w:val="00E97DA4"/>
    <w:rsid w:val="00EA37A1"/>
    <w:rsid w:val="00EA6F83"/>
    <w:rsid w:val="00EB13C5"/>
    <w:rsid w:val="00EB5356"/>
    <w:rsid w:val="00ED289A"/>
    <w:rsid w:val="00ED5F7F"/>
    <w:rsid w:val="00ED6829"/>
    <w:rsid w:val="00ED7293"/>
    <w:rsid w:val="00EE0994"/>
    <w:rsid w:val="00EE4695"/>
    <w:rsid w:val="00F06046"/>
    <w:rsid w:val="00F126F5"/>
    <w:rsid w:val="00F2534E"/>
    <w:rsid w:val="00F32574"/>
    <w:rsid w:val="00F34D49"/>
    <w:rsid w:val="00F35193"/>
    <w:rsid w:val="00F35921"/>
    <w:rsid w:val="00F55344"/>
    <w:rsid w:val="00F573B9"/>
    <w:rsid w:val="00F65419"/>
    <w:rsid w:val="00F659D9"/>
    <w:rsid w:val="00F6695C"/>
    <w:rsid w:val="00F67FEE"/>
    <w:rsid w:val="00F72B93"/>
    <w:rsid w:val="00F74EFE"/>
    <w:rsid w:val="00F80C3A"/>
    <w:rsid w:val="00F81568"/>
    <w:rsid w:val="00F84DE2"/>
    <w:rsid w:val="00FB59C8"/>
    <w:rsid w:val="00FC19E0"/>
    <w:rsid w:val="00FC23B8"/>
    <w:rsid w:val="00FD4E0E"/>
    <w:rsid w:val="00FD686C"/>
    <w:rsid w:val="00FE6C38"/>
    <w:rsid w:val="00FF07D2"/>
    <w:rsid w:val="00FF37B6"/>
    <w:rsid w:val="00FF5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F3172"/>
    <w:pPr>
      <w:spacing w:after="120"/>
    </w:pPr>
    <w:rPr>
      <w:rFonts w:eastAsiaTheme="minorEastAsia"/>
      <w:lang w:val="en-US" w:bidi="en-US"/>
    </w:rPr>
  </w:style>
  <w:style w:type="paragraph" w:styleId="Heading1">
    <w:name w:val="heading 1"/>
    <w:basedOn w:val="Normal"/>
    <w:next w:val="ppBodyText"/>
    <w:link w:val="Heading1Char"/>
    <w:qFormat/>
    <w:rsid w:val="000F3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F31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F31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F31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ppBodyText"/>
    <w:rsid w:val="000F3172"/>
  </w:style>
  <w:style w:type="paragraph" w:styleId="Title">
    <w:name w:val="Title"/>
    <w:basedOn w:val="Normal"/>
    <w:next w:val="Normal"/>
    <w:link w:val="TitleChar"/>
    <w:uiPriority w:val="10"/>
    <w:qFormat/>
    <w:rsid w:val="000F31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17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0F3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172"/>
    <w:rPr>
      <w:rFonts w:ascii="Tahoma" w:eastAsiaTheme="minorEastAsia" w:hAnsi="Tahoma" w:cs="Tahoma"/>
      <w:sz w:val="16"/>
      <w:szCs w:val="16"/>
      <w:lang w:val="en-US" w:bidi="en-US"/>
    </w:rPr>
  </w:style>
  <w:style w:type="paragraph" w:customStyle="1" w:styleId="ppBodyText">
    <w:name w:val="pp Body Text"/>
    <w:link w:val="ppBodyTextChar"/>
    <w:qFormat/>
    <w:rsid w:val="000F3172"/>
    <w:pPr>
      <w:spacing w:after="120"/>
    </w:pPr>
    <w:rPr>
      <w:rFonts w:eastAsiaTheme="minorEastAsia"/>
      <w:lang w:val="en-US" w:bidi="en-US"/>
    </w:rPr>
  </w:style>
  <w:style w:type="paragraph" w:customStyle="1" w:styleId="ppBodyTextIndent">
    <w:name w:val="pp Body Text Indent"/>
    <w:basedOn w:val="ppBodyText"/>
    <w:rsid w:val="000F3172"/>
  </w:style>
  <w:style w:type="paragraph" w:customStyle="1" w:styleId="ppBodyTextIndent2">
    <w:name w:val="pp Body Text Indent 2"/>
    <w:basedOn w:val="ppBodyTextIndent"/>
    <w:rsid w:val="000F3172"/>
    <w:pPr>
      <w:numPr>
        <w:ilvl w:val="3"/>
        <w:numId w:val="1"/>
      </w:numPr>
    </w:pPr>
  </w:style>
  <w:style w:type="paragraph" w:customStyle="1" w:styleId="ppBodyTextIndent3">
    <w:name w:val="pp Body Text Indent 3"/>
    <w:basedOn w:val="ppBodyTextIndent2"/>
    <w:rsid w:val="000F317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0F317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0F317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semiHidden/>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semiHidden/>
    <w:rsid w:val="006D03C5"/>
    <w:rPr>
      <w:rFonts w:eastAsiaTheme="minorEastAsia"/>
      <w:sz w:val="20"/>
      <w:szCs w:val="20"/>
      <w:lang w:val="en-US" w:bidi="en-US"/>
    </w:rPr>
  </w:style>
  <w:style w:type="character" w:customStyle="1" w:styleId="Heading1Char">
    <w:name w:val="Heading 1 Char"/>
    <w:basedOn w:val="DefaultParagraphFont"/>
    <w:link w:val="Heading1"/>
    <w:rsid w:val="000F317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0F317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0F317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0F317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0F317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0F3172"/>
    <w:pPr>
      <w:numPr>
        <w:numId w:val="7"/>
      </w:numPr>
      <w:tabs>
        <w:tab w:val="clear" w:pos="1440"/>
      </w:tabs>
      <w:ind w:left="754" w:hanging="357"/>
    </w:pPr>
  </w:style>
  <w:style w:type="paragraph" w:customStyle="1" w:styleId="ppBulletListIndent">
    <w:name w:val="pp Bullet List Indent"/>
    <w:basedOn w:val="ppBulletList"/>
    <w:rsid w:val="000F3172"/>
    <w:pPr>
      <w:numPr>
        <w:ilvl w:val="2"/>
      </w:numPr>
      <w:ind w:left="1434" w:hanging="357"/>
    </w:pPr>
  </w:style>
  <w:style w:type="paragraph" w:customStyle="1" w:styleId="ppBulletListTable">
    <w:name w:val="pp Bullet List Table"/>
    <w:basedOn w:val="Normal"/>
    <w:uiPriority w:val="11"/>
    <w:rsid w:val="000F3172"/>
    <w:pPr>
      <w:numPr>
        <w:numId w:val="5"/>
      </w:numPr>
      <w:tabs>
        <w:tab w:val="left" w:pos="403"/>
      </w:tabs>
      <w:spacing w:before="100"/>
    </w:pPr>
    <w:rPr>
      <w:sz w:val="18"/>
    </w:rPr>
  </w:style>
  <w:style w:type="paragraph" w:customStyle="1" w:styleId="ppChapterNumber">
    <w:name w:val="pp Chapter Number"/>
    <w:next w:val="Normal"/>
    <w:uiPriority w:val="14"/>
    <w:rsid w:val="000F317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0F317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0F317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F317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F317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0F3172"/>
    <w:pPr>
      <w:numPr>
        <w:ilvl w:val="2"/>
      </w:numPr>
      <w:ind w:left="720"/>
    </w:pPr>
  </w:style>
  <w:style w:type="paragraph" w:customStyle="1" w:styleId="ppCodeIndent2">
    <w:name w:val="pp Code Indent 2"/>
    <w:basedOn w:val="ppCodeIndent"/>
    <w:rsid w:val="000F3172"/>
    <w:pPr>
      <w:numPr>
        <w:ilvl w:val="3"/>
      </w:numPr>
      <w:ind w:left="1440"/>
    </w:pPr>
  </w:style>
  <w:style w:type="paragraph" w:customStyle="1" w:styleId="ppCodeLanguage">
    <w:name w:val="pp Code Language"/>
    <w:basedOn w:val="Normal"/>
    <w:next w:val="ppCode"/>
    <w:qFormat/>
    <w:rsid w:val="000F317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F3172"/>
    <w:pPr>
      <w:numPr>
        <w:ilvl w:val="2"/>
      </w:numPr>
      <w:ind w:left="720"/>
    </w:pPr>
  </w:style>
  <w:style w:type="paragraph" w:customStyle="1" w:styleId="ppCodeLanguageIndent2">
    <w:name w:val="pp Code Language Indent 2"/>
    <w:basedOn w:val="ppCodeLanguageIndent"/>
    <w:next w:val="ppCodeIndent2"/>
    <w:rsid w:val="000F3172"/>
    <w:pPr>
      <w:numPr>
        <w:ilvl w:val="3"/>
      </w:numPr>
      <w:ind w:left="1440"/>
    </w:pPr>
  </w:style>
  <w:style w:type="paragraph" w:customStyle="1" w:styleId="ppCodeLanguageTable">
    <w:name w:val="pp Code Language Table"/>
    <w:basedOn w:val="ppCodeLanguage"/>
    <w:next w:val="Normal"/>
    <w:rsid w:val="000F3172"/>
    <w:pPr>
      <w:numPr>
        <w:ilvl w:val="0"/>
        <w:numId w:val="0"/>
      </w:numPr>
    </w:pPr>
  </w:style>
  <w:style w:type="paragraph" w:customStyle="1" w:styleId="ppCodeTable">
    <w:name w:val="pp Code Table"/>
    <w:basedOn w:val="ppCode"/>
    <w:rsid w:val="000F3172"/>
    <w:pPr>
      <w:numPr>
        <w:ilvl w:val="0"/>
        <w:numId w:val="0"/>
      </w:numPr>
    </w:pPr>
  </w:style>
  <w:style w:type="paragraph" w:customStyle="1" w:styleId="ppFigure">
    <w:name w:val="pp Figure"/>
    <w:basedOn w:val="Normal"/>
    <w:next w:val="Normal"/>
    <w:qFormat/>
    <w:rsid w:val="000F3172"/>
    <w:pPr>
      <w:numPr>
        <w:ilvl w:val="1"/>
        <w:numId w:val="11"/>
      </w:numPr>
      <w:spacing w:after="0"/>
      <w:ind w:left="0"/>
    </w:pPr>
  </w:style>
  <w:style w:type="paragraph" w:customStyle="1" w:styleId="ppFigureCaption">
    <w:name w:val="pp Figure Caption"/>
    <w:basedOn w:val="Normal"/>
    <w:next w:val="ppBodyText"/>
    <w:qFormat/>
    <w:rsid w:val="000F3172"/>
    <w:pPr>
      <w:numPr>
        <w:ilvl w:val="1"/>
        <w:numId w:val="10"/>
      </w:numPr>
      <w:ind w:left="0"/>
    </w:pPr>
    <w:rPr>
      <w:i/>
    </w:rPr>
  </w:style>
  <w:style w:type="paragraph" w:customStyle="1" w:styleId="ppFigureCaptionIndent">
    <w:name w:val="pp Figure Caption Indent"/>
    <w:basedOn w:val="ppFigureCaption"/>
    <w:next w:val="ppBodyTextIndent"/>
    <w:rsid w:val="000F3172"/>
    <w:pPr>
      <w:numPr>
        <w:ilvl w:val="2"/>
      </w:numPr>
      <w:ind w:left="720"/>
    </w:pPr>
  </w:style>
  <w:style w:type="paragraph" w:customStyle="1" w:styleId="ppFigureCaptionIndent2">
    <w:name w:val="pp Figure Caption Indent 2"/>
    <w:basedOn w:val="ppFigureCaptionIndent"/>
    <w:next w:val="ppBodyTextIndent2"/>
    <w:rsid w:val="000F3172"/>
    <w:pPr>
      <w:numPr>
        <w:ilvl w:val="3"/>
      </w:numPr>
      <w:ind w:left="1440"/>
    </w:pPr>
  </w:style>
  <w:style w:type="paragraph" w:customStyle="1" w:styleId="ppFigureIndent">
    <w:name w:val="pp Figure Indent"/>
    <w:basedOn w:val="ppFigure"/>
    <w:next w:val="Normal"/>
    <w:rsid w:val="000F3172"/>
    <w:pPr>
      <w:numPr>
        <w:ilvl w:val="2"/>
      </w:numPr>
      <w:ind w:left="720"/>
    </w:pPr>
  </w:style>
  <w:style w:type="paragraph" w:customStyle="1" w:styleId="ppFigureIndent2">
    <w:name w:val="pp Figure Indent 2"/>
    <w:basedOn w:val="ppFigureIndent"/>
    <w:next w:val="Normal"/>
    <w:rsid w:val="000F3172"/>
    <w:pPr>
      <w:numPr>
        <w:ilvl w:val="3"/>
      </w:numPr>
      <w:ind w:left="720"/>
    </w:pPr>
  </w:style>
  <w:style w:type="paragraph" w:customStyle="1" w:styleId="ppFigureNumber">
    <w:name w:val="pp Figure Number"/>
    <w:basedOn w:val="Normal"/>
    <w:next w:val="ppFigureCaption"/>
    <w:rsid w:val="000F3172"/>
    <w:pPr>
      <w:numPr>
        <w:ilvl w:val="1"/>
        <w:numId w:val="12"/>
      </w:numPr>
      <w:spacing w:after="0"/>
      <w:ind w:left="0"/>
    </w:pPr>
    <w:rPr>
      <w:b/>
    </w:rPr>
  </w:style>
  <w:style w:type="paragraph" w:customStyle="1" w:styleId="ppFigureNumberIndent">
    <w:name w:val="pp Figure Number Indent"/>
    <w:basedOn w:val="ppFigureNumber"/>
    <w:next w:val="ppFigureCaptionIndent"/>
    <w:rsid w:val="000F3172"/>
    <w:pPr>
      <w:numPr>
        <w:ilvl w:val="2"/>
      </w:numPr>
      <w:ind w:left="720"/>
    </w:pPr>
  </w:style>
  <w:style w:type="paragraph" w:customStyle="1" w:styleId="ppFigureNumberIndent2">
    <w:name w:val="pp Figure Number Indent 2"/>
    <w:basedOn w:val="ppFigureNumberIndent"/>
    <w:next w:val="ppFigureCaptionIndent2"/>
    <w:rsid w:val="000F3172"/>
    <w:pPr>
      <w:numPr>
        <w:ilvl w:val="3"/>
      </w:numPr>
      <w:ind w:left="1440"/>
    </w:pPr>
  </w:style>
  <w:style w:type="paragraph" w:customStyle="1" w:styleId="ppListBodyText">
    <w:name w:val="pp List Body Text"/>
    <w:basedOn w:val="Normal"/>
    <w:rsid w:val="000F3172"/>
  </w:style>
  <w:style w:type="paragraph" w:customStyle="1" w:styleId="ppNumberList">
    <w:name w:val="pp Number List"/>
    <w:basedOn w:val="Normal"/>
    <w:rsid w:val="000F3172"/>
    <w:pPr>
      <w:numPr>
        <w:ilvl w:val="1"/>
        <w:numId w:val="14"/>
      </w:numPr>
      <w:tabs>
        <w:tab w:val="left" w:pos="1440"/>
      </w:tabs>
      <w:ind w:left="754" w:hanging="357"/>
    </w:pPr>
  </w:style>
  <w:style w:type="paragraph" w:customStyle="1" w:styleId="ppListEnd">
    <w:name w:val="pp List End"/>
    <w:basedOn w:val="ppNumberList"/>
    <w:next w:val="ppBodyText"/>
    <w:rsid w:val="000F317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F317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F3172"/>
    <w:pPr>
      <w:numPr>
        <w:ilvl w:val="0"/>
        <w:numId w:val="0"/>
      </w:numPr>
    </w:pPr>
  </w:style>
  <w:style w:type="paragraph" w:customStyle="1" w:styleId="ppNoteIndent">
    <w:name w:val="pp Note Indent"/>
    <w:basedOn w:val="ppNote"/>
    <w:rsid w:val="000F3172"/>
    <w:pPr>
      <w:numPr>
        <w:ilvl w:val="2"/>
      </w:numPr>
      <w:ind w:left="862"/>
    </w:pPr>
  </w:style>
  <w:style w:type="paragraph" w:customStyle="1" w:styleId="ppNoteIndent2">
    <w:name w:val="pp Note Indent 2"/>
    <w:basedOn w:val="ppNoteIndent"/>
    <w:rsid w:val="000F3172"/>
    <w:pPr>
      <w:numPr>
        <w:ilvl w:val="3"/>
      </w:numPr>
      <w:ind w:left="1584"/>
    </w:pPr>
  </w:style>
  <w:style w:type="paragraph" w:customStyle="1" w:styleId="ppNumberListIndent">
    <w:name w:val="pp Number List Indent"/>
    <w:basedOn w:val="ppNumberList"/>
    <w:rsid w:val="000F3172"/>
    <w:pPr>
      <w:numPr>
        <w:ilvl w:val="2"/>
      </w:numPr>
      <w:tabs>
        <w:tab w:val="clear" w:pos="1440"/>
        <w:tab w:val="left" w:pos="2160"/>
      </w:tabs>
      <w:ind w:left="1434" w:hanging="357"/>
    </w:pPr>
  </w:style>
  <w:style w:type="paragraph" w:customStyle="1" w:styleId="ppNumberListTable">
    <w:name w:val="pp Number List Table"/>
    <w:basedOn w:val="ppNumberList"/>
    <w:rsid w:val="000F3172"/>
    <w:pPr>
      <w:numPr>
        <w:ilvl w:val="0"/>
        <w:numId w:val="0"/>
      </w:numPr>
      <w:tabs>
        <w:tab w:val="left" w:pos="403"/>
      </w:tabs>
    </w:pPr>
    <w:rPr>
      <w:sz w:val="18"/>
    </w:rPr>
  </w:style>
  <w:style w:type="paragraph" w:customStyle="1" w:styleId="ppProcedureStart">
    <w:name w:val="pp Procedure Start"/>
    <w:basedOn w:val="Normal"/>
    <w:next w:val="ppNumberList"/>
    <w:rsid w:val="000F3172"/>
    <w:pPr>
      <w:spacing w:before="80" w:after="80"/>
    </w:pPr>
    <w:rPr>
      <w:rFonts w:cs="Arial"/>
      <w:b/>
      <w:szCs w:val="20"/>
    </w:rPr>
  </w:style>
  <w:style w:type="paragraph" w:customStyle="1" w:styleId="ppSection">
    <w:name w:val="pp Section"/>
    <w:basedOn w:val="Heading1"/>
    <w:next w:val="Normal"/>
    <w:rsid w:val="000F3172"/>
    <w:rPr>
      <w:color w:val="333399"/>
    </w:rPr>
  </w:style>
  <w:style w:type="paragraph" w:customStyle="1" w:styleId="ppShowMe">
    <w:name w:val="pp Show Me"/>
    <w:basedOn w:val="Normal"/>
    <w:next w:val="ppBodyText"/>
    <w:rsid w:val="000F3172"/>
    <w:rPr>
      <w:rFonts w:ascii="Britannic Bold" w:hAnsi="Britannic Bold"/>
      <w:color w:val="000080"/>
      <w:szCs w:val="20"/>
    </w:rPr>
  </w:style>
  <w:style w:type="table" w:customStyle="1" w:styleId="ppTableGridIndent">
    <w:name w:val="pp Table Grid Indent"/>
    <w:basedOn w:val="ppTableGrid"/>
    <w:rsid w:val="000F317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F317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0F3172"/>
    <w:rPr>
      <w:szCs w:val="20"/>
    </w:rPr>
  </w:style>
  <w:style w:type="character" w:customStyle="1" w:styleId="FootnoteTextChar">
    <w:name w:val="Footnote Text Char"/>
    <w:basedOn w:val="DefaultParagraphFont"/>
    <w:link w:val="FootnoteText"/>
    <w:uiPriority w:val="99"/>
    <w:rsid w:val="000F3172"/>
    <w:rPr>
      <w:rFonts w:eastAsiaTheme="minorEastAsia"/>
      <w:szCs w:val="20"/>
      <w:lang w:val="en-US" w:bidi="en-US"/>
    </w:rPr>
  </w:style>
  <w:style w:type="paragraph" w:styleId="Header">
    <w:name w:val="header"/>
    <w:basedOn w:val="Normal"/>
    <w:link w:val="HeaderChar"/>
    <w:uiPriority w:val="99"/>
    <w:semiHidden/>
    <w:unhideWhenUsed/>
    <w:rsid w:val="000F3172"/>
    <w:pPr>
      <w:tabs>
        <w:tab w:val="center" w:pos="4680"/>
        <w:tab w:val="right" w:pos="9360"/>
      </w:tabs>
    </w:pPr>
  </w:style>
  <w:style w:type="character" w:customStyle="1" w:styleId="HeaderChar">
    <w:name w:val="Header Char"/>
    <w:basedOn w:val="DefaultParagraphFont"/>
    <w:link w:val="Header"/>
    <w:uiPriority w:val="99"/>
    <w:semiHidden/>
    <w:rsid w:val="000F3172"/>
    <w:rPr>
      <w:rFonts w:eastAsiaTheme="minorEastAsia"/>
      <w:lang w:val="en-US" w:bidi="en-US"/>
    </w:rPr>
  </w:style>
  <w:style w:type="paragraph" w:styleId="Footer">
    <w:name w:val="footer"/>
    <w:basedOn w:val="Normal"/>
    <w:link w:val="FooterChar"/>
    <w:uiPriority w:val="99"/>
    <w:semiHidden/>
    <w:unhideWhenUsed/>
    <w:rsid w:val="000F3172"/>
    <w:pPr>
      <w:tabs>
        <w:tab w:val="center" w:pos="4680"/>
        <w:tab w:val="right" w:pos="9360"/>
      </w:tabs>
    </w:pPr>
  </w:style>
  <w:style w:type="character" w:customStyle="1" w:styleId="FooterChar">
    <w:name w:val="Footer Char"/>
    <w:basedOn w:val="DefaultParagraphFont"/>
    <w:link w:val="Footer"/>
    <w:uiPriority w:val="99"/>
    <w:semiHidden/>
    <w:rsid w:val="000F3172"/>
    <w:rPr>
      <w:rFonts w:eastAsiaTheme="minorEastAsia"/>
      <w:lang w:val="en-US" w:bidi="en-US"/>
    </w:rPr>
  </w:style>
  <w:style w:type="character" w:customStyle="1" w:styleId="ppBulletListChar">
    <w:name w:val="pp Bullet List Char"/>
    <w:basedOn w:val="DefaultParagraphFont"/>
    <w:link w:val="ppBulletList"/>
    <w:rsid w:val="000F3172"/>
    <w:rPr>
      <w:rFonts w:eastAsiaTheme="minorEastAsia"/>
      <w:lang w:val="en-US" w:bidi="en-US"/>
    </w:rPr>
  </w:style>
  <w:style w:type="character" w:styleId="PlaceholderText">
    <w:name w:val="Placeholder Text"/>
    <w:basedOn w:val="DefaultParagraphFont"/>
    <w:uiPriority w:val="99"/>
    <w:semiHidden/>
    <w:rsid w:val="000F3172"/>
    <w:rPr>
      <w:color w:val="808080"/>
    </w:rPr>
  </w:style>
  <w:style w:type="paragraph" w:styleId="Caption">
    <w:name w:val="caption"/>
    <w:basedOn w:val="Normal"/>
    <w:next w:val="Normal"/>
    <w:uiPriority w:val="35"/>
    <w:unhideWhenUsed/>
    <w:qFormat/>
    <w:rsid w:val="000F3172"/>
    <w:pPr>
      <w:spacing w:after="200" w:line="240" w:lineRule="auto"/>
    </w:pPr>
    <w:rPr>
      <w:b/>
      <w:bCs/>
      <w:color w:val="4F81BD" w:themeColor="accent1"/>
      <w:sz w:val="18"/>
      <w:szCs w:val="18"/>
    </w:rPr>
  </w:style>
  <w:style w:type="table" w:customStyle="1" w:styleId="ppTable">
    <w:name w:val="pp Table"/>
    <w:basedOn w:val="TableNormal"/>
    <w:uiPriority w:val="99"/>
    <w:rsid w:val="000F317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0F3172"/>
    <w:pPr>
      <w:numPr>
        <w:ilvl w:val="3"/>
      </w:numPr>
      <w:ind w:left="2115" w:hanging="357"/>
    </w:pPr>
  </w:style>
  <w:style w:type="paragraph" w:customStyle="1" w:styleId="ppNumberListIndent2">
    <w:name w:val="pp Number List Indent 2"/>
    <w:basedOn w:val="ppNumberListIndent"/>
    <w:qFormat/>
    <w:rsid w:val="000F3172"/>
    <w:pPr>
      <w:numPr>
        <w:ilvl w:val="3"/>
      </w:numPr>
      <w:ind w:left="2115" w:hanging="357"/>
    </w:pPr>
  </w:style>
  <w:style w:type="paragraph" w:customStyle="1" w:styleId="ppCodeIndent3">
    <w:name w:val="pp Code Indent 3"/>
    <w:basedOn w:val="ppCodeIndent2"/>
    <w:qFormat/>
    <w:rsid w:val="000F3172"/>
    <w:pPr>
      <w:numPr>
        <w:ilvl w:val="4"/>
      </w:numPr>
    </w:pPr>
  </w:style>
  <w:style w:type="paragraph" w:customStyle="1" w:styleId="ppCodeLanguageIndent3">
    <w:name w:val="pp Code Language Indent 3"/>
    <w:basedOn w:val="ppCodeLanguageIndent2"/>
    <w:next w:val="ppCodeIndent3"/>
    <w:qFormat/>
    <w:rsid w:val="000F3172"/>
    <w:pPr>
      <w:numPr>
        <w:ilvl w:val="4"/>
      </w:numPr>
    </w:pPr>
  </w:style>
  <w:style w:type="paragraph" w:customStyle="1" w:styleId="ppNoteIndent3">
    <w:name w:val="pp Note Indent 3"/>
    <w:basedOn w:val="ppNoteIndent2"/>
    <w:qFormat/>
    <w:rsid w:val="000F3172"/>
    <w:pPr>
      <w:numPr>
        <w:ilvl w:val="4"/>
      </w:numPr>
    </w:pPr>
  </w:style>
  <w:style w:type="paragraph" w:customStyle="1" w:styleId="ppFigureIndent3">
    <w:name w:val="pp Figure Indent 3"/>
    <w:basedOn w:val="ppFigureIndent2"/>
    <w:qFormat/>
    <w:rsid w:val="000F3172"/>
    <w:pPr>
      <w:numPr>
        <w:ilvl w:val="4"/>
      </w:numPr>
    </w:pPr>
  </w:style>
  <w:style w:type="paragraph" w:customStyle="1" w:styleId="ppFigureCaptionIndent3">
    <w:name w:val="pp Figure Caption Indent 3"/>
    <w:basedOn w:val="ppFigureCaptionIndent2"/>
    <w:qFormat/>
    <w:rsid w:val="000F3172"/>
    <w:pPr>
      <w:numPr>
        <w:ilvl w:val="4"/>
      </w:numPr>
    </w:pPr>
  </w:style>
  <w:style w:type="paragraph" w:customStyle="1" w:styleId="ppFigureNumberIndent3">
    <w:name w:val="pp Figure Number Indent 3"/>
    <w:basedOn w:val="ppFigureNumberIndent2"/>
    <w:qFormat/>
    <w:rsid w:val="000F317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s>
</file>

<file path=word/webSettings.xml><?xml version="1.0" encoding="utf-8"?>
<w:webSettings xmlns:r="http://schemas.openxmlformats.org/officeDocument/2006/relationships" xmlns:w="http://schemas.openxmlformats.org/wordprocessingml/2006/main">
  <w:divs>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acomuzz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F83193F3-D242-4C5E-AC96-C4DB45011E0D}"/>
      </w:docPartPr>
      <w:docPartBody>
        <w:p w:rsidR="0091089B" w:rsidRDefault="0085035F">
          <w:r w:rsidRPr="00493182">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5035F"/>
    <w:rsid w:val="00121C91"/>
    <w:rsid w:val="00135955"/>
    <w:rsid w:val="002719E9"/>
    <w:rsid w:val="002F3048"/>
    <w:rsid w:val="00392461"/>
    <w:rsid w:val="005B0FE0"/>
    <w:rsid w:val="005F36EB"/>
    <w:rsid w:val="006421EF"/>
    <w:rsid w:val="007A2262"/>
    <w:rsid w:val="0085035F"/>
    <w:rsid w:val="00883BF7"/>
    <w:rsid w:val="0091089B"/>
    <w:rsid w:val="00A077F2"/>
    <w:rsid w:val="00A32E21"/>
    <w:rsid w:val="00E51CBC"/>
    <w:rsid w:val="00F94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CBC"/>
    <w:rPr>
      <w:color w:val="808080"/>
    </w:rPr>
  </w:style>
  <w:style w:type="paragraph" w:customStyle="1" w:styleId="5AAB3ACB0A0444769E7BB2630D9ACC0D">
    <w:name w:val="5AAB3ACB0A0444769E7BB2630D9ACC0D"/>
    <w:rsid w:val="00392461"/>
  </w:style>
  <w:style w:type="paragraph" w:customStyle="1" w:styleId="591451226ACD4C5180BCEB453D93726C">
    <w:name w:val="591451226ACD4C5180BCEB453D93726C"/>
    <w:rsid w:val="00E51CBC"/>
  </w:style>
  <w:style w:type="paragraph" w:customStyle="1" w:styleId="9BAEC293155B4F2BBA916D0C64945329">
    <w:name w:val="9BAEC293155B4F2BBA916D0C64945329"/>
    <w:rsid w:val="00E51C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2 d b 0 3 d d a - 0 1 7 9 - 4 e 7 5 - 8 0 4 a - d 9 5 c b 5 8 5 a e 4 c "   t i t l e = " L i s t i n g   I n s t a l l e d   C m d l e t s "   s t y l e = " T o p i c " / >  
     < t o p i c   i d = " e 0 a 8 2 d 9 8 - d 5 6 8 - 4 2 6 f - a 9 5 4 - b 6 c 1 9 2 4 6 d c 5 7 "   t i t l e = " C o n s u l t i n g   E C F   i n s t a l l e d   c m d l e t s "   s t y l e = " T o p i c " / >  
     < t o p i c   i d = " 4 c 3 0 3 7 5 2 - d 4 2 5 - 4 8 1 e - 8 d a 9 - 8 1 5 5 d b 4 e a 4 7 2 "   t i t l e = " G e t t i n g   C m d l e t s   H e l p "   s t y l e = " T o p i c " / >  
     < t o p i c   i d = " 0 d 7 b 2 f 0 c - c 7 d 4 - 4 8 8 6 - 8 2 4 5 - 5 8 0 c 9 b 9 d 0 b 9 8 "   t i t l e = " U p d a t i n g   C m d l e t s   H e l p "   s t y l e = " T o p i c " / >  
     < t o p i c   i d = " 5 d 1 d 3 3 7 7 - b 5 7 2 - 4 f 1 3 - 9 4 c 3 - 4 d 4 5 e 4 6 3 7 e 8 0 "   t i t l e = " E C F   P o w e r S h e l l   c m d l e t s " 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771A-C3DD-435D-8403-244A7B642022}">
  <ds:schemaRefs>
    <ds:schemaRef ds:uri="http://www.w3.org/2001/XMLSchema"/>
  </ds:schemaRefs>
</ds:datastoreItem>
</file>

<file path=customXml/itemProps2.xml><?xml version="1.0" encoding="utf-8"?>
<ds:datastoreItem xmlns:ds="http://schemas.openxmlformats.org/officeDocument/2006/customXml" ds:itemID="{9956ED03-200B-4008-9C9C-747F9768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550</TotalTime>
  <Pages>10</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Bonaventura</dc:creator>
  <cp:lastModifiedBy>Sebastian Iacomuzzi</cp:lastModifiedBy>
  <cp:revision>460</cp:revision>
  <dcterms:created xsi:type="dcterms:W3CDTF">2008-12-22T19:53:00Z</dcterms:created>
  <dcterms:modified xsi:type="dcterms:W3CDTF">2009-11-02T21:22:00Z</dcterms:modified>
</cp:coreProperties>
</file>