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0E11" w14:textId="77777777" w:rsidR="00930800" w:rsidRPr="00C119E8" w:rsidRDefault="00930800" w:rsidP="000751DC">
      <w:pPr>
        <w:jc w:val="center"/>
        <w:rPr>
          <w:rFonts w:ascii="Calibri" w:hAnsi="Calibri" w:cs="Calibri"/>
          <w:b/>
          <w:bCs/>
          <w:sz w:val="26"/>
          <w:szCs w:val="26"/>
        </w:rPr>
      </w:pPr>
    </w:p>
    <w:p w14:paraId="77CB0A5E" w14:textId="7661DC9A" w:rsidR="00C36620" w:rsidRPr="00C119E8" w:rsidRDefault="002B406D" w:rsidP="000751DC">
      <w:pPr>
        <w:jc w:val="center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AO DOUTO JUÍZO DA {vara_comarca}</w:t>
      </w:r>
    </w:p>
    <w:p w14:paraId="55C3422F" w14:textId="77777777" w:rsidR="000751DC" w:rsidRDefault="000751DC" w:rsidP="000751DC">
      <w:pPr>
        <w:spacing w:line="360" w:lineRule="auto"/>
        <w:jc w:val="both"/>
        <w:rPr>
          <w:rFonts w:ascii="Calibri" w:eastAsia="Malgun Gothic Semilight" w:hAnsi="Calibri" w:cs="Calibri"/>
          <w:sz w:val="26"/>
          <w:szCs w:val="26"/>
        </w:rPr>
      </w:pPr>
    </w:p>
    <w:p w14:paraId="2B171EE7" w14:textId="77777777" w:rsidR="00D27497" w:rsidRDefault="00D27497" w:rsidP="000751DC">
      <w:pPr>
        <w:spacing w:line="360" w:lineRule="auto"/>
        <w:jc w:val="both"/>
        <w:rPr>
          <w:rFonts w:ascii="Calibri" w:eastAsia="Malgun Gothic Semilight" w:hAnsi="Calibri" w:cs="Calibri"/>
          <w:sz w:val="26"/>
          <w:szCs w:val="26"/>
        </w:rPr>
      </w:pPr>
    </w:p>
    <w:p w14:paraId="4B0AD6B4" w14:textId="77777777" w:rsidR="0093503E" w:rsidRDefault="0093503E" w:rsidP="000751DC">
      <w:pPr>
        <w:spacing w:line="360" w:lineRule="auto"/>
        <w:jc w:val="both"/>
        <w:rPr>
          <w:rFonts w:ascii="Calibri" w:eastAsia="Malgun Gothic Semilight" w:hAnsi="Calibri" w:cs="Calibri"/>
          <w:sz w:val="26"/>
          <w:szCs w:val="26"/>
        </w:rPr>
      </w:pPr>
    </w:p>
    <w:p w14:paraId="2A1C7934" w14:textId="77777777" w:rsidR="0093503E" w:rsidRPr="00C119E8" w:rsidRDefault="0093503E" w:rsidP="000751DC">
      <w:pPr>
        <w:spacing w:line="360" w:lineRule="auto"/>
        <w:jc w:val="both"/>
        <w:rPr>
          <w:rFonts w:ascii="Calibri" w:eastAsia="Malgun Gothic Semilight" w:hAnsi="Calibri" w:cs="Calibri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9"/>
        <w:gridCol w:w="6305"/>
      </w:tblGrid>
      <w:tr w:rsidR="000751DC" w:rsidRPr="00C119E8" w14:paraId="0BDE8D3A" w14:textId="77777777" w:rsidTr="000751DC">
        <w:tc>
          <w:tcPr>
            <w:tcW w:w="2199" w:type="dxa"/>
          </w:tcPr>
          <w:p w14:paraId="34EA6E44" w14:textId="560DF084" w:rsidR="000751DC" w:rsidRPr="00C119E8" w:rsidRDefault="00B53C48" w:rsidP="00F6123E">
            <w:pPr>
              <w:spacing w:line="360" w:lineRule="auto"/>
              <w:jc w:val="both"/>
              <w:rPr>
                <w:rFonts w:ascii="Calibri" w:eastAsia="Malgun Gothic Semilight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Malgun Gothic Semilight" w:hAnsi="Calibri" w:cs="Calibri"/>
                <w:b/>
                <w:bCs/>
                <w:sz w:val="26"/>
                <w:szCs w:val="26"/>
              </w:rPr>
              <w:t xml:space="preserve">N PROCESSO </w:t>
            </w:r>
          </w:p>
        </w:tc>
        <w:tc>
          <w:tcPr>
            <w:tcW w:w="6305" w:type="dxa"/>
          </w:tcPr>
          <w:p w14:paraId="2094E9EB" w14:textId="17334EF9" w:rsidR="000751DC" w:rsidRPr="00C119E8" w:rsidRDefault="00717F91" w:rsidP="00F6123E">
            <w:pPr>
              <w:spacing w:line="360" w:lineRule="auto"/>
              <w:jc w:val="both"/>
              <w:rPr>
                <w:rFonts w:ascii="Calibri" w:eastAsia="Malgun Gothic Semilight" w:hAnsi="Calibri" w:cs="Calibri"/>
                <w:sz w:val="26"/>
                <w:szCs w:val="26"/>
              </w:rPr>
            </w:pPr>
            <w:r>
              <w:rPr>
                <w:rFonts w:ascii="Calibri" w:eastAsia="Malgun Gothic Semilight" w:hAnsi="Calibri" w:cs="Calibri"/>
                <w:sz w:val="26"/>
                <w:szCs w:val="26"/>
              </w:rPr>
              <w:t>{numero_processo}</w:t>
            </w:r>
          </w:p>
        </w:tc>
      </w:tr>
      <w:tr w:rsidR="000751DC" w:rsidRPr="00C119E8" w14:paraId="3A539BE4" w14:textId="77777777" w:rsidTr="000751DC">
        <w:tc>
          <w:tcPr>
            <w:tcW w:w="2199" w:type="dxa"/>
          </w:tcPr>
          <w:p w14:paraId="73DCAE07" w14:textId="77777777" w:rsidR="000751DC" w:rsidRPr="00C119E8" w:rsidRDefault="000751DC" w:rsidP="00F6123E">
            <w:pPr>
              <w:spacing w:line="360" w:lineRule="auto"/>
              <w:jc w:val="both"/>
              <w:rPr>
                <w:rFonts w:ascii="Calibri" w:eastAsia="Malgun Gothic Semilight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Malgun Gothic Semilight" w:hAnsi="Calibri" w:cs="Calibri"/>
                <w:b/>
                <w:bCs/>
                <w:sz w:val="26"/>
                <w:szCs w:val="26"/>
              </w:rPr>
              <w:t>NATUREZA</w:t>
            </w:r>
          </w:p>
        </w:tc>
        <w:tc>
          <w:tcPr>
            <w:tcW w:w="6305" w:type="dxa"/>
          </w:tcPr>
          <w:p w14:paraId="740D3914" w14:textId="02486649" w:rsidR="000751DC" w:rsidRPr="00C119E8" w:rsidRDefault="00281E06" w:rsidP="00F6123E">
            <w:pPr>
              <w:spacing w:line="360" w:lineRule="auto"/>
              <w:jc w:val="both"/>
              <w:rPr>
                <w:rFonts w:ascii="Calibri" w:eastAsia="Malgun Gothic Semilight" w:hAnsi="Calibri" w:cs="Calibri"/>
                <w:sz w:val="26"/>
                <w:szCs w:val="26"/>
              </w:rPr>
            </w:pPr>
            <w:r>
              <w:rPr>
                <w:rFonts w:ascii="Calibri" w:eastAsia="Malgun Gothic Semilight" w:hAnsi="Calibri" w:cs="Calibri"/>
                <w:sz w:val="26"/>
                <w:szCs w:val="26"/>
              </w:rPr>
              <w:t>{natureza}</w:t>
            </w:r>
          </w:p>
        </w:tc>
      </w:tr>
      <w:tr w:rsidR="000751DC" w:rsidRPr="00C119E8" w14:paraId="72352953" w14:textId="77777777" w:rsidTr="000751DC">
        <w:tc>
          <w:tcPr>
            <w:tcW w:w="2199" w:type="dxa"/>
          </w:tcPr>
          <w:p w14:paraId="34905BC3" w14:textId="77777777" w:rsidR="000751DC" w:rsidRPr="00C119E8" w:rsidRDefault="000751DC" w:rsidP="00F6123E">
            <w:pPr>
              <w:spacing w:line="360" w:lineRule="auto"/>
              <w:jc w:val="both"/>
              <w:rPr>
                <w:rFonts w:ascii="Calibri" w:eastAsia="Malgun Gothic Semilight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Malgun Gothic Semilight" w:hAnsi="Calibri" w:cs="Calibri"/>
                <w:b/>
                <w:bCs/>
                <w:sz w:val="26"/>
                <w:szCs w:val="26"/>
              </w:rPr>
              <w:t>REQUERENTE</w:t>
            </w:r>
          </w:p>
        </w:tc>
        <w:tc>
          <w:tcPr>
            <w:tcW w:w="6305" w:type="dxa"/>
          </w:tcPr>
          <w:p w14:paraId="211D0AD4" w14:textId="3B627480" w:rsidR="000751DC" w:rsidRPr="00C119E8" w:rsidRDefault="00281E06" w:rsidP="0097321D">
            <w:pPr>
              <w:rPr>
                <w:rFonts w:ascii="Calibri" w:eastAsia="Malgun Gothic Semilight" w:hAnsi="Calibri" w:cs="Calibri"/>
                <w:sz w:val="26"/>
                <w:szCs w:val="26"/>
              </w:rPr>
            </w:pPr>
            <w:r>
              <w:rPr>
                <w:rFonts w:ascii="Calibri" w:eastAsia="Malgun Gothic Semilight" w:hAnsi="Calibri" w:cs="Calibri"/>
                <w:sz w:val="26"/>
                <w:szCs w:val="26"/>
              </w:rPr>
              <w:t>{polo_ativo}</w:t>
            </w:r>
          </w:p>
        </w:tc>
      </w:tr>
      <w:tr w:rsidR="000751DC" w:rsidRPr="00C119E8" w14:paraId="58C93848" w14:textId="77777777" w:rsidTr="000751DC">
        <w:tc>
          <w:tcPr>
            <w:tcW w:w="2199" w:type="dxa"/>
          </w:tcPr>
          <w:p w14:paraId="7C7F4BD6" w14:textId="77777777" w:rsidR="000751DC" w:rsidRPr="00C119E8" w:rsidRDefault="000751DC" w:rsidP="00F6123E">
            <w:pPr>
              <w:spacing w:line="360" w:lineRule="auto"/>
              <w:jc w:val="both"/>
              <w:rPr>
                <w:rFonts w:ascii="Calibri" w:eastAsia="Malgun Gothic Semilight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Malgun Gothic Semilight" w:hAnsi="Calibri" w:cs="Calibri"/>
                <w:b/>
                <w:bCs/>
                <w:sz w:val="26"/>
                <w:szCs w:val="26"/>
              </w:rPr>
              <w:t>REQUERIDO</w:t>
            </w:r>
          </w:p>
        </w:tc>
        <w:tc>
          <w:tcPr>
            <w:tcW w:w="6305" w:type="dxa"/>
          </w:tcPr>
          <w:p w14:paraId="3303F02B" w14:textId="55AC64C1" w:rsidR="00A15409" w:rsidRDefault="00281E06" w:rsidP="00F6123E">
            <w:pPr>
              <w:spacing w:line="360" w:lineRule="auto"/>
              <w:jc w:val="both"/>
              <w:rPr>
                <w:rFonts w:ascii="Calibri" w:eastAsia="Malgun Gothic Semilight" w:hAnsi="Calibri" w:cs="Calibri"/>
                <w:sz w:val="26"/>
                <w:szCs w:val="26"/>
              </w:rPr>
            </w:pPr>
            <w:r>
              <w:rPr>
                <w:rFonts w:ascii="Calibri" w:eastAsia="Malgun Gothic Semilight" w:hAnsi="Calibri" w:cs="Calibri"/>
                <w:sz w:val="26"/>
                <w:szCs w:val="26"/>
              </w:rPr>
              <w:t>{polo_passivo}</w:t>
            </w:r>
          </w:p>
          <w:p w14:paraId="2F4BE7D6" w14:textId="77777777" w:rsidR="00A15409" w:rsidRPr="00C119E8" w:rsidRDefault="00A15409" w:rsidP="00F6123E">
            <w:pPr>
              <w:spacing w:line="360" w:lineRule="auto"/>
              <w:jc w:val="both"/>
              <w:rPr>
                <w:rFonts w:ascii="Calibri" w:eastAsia="Malgun Gothic Semilight" w:hAnsi="Calibri" w:cs="Calibri"/>
                <w:sz w:val="26"/>
                <w:szCs w:val="26"/>
              </w:rPr>
            </w:pPr>
          </w:p>
          <w:p w14:paraId="3A8D4628" w14:textId="316EF9D9" w:rsidR="000751DC" w:rsidRPr="00C119E8" w:rsidRDefault="000751DC" w:rsidP="00F6123E">
            <w:pPr>
              <w:spacing w:line="360" w:lineRule="auto"/>
              <w:jc w:val="both"/>
              <w:rPr>
                <w:rFonts w:ascii="Calibri" w:eastAsia="Malgun Gothic Semilight" w:hAnsi="Calibri" w:cs="Calibri"/>
                <w:sz w:val="26"/>
                <w:szCs w:val="26"/>
              </w:rPr>
            </w:pPr>
          </w:p>
        </w:tc>
      </w:tr>
    </w:tbl>
    <w:p w14:paraId="5AE7B830" w14:textId="77777777" w:rsidR="0093503E" w:rsidRDefault="0093503E" w:rsidP="003C1018">
      <w:pPr>
        <w:pStyle w:val="Footer"/>
        <w:spacing w:line="360" w:lineRule="auto"/>
        <w:jc w:val="both"/>
        <w:rPr>
          <w:rFonts w:ascii="Calibri" w:eastAsia="Malgun Gothic Semilight" w:hAnsi="Calibri" w:cs="Calibri"/>
          <w:b/>
          <w:bCs/>
          <w:sz w:val="26"/>
          <w:szCs w:val="26"/>
        </w:rPr>
      </w:pPr>
    </w:p>
    <w:p w14:paraId="772AC1C7" w14:textId="77777777" w:rsidR="0047466C" w:rsidRDefault="0047466C" w:rsidP="003C1018">
      <w:pPr>
        <w:pStyle w:val="Footer"/>
        <w:spacing w:line="360" w:lineRule="auto"/>
        <w:jc w:val="both"/>
        <w:rPr>
          <w:rFonts w:ascii="Calibri" w:eastAsia="Malgun Gothic Semilight" w:hAnsi="Calibri" w:cs="Calibri"/>
          <w:b/>
          <w:bCs/>
          <w:sz w:val="26"/>
          <w:szCs w:val="26"/>
        </w:rPr>
      </w:pPr>
    </w:p>
    <w:p w14:paraId="26DFBFEC" w14:textId="77777777" w:rsidR="0093503E" w:rsidRDefault="0093503E" w:rsidP="003C1018">
      <w:pPr>
        <w:pStyle w:val="Footer"/>
        <w:spacing w:line="360" w:lineRule="auto"/>
        <w:jc w:val="both"/>
        <w:rPr>
          <w:rFonts w:ascii="Calibri" w:eastAsia="Malgun Gothic Semilight" w:hAnsi="Calibri" w:cs="Calibri"/>
          <w:b/>
          <w:bCs/>
          <w:sz w:val="26"/>
          <w:szCs w:val="26"/>
        </w:rPr>
      </w:pPr>
    </w:p>
    <w:p w14:paraId="580587A7" w14:textId="77777777" w:rsidR="0093503E" w:rsidRDefault="0093503E" w:rsidP="003C1018">
      <w:pPr>
        <w:pStyle w:val="Footer"/>
        <w:spacing w:line="360" w:lineRule="auto"/>
        <w:jc w:val="both"/>
        <w:rPr>
          <w:rFonts w:ascii="Calibri" w:eastAsia="Malgun Gothic Semilight" w:hAnsi="Calibri" w:cs="Calibri"/>
          <w:b/>
          <w:bCs/>
          <w:sz w:val="26"/>
          <w:szCs w:val="26"/>
        </w:rPr>
      </w:pPr>
    </w:p>
    <w:p w14:paraId="19AD6E5E" w14:textId="3CB20E16" w:rsidR="003C1018" w:rsidRDefault="003C1018" w:rsidP="003C1018">
      <w:pPr>
        <w:pStyle w:val="Footer"/>
        <w:spacing w:line="360" w:lineRule="auto"/>
        <w:jc w:val="both"/>
        <w:rPr>
          <w:rFonts w:ascii="Calibri" w:eastAsia="Malgun Gothic Semilight" w:hAnsi="Calibri" w:cs="Calibri"/>
          <w:sz w:val="26"/>
          <w:szCs w:val="26"/>
        </w:rPr>
      </w:pPr>
      <w:r>
        <w:rPr>
          <w:rFonts w:ascii="Calibri" w:eastAsia="Malgun Gothic Semilight" w:hAnsi="Calibri" w:cs="Calibri"/>
          <w:b/>
          <w:bCs/>
          <w:sz w:val="26"/>
          <w:szCs w:val="26"/>
        </w:rPr>
        <w:t>GABRIELLA BENTO DE OLIVEIRA, solteira, contadora, regularmente inscrita no Conselho Regional de Contabilidade, sob o CRC/GO n° 028466/O-5, inscrita no CPF sob o número 060.401.881.97, com o endereço eletrônico indicado no rodapé desta, tendo sido nomeada perita judicial nos autos em epígrafe, em que litigam as partes acima já identificadas, com atenção à intimação contida no evento {evento_numero} e nos termos do artigo 465, § 2º do CPC, vem, mui respeitosamente, submeter à apreciação de V. Exa PROPOSTA DE HONORÁRIOS, conforme abaixo:</w:t>
      </w:r>
      <w:r>
        <w:rPr>
          <w:rFonts w:ascii="Calibri" w:eastAsia="Malgun Gothic Semilight" w:hAnsi="Calibri" w:cs="Calibri"/>
          <w:sz w:val="26"/>
          <w:szCs w:val="26"/>
        </w:rPr>
      </w:r>
      <w:r>
        <w:rPr>
          <w:rFonts w:ascii="Calibri" w:eastAsia="Malgun Gothic Semilight" w:hAnsi="Calibri" w:cs="Calibri"/>
          <w:b/>
          <w:bCs/>
          <w:sz w:val="26"/>
          <w:szCs w:val="26"/>
        </w:rPr>
      </w:r>
      <w:r>
        <w:rPr>
          <w:rFonts w:ascii="Calibri" w:eastAsia="Malgun Gothic Semilight" w:hAnsi="Calibri" w:cs="Calibri"/>
          <w:sz w:val="26"/>
          <w:szCs w:val="26"/>
        </w:rPr>
      </w:r>
    </w:p>
    <w:p w14:paraId="2D6FDCB3" w14:textId="77777777" w:rsidR="003C1018" w:rsidRDefault="003C1018" w:rsidP="003C1018">
      <w:pPr>
        <w:spacing w:line="360" w:lineRule="auto"/>
        <w:jc w:val="both"/>
        <w:rPr>
          <w:rFonts w:ascii="Calibri" w:eastAsia="Malgun Gothic Semilight" w:hAnsi="Calibri" w:cs="Calibri"/>
          <w:sz w:val="26"/>
          <w:szCs w:val="26"/>
        </w:rPr>
      </w:pPr>
    </w:p>
    <w:p w14:paraId="32A3ABEB" w14:textId="77777777" w:rsidR="0093503E" w:rsidRPr="00C119E8" w:rsidRDefault="0093503E" w:rsidP="003C1018">
      <w:pPr>
        <w:spacing w:line="360" w:lineRule="auto"/>
        <w:jc w:val="both"/>
        <w:rPr>
          <w:rFonts w:ascii="Calibri" w:eastAsia="Malgun Gothic Semilight" w:hAnsi="Calibri" w:cs="Calibri"/>
          <w:sz w:val="26"/>
          <w:szCs w:val="26"/>
        </w:rPr>
      </w:pPr>
    </w:p>
    <w:p w14:paraId="37727C9F" w14:textId="77777777" w:rsidR="003C1018" w:rsidRPr="00531257" w:rsidRDefault="003C1018" w:rsidP="003C1018">
      <w:pPr>
        <w:spacing w:line="360" w:lineRule="auto"/>
        <w:rPr>
          <w:rFonts w:ascii="Calibri" w:eastAsia="Malgun Gothic Semilight" w:hAnsi="Calibri" w:cs="Calibri"/>
          <w:sz w:val="26"/>
          <w:szCs w:val="26"/>
        </w:rPr>
      </w:pPr>
      <w:r>
        <w:rPr>
          <w:rFonts w:ascii="Calibri" w:eastAsia="Malgun Gothic Semilight" w:hAnsi="Calibri" w:cs="Calibri"/>
          <w:b/>
          <w:bCs/>
          <w:sz w:val="26"/>
          <w:szCs w:val="26"/>
        </w:rPr>
        <w:lastRenderedPageBreak/>
        <w:t xml:space="preserve">1 –  Da nomeação judicial:</w:t>
      </w:r>
    </w:p>
    <w:p w14:paraId="3E239F14" w14:textId="0A9C247F" w:rsidR="003C1018" w:rsidRPr="00C119E8" w:rsidRDefault="003C1018" w:rsidP="00F13652">
      <w:pPr>
        <w:spacing w:line="360" w:lineRule="auto"/>
        <w:ind w:firstLine="1134"/>
        <w:jc w:val="both"/>
        <w:rPr>
          <w:rFonts w:ascii="Calibri" w:eastAsia="Malgun Gothic Semilight" w:hAnsi="Calibri" w:cs="Calibri"/>
          <w:sz w:val="26"/>
          <w:szCs w:val="26"/>
        </w:rPr>
      </w:pPr>
      <w:r>
        <w:rPr>
          <w:rFonts w:ascii="Calibri" w:eastAsia="Malgun Gothic Semilight" w:hAnsi="Calibri" w:cs="Calibri"/>
          <w:sz w:val="26"/>
          <w:szCs w:val="26"/>
        </w:rPr>
        <w:t>Em atenção à decisão exarada por este Juízo na página {pagina_decisao}, foi determinada a produção de prova pericial contábil, com a nomeação desta profissional para atuação no feito, nos termos abaixo transcritos:</w:t>
      </w:r>
    </w:p>
    <w:p w14:paraId="3B170776" w14:textId="77777777" w:rsidR="004123A2" w:rsidRPr="004123A2" w:rsidRDefault="003C1018" w:rsidP="00F13652">
      <w:pPr>
        <w:spacing w:line="360" w:lineRule="auto"/>
        <w:ind w:left="2268" w:firstLine="709"/>
        <w:jc w:val="both"/>
        <w:rPr>
          <w:rFonts w:ascii="Calibri" w:eastAsia="Malgun Gothic Semilight" w:hAnsi="Calibri" w:cs="Calibri"/>
        </w:rPr>
      </w:pPr>
      <w:r>
        <w:rPr>
          <w:rFonts w:ascii="Calibri" w:eastAsia="Malgun Gothic Semilight" w:hAnsi="Calibri" w:cs="Calibri"/>
        </w:rPr>
        <w:t xml:space="preserve">“(...) {trecho_decisao} (...)”</w:t>
      </w:r>
    </w:p>
    <w:p w14:paraId="4CB2741B" w14:textId="77777777" w:rsidR="0047466C" w:rsidRPr="0093503E" w:rsidRDefault="0047466C" w:rsidP="003C1018">
      <w:pPr>
        <w:spacing w:line="360" w:lineRule="auto"/>
        <w:ind w:left="2268" w:firstLine="709"/>
        <w:jc w:val="both"/>
        <w:rPr>
          <w:rFonts w:ascii="Calibri" w:eastAsia="Malgun Gothic Semilight" w:hAnsi="Calibri" w:cs="Calibri"/>
        </w:rPr>
      </w:pPr>
    </w:p>
    <w:p w14:paraId="4C09E8DD" w14:textId="77777777" w:rsidR="003C1018" w:rsidRDefault="003C1018" w:rsidP="003C1018">
      <w:pPr>
        <w:spacing w:line="36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2 – </w:t>
      </w:r>
      <w:r>
        <w:rPr>
          <w:rFonts w:ascii="Calibri" w:hAnsi="Calibri" w:cs="Calibri"/>
          <w:b/>
          <w:bCs/>
          <w:sz w:val="26"/>
          <w:szCs w:val="26"/>
        </w:rPr>
        <w:t>Aceitação do encargo</w:t>
      </w:r>
    </w:p>
    <w:p w14:paraId="33373257" w14:textId="77777777" w:rsidR="003C1018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Desde já, a profissional subscrevente manifesta sua aceitação ao encargo pericial que lhe foi confiado, comprometendo-se a desempenhá-lo com zelo, imparcialidade e observância das normas legais.</w:t>
      </w:r>
    </w:p>
    <w:p w14:paraId="6792F517" w14:textId="77777777" w:rsidR="003C1018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</w:p>
    <w:p w14:paraId="0BD16A1F" w14:textId="77777777" w:rsidR="003C1018" w:rsidRDefault="003C1018" w:rsidP="003C1018">
      <w:pPr>
        <w:spacing w:line="36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3 – </w:t>
      </w:r>
      <w:r>
        <w:rPr>
          <w:rFonts w:ascii="Calibri" w:hAnsi="Calibri" w:cs="Calibri"/>
          <w:b/>
          <w:bCs/>
          <w:sz w:val="26"/>
          <w:szCs w:val="26"/>
        </w:rPr>
        <w:t>Metodologia</w:t>
      </w:r>
    </w:p>
    <w:p w14:paraId="7BE0D6EA" w14:textId="77777777" w:rsidR="003C1018" w:rsidRPr="00120B96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A quantificação dos honorários ora submetida à apreciação deste Juízo decorre da análise criteriosa do escopo pericial e da natureza do trabalho a ser </w:t>
        <w:lastRenderedPageBreak/>
        <w:t xml:space="preserve">executado. Para tanto, foram ponderados aspectos como relevância, risco e complexidade, além de outros elementos, tais como:</w:t>
      </w:r>
    </w:p>
    <w:p w14:paraId="7BA1BCED" w14:textId="77777777" w:rsidR="003C1018" w:rsidRPr="00120B96" w:rsidRDefault="003C1018" w:rsidP="003C101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o conteúdo técnico da demanda;</w:t>
      </w:r>
    </w:p>
    <w:p w14:paraId="06D9BBEC" w14:textId="77777777" w:rsidR="003C1018" w:rsidRPr="00120B96" w:rsidRDefault="003C1018" w:rsidP="003C101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 abrangência do objeto de análise;</w:t>
      </w:r>
    </w:p>
    <w:p w14:paraId="6A0B0EE5" w14:textId="77777777" w:rsidR="003C1018" w:rsidRPr="00120B96" w:rsidRDefault="003C1018" w:rsidP="003C101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o nível de detalhamento exigido na investigação contábil;</w:t>
      </w:r>
    </w:p>
    <w:p w14:paraId="45474FF1" w14:textId="77777777" w:rsidR="003C1018" w:rsidRPr="00120B96" w:rsidRDefault="003C1018" w:rsidP="003C101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os prazos processuais previstos;</w:t>
      </w:r>
    </w:p>
    <w:p w14:paraId="5BD2A7D7" w14:textId="77777777" w:rsidR="003C1018" w:rsidRDefault="003C1018" w:rsidP="003C101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os princípios da razoabilidade e da proporcionalidade na fixação da remuneração pericial.</w:t>
      </w:r>
    </w:p>
    <w:p w14:paraId="3B7DD466" w14:textId="77777777" w:rsidR="003C1018" w:rsidRPr="00120B96" w:rsidRDefault="003C1018" w:rsidP="003C1018">
      <w:pPr>
        <w:spacing w:line="36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Foram ainda incluídas as seguintes fases operacionais: </w:t>
      </w:r>
    </w:p>
    <w:p w14:paraId="654A191B" w14:textId="77777777" w:rsidR="003C1018" w:rsidRPr="00C23647" w:rsidRDefault="003C1018" w:rsidP="003C1018">
      <w:pPr>
        <w:pStyle w:val="ListParagraph"/>
        <w:numPr>
          <w:ilvl w:val="0"/>
          <w:numId w:val="3"/>
        </w:numPr>
        <w:spacing w:line="360" w:lineRule="auto"/>
        <w:ind w:left="1848" w:hanging="357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Estudo detalhado dos autos; </w:t>
      </w:r>
    </w:p>
    <w:p w14:paraId="66B208A8" w14:textId="77777777" w:rsidR="003C1018" w:rsidRPr="00C23647" w:rsidRDefault="003C1018" w:rsidP="003C1018">
      <w:pPr>
        <w:pStyle w:val="ListParagraph"/>
        <w:numPr>
          <w:ilvl w:val="0"/>
          <w:numId w:val="3"/>
        </w:numPr>
        <w:spacing w:line="360" w:lineRule="auto"/>
        <w:ind w:left="1848" w:hanging="357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Estruturação metodológica da atuação pericial; </w:t>
      </w:r>
    </w:p>
    <w:p w14:paraId="57030BCB" w14:textId="77777777" w:rsidR="003C1018" w:rsidRPr="00C23647" w:rsidRDefault="003C1018" w:rsidP="003C1018">
      <w:pPr>
        <w:pStyle w:val="ListParagraph"/>
        <w:numPr>
          <w:ilvl w:val="0"/>
          <w:numId w:val="3"/>
        </w:numPr>
        <w:spacing w:line="360" w:lineRule="auto"/>
        <w:ind w:left="1848" w:hanging="357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Organização dos arquivos e registros técnicos; </w:t>
      </w:r>
    </w:p>
    <w:p w14:paraId="2AE840C4" w14:textId="77777777" w:rsidR="003C1018" w:rsidRPr="00C23647" w:rsidRDefault="003C1018" w:rsidP="003C1018">
      <w:pPr>
        <w:pStyle w:val="ListParagraph"/>
        <w:numPr>
          <w:ilvl w:val="0"/>
          <w:numId w:val="3"/>
        </w:numPr>
        <w:spacing w:line="360" w:lineRule="auto"/>
        <w:ind w:left="1848" w:hanging="357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Consultas a bibliografia e normas aplicáveis; </w:t>
      </w:r>
    </w:p>
    <w:p w14:paraId="2B0966C3" w14:textId="77777777" w:rsidR="003C1018" w:rsidRPr="00C23647" w:rsidRDefault="003C1018" w:rsidP="003C1018">
      <w:pPr>
        <w:pStyle w:val="ListParagraph"/>
        <w:numPr>
          <w:ilvl w:val="0"/>
          <w:numId w:val="3"/>
        </w:numPr>
        <w:spacing w:line="360" w:lineRule="auto"/>
        <w:ind w:left="1848" w:hanging="357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Desenvolvimento de cálculos e simulações; </w:t>
      </w:r>
    </w:p>
    <w:p w14:paraId="22B80C3A" w14:textId="77777777" w:rsidR="003C1018" w:rsidRPr="00C23647" w:rsidRDefault="003C1018" w:rsidP="003C1018">
      <w:pPr>
        <w:pStyle w:val="ListParagraph"/>
        <w:numPr>
          <w:ilvl w:val="0"/>
          <w:numId w:val="3"/>
        </w:numPr>
        <w:spacing w:line="360" w:lineRule="auto"/>
        <w:ind w:left="1848" w:hanging="357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Análise crítica dos resultados; montagem de anexos e estruturação final do laudo técnico; </w:t>
      </w:r>
    </w:p>
    <w:p w14:paraId="09B9C831" w14:textId="77777777" w:rsidR="003C1018" w:rsidRPr="00C23647" w:rsidRDefault="003C1018" w:rsidP="003C1018">
      <w:pPr>
        <w:pStyle w:val="ListParagraph"/>
        <w:numPr>
          <w:ilvl w:val="0"/>
          <w:numId w:val="3"/>
        </w:numPr>
        <w:spacing w:line="360" w:lineRule="auto"/>
        <w:ind w:left="1848" w:hanging="357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Reuniões técnicas com partes, assistentes ou terceiros, conforme necessário; </w:t>
      </w:r>
    </w:p>
    <w:p w14:paraId="3741BF57" w14:textId="77777777" w:rsidR="003C1018" w:rsidRDefault="003C1018" w:rsidP="003C1018">
      <w:pPr>
        <w:pStyle w:val="ListParagraph"/>
        <w:numPr>
          <w:ilvl w:val="0"/>
          <w:numId w:val="3"/>
        </w:numPr>
        <w:spacing w:line="360" w:lineRule="auto"/>
        <w:ind w:left="1848" w:hanging="357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Confecção e revisão do laudo pericial final.</w:t>
      </w:r>
    </w:p>
    <w:p w14:paraId="705647A4" w14:textId="77777777" w:rsidR="003C1018" w:rsidRDefault="003C1018" w:rsidP="003C1018">
      <w:pPr>
        <w:pStyle w:val="ListParagraph"/>
        <w:spacing w:line="360" w:lineRule="auto"/>
        <w:ind w:left="2214"/>
        <w:jc w:val="both"/>
        <w:rPr>
          <w:rFonts w:ascii="Calibri" w:hAnsi="Calibri" w:cs="Calibri"/>
          <w:sz w:val="26"/>
          <w:szCs w:val="26"/>
        </w:rPr>
      </w:pPr>
    </w:p>
    <w:p w14:paraId="39075304" w14:textId="77777777" w:rsidR="003C1018" w:rsidRPr="00C4780D" w:rsidRDefault="003C1018" w:rsidP="003C1018">
      <w:pPr>
        <w:spacing w:line="360" w:lineRule="auto"/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4 – Valor da proposta</w:t>
      </w:r>
    </w:p>
    <w:p w14:paraId="3CEB414F" w14:textId="77777777" w:rsidR="00E43B86" w:rsidRPr="00E43B86" w:rsidRDefault="00E43B86" w:rsidP="00E43B86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A quantificação dos honorários periciais ora submetida à apreciação deste MM. Juízo decorre da análise do escopo da prova técnica deferida nos autos, bem como da natureza da controvérsia instaurada, observados os princípios da razoabilidade, proporcionalidade e adequação técnica, nos termos dos arts. 95 e 465 do Código de Processo Civil e da Norma Brasileira de </w:t>
        <w:lastRenderedPageBreak/>
        <w:t>Contabilidade Aplicada à Perícia – NBC TP 01, editada pelo Conselho Federal de Contabilidade.</w:t>
      </w:r>
    </w:p>
    <w:p w14:paraId="28354D04" w14:textId="61AC70DF" w:rsidR="00E43B86" w:rsidRPr="00E43B86" w:rsidRDefault="00E43B86" w:rsidP="00E43B86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  <w:u w:val="single"/>
        </w:rPr>
      </w:pPr>
      <w:r>
        <w:rPr>
          <w:rFonts w:ascii="Calibri" w:hAnsi="Calibri" w:cs="Calibri"/>
          <w:sz w:val="26"/>
          <w:szCs w:val="26"/>
        </w:rPr>
        <w:t>{descricao_caso}</w:t>
      </w:r>
      <w:r>
        <w:rPr>
          <w:rFonts w:ascii="Calibri" w:hAnsi="Calibri" w:cs="Calibri"/>
          <w:sz w:val="26"/>
          <w:szCs w:val="26"/>
          <w:u w:val="single"/>
        </w:rPr>
      </w:r>
      <w:r>
        <w:rPr>
          <w:rFonts w:ascii="Calibri" w:hAnsi="Calibri" w:cs="Calibri"/>
          <w:sz w:val="26"/>
          <w:szCs w:val="26"/>
        </w:rPr>
      </w:r>
      <w:r>
        <w:rPr>
          <w:rFonts w:ascii="Calibri" w:hAnsi="Calibri" w:cs="Calibri"/>
          <w:sz w:val="26"/>
          <w:szCs w:val="26"/>
          <w:u w:val="single"/>
        </w:rPr>
      </w:r>
    </w:p>
    <w:p w14:paraId="1FD859B6" w14:textId="77777777" w:rsidR="00E43B86" w:rsidRPr="00E43B86" w:rsidRDefault="00E43B86" w:rsidP="00E43B86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{escopo_trabalhos}</w:t>
      </w:r>
    </w:p>
    <w:p w14:paraId="49F66AFE" w14:textId="77777777" w:rsidR="00E43B86" w:rsidRPr="00E43B86" w:rsidRDefault="00E43B86" w:rsidP="00E43B86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Os trabalhos compreenderão, em síntese:</w:t>
      </w:r>
    </w:p>
    <w:p w14:paraId="4A79A7A2" w14:textId="77777777" w:rsidR="00A96097" w:rsidRDefault="00E43B86" w:rsidP="00A96097">
      <w:pPr>
        <w:spacing w:after="0" w:line="360" w:lineRule="auto"/>
        <w:ind w:left="720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{itens_escopo}</w:t>
      </w:r>
    </w:p>
    <w:p w14:paraId="7D8627C0" w14:textId="77777777" w:rsidR="007E57D3" w:rsidRDefault="007E57D3" w:rsidP="00E43B86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</w:p>
    <w:p w14:paraId="7EA6416A" w14:textId="222EEEA6" w:rsidR="00E43B86" w:rsidRPr="00E43B86" w:rsidRDefault="00E43B86" w:rsidP="00E43B86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Diante do exposto, considerando a natureza dos trabalhos a serem desenvolvidos, o tempo estimado para sua execução, a responsabilidade técnica inerente à função de Perita Judicial e a complexidade da matéria discutida, apresenta-se como proposta de honorários o valor total de R$ {valor_numerico} ({valor_extenso}), valor este em conformidade com a tabela de honorários das ASPECON-GOIÁS.</w:t>
      </w:r>
      <w:r>
        <w:rPr>
          <w:rFonts w:ascii="Calibri" w:hAnsi="Calibri" w:cs="Calibri"/>
          <w:b/>
          <w:bCs/>
          <w:sz w:val="26"/>
          <w:szCs w:val="26"/>
        </w:rPr>
      </w:r>
      <w:r>
        <w:rPr>
          <w:rFonts w:ascii="Calibri" w:hAnsi="Calibri" w:cs="Calibri"/>
          <w:sz w:val="26"/>
          <w:szCs w:val="26"/>
        </w:rPr>
      </w:r>
    </w:p>
    <w:p w14:paraId="42C5E7BA" w14:textId="77777777" w:rsidR="00E43B86" w:rsidRPr="00E43B86" w:rsidRDefault="00E43B86" w:rsidP="00E43B86">
      <w:pPr>
        <w:spacing w:line="360" w:lineRule="auto"/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6D443A96" w14:textId="77777777" w:rsidR="003C1018" w:rsidRDefault="003C1018" w:rsidP="003C1018">
      <w:pPr>
        <w:spacing w:line="36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5 – Observações adicionais</w:t>
      </w:r>
    </w:p>
    <w:p w14:paraId="6D887756" w14:textId="77777777" w:rsidR="003C1018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Dessa forma, importa destacar que sobre o valor proposto incidirão, sob responsabilidade exclusiva desta perita, os tributos e encargos legais aplicáveis à remuneração dos serviços periciais. </w:t>
      </w:r>
    </w:p>
    <w:p w14:paraId="27571F58" w14:textId="77777777" w:rsidR="003C1018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Ressalta-se ainda que os honorários ora propostos não contemplam a análise ou resposta a eventuais quesitos suplementares que extrapolem o escopo já fixado pelo juízo (conforme dispõe o art. 469 do Código de Processo Civil). Caso tais demandas adicionais venham a ocorrer, a perita reserva-se o direito de apresentar proposta suplementar de honorários ou solicitar a fixação de valores adicionais compatíveis com os novos encargos.</w:t>
      </w:r>
    </w:p>
    <w:p w14:paraId="375DA76C" w14:textId="44F0B9A1" w:rsidR="00733EE8" w:rsidRDefault="00733EE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Requer-se, ainda, o prazo de 30 (trinta) dias para a elaboração e conclusão dos trabalhos periciais, contados a partir da intimação desta Perita para início dos trabalhos e após a comprovação do depósito integral dos honorários periciais.</w:t>
      </w:r>
    </w:p>
    <w:p w14:paraId="52B97807" w14:textId="77777777" w:rsidR="00EF56BB" w:rsidRDefault="003C1018" w:rsidP="00BA13AA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Por fim, requer-se o adiantamento de, no mínimo, 50% (cinquenta por cento) do valor estipulado para os honorários periciais, para que se possa realizar o trabalho a contento, dentro dos padrões e prazos que exige o Judiciário, conforme art. 465, § 4º, CPC. </w:t>
      </w:r>
    </w:p>
    <w:p w14:paraId="545A4B9C" w14:textId="620E1E9E" w:rsidR="003C1018" w:rsidRDefault="00FE3E0B" w:rsidP="00BA13AA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Na mesma esteira, caso não seja feito o depósito da verba honorária dentro do prazo de 12 (doze) meses, de acordo com o Art. 206, §1, III, CC, considera-</w:t>
        <w:lastRenderedPageBreak/>
        <w:t xml:space="preserve">se prescrita a presente proposta, sendo necessário apresentar nova proposta de honorários.</w:t>
      </w:r>
    </w:p>
    <w:p w14:paraId="271374F1" w14:textId="77777777" w:rsidR="003C1018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Esta Perita nomeada mais uma vez agradece a confiança atribuída por este Juízo e se coloca à disposição para esclarecimentos e informações que se fizerem necessárias, ou para início imediato dos trabalhos.</w:t>
      </w:r>
    </w:p>
    <w:p w14:paraId="307A1027" w14:textId="77777777" w:rsidR="003C1018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</w:p>
    <w:p w14:paraId="55CA7066" w14:textId="77777777" w:rsidR="003C1018" w:rsidRPr="00145CFC" w:rsidRDefault="003C1018" w:rsidP="003C1018">
      <w:pPr>
        <w:spacing w:line="360" w:lineRule="auto"/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6 – Requerimentos</w:t>
      </w:r>
    </w:p>
    <w:p w14:paraId="5246D6CA" w14:textId="77777777" w:rsidR="003C1018" w:rsidRPr="00C119E8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a) a homologação da proposta acima, mediante o arbitramento dos honorários periciais no valor apresentado, intimando-se as partes para os fins do art. 95 do CPC;</w:t>
      </w:r>
    </w:p>
    <w:p w14:paraId="02AAE624" w14:textId="77777777" w:rsidR="003C1018" w:rsidRPr="00C119E8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 b) que seja autorizado o pagamento/levantamento de 50% (cinquenta por cento) dos honorários arbitrados para início dos trabalhos, mediante a expedição do competente alvará de transferência (CPF: 06040188197 – Banco Nubank – Ag. 0001 conta 2720418-0);</w:t>
      </w:r>
    </w:p>
    <w:p w14:paraId="5A18C7CA" w14:textId="1B17F385" w:rsidR="00863CDB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c) que seja fixado o prazo de 30 (trinta) dias para a realização e entrega do Laudo (art. 465 CPC), mediante a intimação desta perita e das partes para o início dos trabalhos.</w:t>
      </w:r>
    </w:p>
    <w:p w14:paraId="6ACC74EB" w14:textId="77777777" w:rsidR="003C1018" w:rsidRPr="00C119E8" w:rsidRDefault="003C1018" w:rsidP="003C1018">
      <w:pPr>
        <w:spacing w:line="360" w:lineRule="auto"/>
        <w:ind w:firstLine="1134"/>
        <w:jc w:val="center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Termos em que,</w:t>
      </w:r>
    </w:p>
    <w:p w14:paraId="2D343D66" w14:textId="3C4C3910" w:rsidR="001E5B1B" w:rsidRDefault="003C1018" w:rsidP="003C1018">
      <w:pPr>
        <w:spacing w:line="360" w:lineRule="auto"/>
        <w:ind w:firstLine="1134"/>
        <w:jc w:val="center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Pede e espera deferimento.</w:t>
      </w:r>
    </w:p>
    <w:p w14:paraId="30DFC020" w14:textId="77777777" w:rsidR="001E5B1B" w:rsidRDefault="001E5B1B" w:rsidP="003C1018">
      <w:pPr>
        <w:spacing w:line="360" w:lineRule="auto"/>
        <w:ind w:firstLine="1134"/>
        <w:jc w:val="center"/>
        <w:rPr>
          <w:rFonts w:ascii="Calibri" w:hAnsi="Calibri" w:cs="Calibri"/>
          <w:sz w:val="26"/>
          <w:szCs w:val="26"/>
        </w:rPr>
      </w:pPr>
    </w:p>
    <w:p w14:paraId="56695E4A" w14:textId="77777777" w:rsidR="00B25E0A" w:rsidRPr="00CB009B" w:rsidRDefault="00B25E0A" w:rsidP="003C1018">
      <w:pPr>
        <w:spacing w:line="360" w:lineRule="auto"/>
        <w:ind w:firstLine="1134"/>
        <w:jc w:val="center"/>
        <w:rPr>
          <w:rFonts w:ascii="Calibri" w:hAnsi="Calibri" w:cs="Calibri"/>
          <w:sz w:val="26"/>
          <w:szCs w:val="26"/>
        </w:rPr>
      </w:pPr>
    </w:p>
    <w:p w14:paraId="258AD043" w14:textId="77777777" w:rsidR="003C1018" w:rsidRPr="00CB009B" w:rsidRDefault="003C1018" w:rsidP="003C1018">
      <w:pPr>
        <w:spacing w:line="360" w:lineRule="auto"/>
        <w:ind w:firstLine="1134"/>
        <w:jc w:val="center"/>
        <w:rPr>
          <w:rFonts w:ascii="Calibri" w:hAnsi="Calibri" w:cs="Calibri"/>
          <w:sz w:val="26"/>
          <w:szCs w:val="26"/>
        </w:rPr>
      </w:pPr>
    </w:p>
    <w:p w14:paraId="7CE6D2FB" w14:textId="77777777" w:rsidR="003C1018" w:rsidRPr="00CB009B" w:rsidRDefault="003C1018" w:rsidP="003C1018">
      <w:pPr>
        <w:spacing w:line="240" w:lineRule="auto"/>
        <w:ind w:firstLine="1134"/>
        <w:jc w:val="center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Gabriella Bento de Oliveira</w:t>
      </w:r>
    </w:p>
    <w:p w14:paraId="2B2D836A" w14:textId="519FFA32" w:rsidR="00CB009B" w:rsidRPr="00D27497" w:rsidRDefault="003C1018" w:rsidP="00A8437F">
      <w:pPr>
        <w:spacing w:line="240" w:lineRule="auto"/>
        <w:ind w:firstLine="1134"/>
        <w:jc w:val="center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CRC/GO n° 028466/O-5</w:t>
      </w:r>
    </w:p>
    <w:sectPr w:rsidR="00CB009B" w:rsidRPr="00D27497" w:rsidSect="00D27497">
      <w:headerReference w:type="default" r:id="rId8"/>
      <w:footerReference w:type="default" r:id="rId9"/>
      <w:pgSz w:w="11906" w:h="16838"/>
      <w:pgMar w:top="2127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D95EB" w14:textId="77777777" w:rsidR="000C1EF0" w:rsidRDefault="000C1EF0" w:rsidP="00D654AB">
      <w:pPr>
        <w:spacing w:after="0" w:line="240" w:lineRule="auto"/>
      </w:pPr>
      <w:r>
        <w:separator/>
      </w:r>
    </w:p>
  </w:endnote>
  <w:endnote w:type="continuationSeparator" w:id="0">
    <w:p w14:paraId="6A8FC68E" w14:textId="77777777" w:rsidR="000C1EF0" w:rsidRDefault="000C1EF0" w:rsidP="00D65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48E18" w14:textId="1496E785" w:rsidR="00D654AB" w:rsidRPr="008D73F6" w:rsidRDefault="00D654AB" w:rsidP="008D73F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9956E" w14:textId="77777777" w:rsidR="000C1EF0" w:rsidRDefault="000C1EF0" w:rsidP="00D654AB">
      <w:pPr>
        <w:spacing w:after="0" w:line="240" w:lineRule="auto"/>
      </w:pPr>
      <w:r>
        <w:separator/>
      </w:r>
    </w:p>
  </w:footnote>
  <w:footnote w:type="continuationSeparator" w:id="0">
    <w:p w14:paraId="6D3EBAF8" w14:textId="77777777" w:rsidR="000C1EF0" w:rsidRDefault="000C1EF0" w:rsidP="00D654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BA5F7" w14:textId="508A1865" w:rsidR="00D654AB" w:rsidRDefault="00D27497" w:rsidP="00930800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D6B833" wp14:editId="0C00ABF1">
          <wp:simplePos x="0" y="0"/>
          <wp:positionH relativeFrom="column">
            <wp:posOffset>-1089661</wp:posOffset>
          </wp:positionH>
          <wp:positionV relativeFrom="paragraph">
            <wp:posOffset>-440055</wp:posOffset>
          </wp:positionV>
          <wp:extent cx="7555297" cy="10687050"/>
          <wp:effectExtent l="0" t="0" r="7620" b="0"/>
          <wp:wrapNone/>
          <wp:docPr id="1285215622" name="Imagem 2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7305728" name="Imagem 2" descr="Padrão do plano de fund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461" cy="106971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59F8"/>
    <w:multiLevelType w:val="hybridMultilevel"/>
    <w:tmpl w:val="A68E082C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20574FA8"/>
    <w:multiLevelType w:val="hybridMultilevel"/>
    <w:tmpl w:val="66C4EB58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634BC22">
      <w:numFmt w:val="bullet"/>
      <w:lvlText w:val="•"/>
      <w:lvlJc w:val="left"/>
      <w:pPr>
        <w:ind w:left="2946" w:hanging="732"/>
      </w:pPr>
      <w:rPr>
        <w:rFonts w:ascii="Calibri" w:eastAsiaTheme="minorHAnsi" w:hAnsi="Calibri" w:cs="Calibri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408021CA"/>
    <w:multiLevelType w:val="hybridMultilevel"/>
    <w:tmpl w:val="D3BA2F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AB13A6"/>
    <w:multiLevelType w:val="hybridMultilevel"/>
    <w:tmpl w:val="F6D4C5F8"/>
    <w:lvl w:ilvl="0" w:tplc="ECE80676">
      <w:start w:val="1"/>
      <w:numFmt w:val="bullet"/>
      <w:lvlText w:val="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4E0B44BC"/>
    <w:multiLevelType w:val="hybridMultilevel"/>
    <w:tmpl w:val="3940CF04"/>
    <w:lvl w:ilvl="0" w:tplc="0416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5" w15:restartNumberingAfterBreak="0">
    <w:nsid w:val="746632F5"/>
    <w:multiLevelType w:val="hybridMultilevel"/>
    <w:tmpl w:val="51CA4C5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F117EE"/>
    <w:multiLevelType w:val="multilevel"/>
    <w:tmpl w:val="7EC2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247180">
    <w:abstractNumId w:val="3"/>
  </w:num>
  <w:num w:numId="2" w16cid:durableId="994799283">
    <w:abstractNumId w:val="1"/>
  </w:num>
  <w:num w:numId="3" w16cid:durableId="827601487">
    <w:abstractNumId w:val="4"/>
  </w:num>
  <w:num w:numId="4" w16cid:durableId="439615897">
    <w:abstractNumId w:val="0"/>
  </w:num>
  <w:num w:numId="5" w16cid:durableId="1679383736">
    <w:abstractNumId w:val="6"/>
  </w:num>
  <w:num w:numId="6" w16cid:durableId="1005403127">
    <w:abstractNumId w:val="2"/>
  </w:num>
  <w:num w:numId="7" w16cid:durableId="1248609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1DC"/>
    <w:rsid w:val="00001FCD"/>
    <w:rsid w:val="00003239"/>
    <w:rsid w:val="000076D3"/>
    <w:rsid w:val="00015648"/>
    <w:rsid w:val="00021BB6"/>
    <w:rsid w:val="000307EA"/>
    <w:rsid w:val="000319EF"/>
    <w:rsid w:val="00042E44"/>
    <w:rsid w:val="00053FBE"/>
    <w:rsid w:val="000559EF"/>
    <w:rsid w:val="000751DC"/>
    <w:rsid w:val="000A2FE7"/>
    <w:rsid w:val="000A4334"/>
    <w:rsid w:val="000B03D2"/>
    <w:rsid w:val="000B0975"/>
    <w:rsid w:val="000C0C89"/>
    <w:rsid w:val="000C1EF0"/>
    <w:rsid w:val="000D7577"/>
    <w:rsid w:val="000E2DA1"/>
    <w:rsid w:val="000F34F6"/>
    <w:rsid w:val="000F5A5A"/>
    <w:rsid w:val="00101496"/>
    <w:rsid w:val="00111963"/>
    <w:rsid w:val="001138FC"/>
    <w:rsid w:val="00120B96"/>
    <w:rsid w:val="0012196A"/>
    <w:rsid w:val="00133B23"/>
    <w:rsid w:val="0013522A"/>
    <w:rsid w:val="00145CFC"/>
    <w:rsid w:val="00152506"/>
    <w:rsid w:val="00156AFE"/>
    <w:rsid w:val="00163C86"/>
    <w:rsid w:val="00173B46"/>
    <w:rsid w:val="00177D18"/>
    <w:rsid w:val="00183AD9"/>
    <w:rsid w:val="0019413E"/>
    <w:rsid w:val="001A5E83"/>
    <w:rsid w:val="001B01A9"/>
    <w:rsid w:val="001B6EF3"/>
    <w:rsid w:val="001E5B1B"/>
    <w:rsid w:val="001F1A5C"/>
    <w:rsid w:val="001F2098"/>
    <w:rsid w:val="001F4589"/>
    <w:rsid w:val="002014F4"/>
    <w:rsid w:val="00211394"/>
    <w:rsid w:val="0022295D"/>
    <w:rsid w:val="00223BD3"/>
    <w:rsid w:val="002259E8"/>
    <w:rsid w:val="00226924"/>
    <w:rsid w:val="00226CD5"/>
    <w:rsid w:val="002301D9"/>
    <w:rsid w:val="00233B9B"/>
    <w:rsid w:val="0023476E"/>
    <w:rsid w:val="0023664F"/>
    <w:rsid w:val="0023791E"/>
    <w:rsid w:val="002476A2"/>
    <w:rsid w:val="00263AE3"/>
    <w:rsid w:val="00281E06"/>
    <w:rsid w:val="002845F7"/>
    <w:rsid w:val="002976F6"/>
    <w:rsid w:val="002A2B4D"/>
    <w:rsid w:val="002A3151"/>
    <w:rsid w:val="002A5421"/>
    <w:rsid w:val="002B406D"/>
    <w:rsid w:val="002D0A68"/>
    <w:rsid w:val="002E6484"/>
    <w:rsid w:val="003000F1"/>
    <w:rsid w:val="003214B8"/>
    <w:rsid w:val="00340187"/>
    <w:rsid w:val="00341A00"/>
    <w:rsid w:val="00343EC5"/>
    <w:rsid w:val="00344ED7"/>
    <w:rsid w:val="00347DAE"/>
    <w:rsid w:val="003728E4"/>
    <w:rsid w:val="003822AB"/>
    <w:rsid w:val="00387744"/>
    <w:rsid w:val="003906D3"/>
    <w:rsid w:val="00390E9E"/>
    <w:rsid w:val="00396A23"/>
    <w:rsid w:val="00397F90"/>
    <w:rsid w:val="003A13C9"/>
    <w:rsid w:val="003C1018"/>
    <w:rsid w:val="003C3310"/>
    <w:rsid w:val="003C5F65"/>
    <w:rsid w:val="003D589E"/>
    <w:rsid w:val="003D63D4"/>
    <w:rsid w:val="003D6780"/>
    <w:rsid w:val="003F43F2"/>
    <w:rsid w:val="003F4B33"/>
    <w:rsid w:val="0040166E"/>
    <w:rsid w:val="004123A2"/>
    <w:rsid w:val="00417736"/>
    <w:rsid w:val="00420153"/>
    <w:rsid w:val="004210ED"/>
    <w:rsid w:val="004357E3"/>
    <w:rsid w:val="00436FC7"/>
    <w:rsid w:val="004438F1"/>
    <w:rsid w:val="0045740A"/>
    <w:rsid w:val="004616FA"/>
    <w:rsid w:val="00470A9C"/>
    <w:rsid w:val="0047148B"/>
    <w:rsid w:val="0047466C"/>
    <w:rsid w:val="00484D61"/>
    <w:rsid w:val="004874F9"/>
    <w:rsid w:val="00491744"/>
    <w:rsid w:val="00491C1E"/>
    <w:rsid w:val="004B3777"/>
    <w:rsid w:val="004C6328"/>
    <w:rsid w:val="004D370B"/>
    <w:rsid w:val="005014BE"/>
    <w:rsid w:val="005062EF"/>
    <w:rsid w:val="00524DB2"/>
    <w:rsid w:val="00531257"/>
    <w:rsid w:val="00541399"/>
    <w:rsid w:val="00544CF0"/>
    <w:rsid w:val="00553B1F"/>
    <w:rsid w:val="005661AF"/>
    <w:rsid w:val="005723CF"/>
    <w:rsid w:val="00580F78"/>
    <w:rsid w:val="00590624"/>
    <w:rsid w:val="00592152"/>
    <w:rsid w:val="00593071"/>
    <w:rsid w:val="005D1673"/>
    <w:rsid w:val="005D4191"/>
    <w:rsid w:val="005D7823"/>
    <w:rsid w:val="005D78B3"/>
    <w:rsid w:val="005E1A29"/>
    <w:rsid w:val="005F2114"/>
    <w:rsid w:val="005F41BA"/>
    <w:rsid w:val="005F48A3"/>
    <w:rsid w:val="00601588"/>
    <w:rsid w:val="00613B57"/>
    <w:rsid w:val="006242E2"/>
    <w:rsid w:val="00625642"/>
    <w:rsid w:val="00630B23"/>
    <w:rsid w:val="006331CC"/>
    <w:rsid w:val="00634868"/>
    <w:rsid w:val="0064379B"/>
    <w:rsid w:val="0064772B"/>
    <w:rsid w:val="0064772F"/>
    <w:rsid w:val="0066152D"/>
    <w:rsid w:val="00664ED8"/>
    <w:rsid w:val="00683835"/>
    <w:rsid w:val="00685723"/>
    <w:rsid w:val="00686190"/>
    <w:rsid w:val="00695EFC"/>
    <w:rsid w:val="006A6352"/>
    <w:rsid w:val="006A70AE"/>
    <w:rsid w:val="006A7695"/>
    <w:rsid w:val="006E08C7"/>
    <w:rsid w:val="006E4388"/>
    <w:rsid w:val="006E5858"/>
    <w:rsid w:val="006F457C"/>
    <w:rsid w:val="007079CA"/>
    <w:rsid w:val="00717F91"/>
    <w:rsid w:val="00722E44"/>
    <w:rsid w:val="00724046"/>
    <w:rsid w:val="00725B94"/>
    <w:rsid w:val="00733EE8"/>
    <w:rsid w:val="00737AA9"/>
    <w:rsid w:val="0075233B"/>
    <w:rsid w:val="00752C04"/>
    <w:rsid w:val="00755642"/>
    <w:rsid w:val="007640F2"/>
    <w:rsid w:val="00772325"/>
    <w:rsid w:val="00781B27"/>
    <w:rsid w:val="007958BF"/>
    <w:rsid w:val="00796091"/>
    <w:rsid w:val="007A227F"/>
    <w:rsid w:val="007B1C95"/>
    <w:rsid w:val="007B75F9"/>
    <w:rsid w:val="007C0056"/>
    <w:rsid w:val="007C3C1E"/>
    <w:rsid w:val="007E57D3"/>
    <w:rsid w:val="007E6FCA"/>
    <w:rsid w:val="0080717F"/>
    <w:rsid w:val="00826BC5"/>
    <w:rsid w:val="00830349"/>
    <w:rsid w:val="00833E0B"/>
    <w:rsid w:val="00841AAC"/>
    <w:rsid w:val="0085505B"/>
    <w:rsid w:val="00863CDB"/>
    <w:rsid w:val="00865A08"/>
    <w:rsid w:val="00866D4D"/>
    <w:rsid w:val="00874720"/>
    <w:rsid w:val="00874C52"/>
    <w:rsid w:val="00876644"/>
    <w:rsid w:val="00891C43"/>
    <w:rsid w:val="008938AE"/>
    <w:rsid w:val="008A1733"/>
    <w:rsid w:val="008D73F6"/>
    <w:rsid w:val="008F2281"/>
    <w:rsid w:val="009304CF"/>
    <w:rsid w:val="00930800"/>
    <w:rsid w:val="00934120"/>
    <w:rsid w:val="0093503E"/>
    <w:rsid w:val="00945EDA"/>
    <w:rsid w:val="00961D59"/>
    <w:rsid w:val="00967384"/>
    <w:rsid w:val="0097321D"/>
    <w:rsid w:val="0098390F"/>
    <w:rsid w:val="009C6ABE"/>
    <w:rsid w:val="009C77A1"/>
    <w:rsid w:val="009E62D0"/>
    <w:rsid w:val="009F024F"/>
    <w:rsid w:val="00A02C3B"/>
    <w:rsid w:val="00A06DBD"/>
    <w:rsid w:val="00A06FC4"/>
    <w:rsid w:val="00A07815"/>
    <w:rsid w:val="00A12C27"/>
    <w:rsid w:val="00A147E6"/>
    <w:rsid w:val="00A15409"/>
    <w:rsid w:val="00A24ACB"/>
    <w:rsid w:val="00A31E53"/>
    <w:rsid w:val="00A56ED3"/>
    <w:rsid w:val="00A629F3"/>
    <w:rsid w:val="00A63BE2"/>
    <w:rsid w:val="00A74C26"/>
    <w:rsid w:val="00A75707"/>
    <w:rsid w:val="00A8437F"/>
    <w:rsid w:val="00A86449"/>
    <w:rsid w:val="00A96097"/>
    <w:rsid w:val="00AA2D47"/>
    <w:rsid w:val="00AB3369"/>
    <w:rsid w:val="00AC4AA1"/>
    <w:rsid w:val="00AC6F08"/>
    <w:rsid w:val="00AC74F2"/>
    <w:rsid w:val="00AD259E"/>
    <w:rsid w:val="00AF1D61"/>
    <w:rsid w:val="00AF4035"/>
    <w:rsid w:val="00AF4130"/>
    <w:rsid w:val="00B05C1B"/>
    <w:rsid w:val="00B121B2"/>
    <w:rsid w:val="00B1230F"/>
    <w:rsid w:val="00B25E0A"/>
    <w:rsid w:val="00B2705A"/>
    <w:rsid w:val="00B27B0C"/>
    <w:rsid w:val="00B3549D"/>
    <w:rsid w:val="00B40A2B"/>
    <w:rsid w:val="00B5022D"/>
    <w:rsid w:val="00B505C6"/>
    <w:rsid w:val="00B53C48"/>
    <w:rsid w:val="00B54AB0"/>
    <w:rsid w:val="00B55AEC"/>
    <w:rsid w:val="00B55C58"/>
    <w:rsid w:val="00B565A6"/>
    <w:rsid w:val="00B75F7D"/>
    <w:rsid w:val="00B95795"/>
    <w:rsid w:val="00BA13AA"/>
    <w:rsid w:val="00BB4909"/>
    <w:rsid w:val="00BB5DBF"/>
    <w:rsid w:val="00BD0442"/>
    <w:rsid w:val="00BD610A"/>
    <w:rsid w:val="00BE66EB"/>
    <w:rsid w:val="00BF0176"/>
    <w:rsid w:val="00C042C7"/>
    <w:rsid w:val="00C119E8"/>
    <w:rsid w:val="00C1339F"/>
    <w:rsid w:val="00C23647"/>
    <w:rsid w:val="00C36620"/>
    <w:rsid w:val="00C45433"/>
    <w:rsid w:val="00C4780D"/>
    <w:rsid w:val="00C657C7"/>
    <w:rsid w:val="00C86C63"/>
    <w:rsid w:val="00C91C92"/>
    <w:rsid w:val="00C962BA"/>
    <w:rsid w:val="00CA046D"/>
    <w:rsid w:val="00CB009B"/>
    <w:rsid w:val="00CB615F"/>
    <w:rsid w:val="00CC1996"/>
    <w:rsid w:val="00CC5055"/>
    <w:rsid w:val="00CC68B2"/>
    <w:rsid w:val="00CD2088"/>
    <w:rsid w:val="00CD44A6"/>
    <w:rsid w:val="00CF43A3"/>
    <w:rsid w:val="00D06587"/>
    <w:rsid w:val="00D239E6"/>
    <w:rsid w:val="00D27497"/>
    <w:rsid w:val="00D30864"/>
    <w:rsid w:val="00D51294"/>
    <w:rsid w:val="00D61A45"/>
    <w:rsid w:val="00D654AB"/>
    <w:rsid w:val="00D7355B"/>
    <w:rsid w:val="00D77958"/>
    <w:rsid w:val="00D8075F"/>
    <w:rsid w:val="00D83769"/>
    <w:rsid w:val="00D83AFA"/>
    <w:rsid w:val="00D90859"/>
    <w:rsid w:val="00D91A04"/>
    <w:rsid w:val="00D91E51"/>
    <w:rsid w:val="00D9204E"/>
    <w:rsid w:val="00DB03BF"/>
    <w:rsid w:val="00DC2560"/>
    <w:rsid w:val="00DC3CBB"/>
    <w:rsid w:val="00DC7D07"/>
    <w:rsid w:val="00DE4832"/>
    <w:rsid w:val="00DF0CA5"/>
    <w:rsid w:val="00DF4D02"/>
    <w:rsid w:val="00DF69C6"/>
    <w:rsid w:val="00E0211A"/>
    <w:rsid w:val="00E0438A"/>
    <w:rsid w:val="00E26279"/>
    <w:rsid w:val="00E32454"/>
    <w:rsid w:val="00E34780"/>
    <w:rsid w:val="00E4282E"/>
    <w:rsid w:val="00E43B86"/>
    <w:rsid w:val="00E50735"/>
    <w:rsid w:val="00E50BD1"/>
    <w:rsid w:val="00E54890"/>
    <w:rsid w:val="00E572AE"/>
    <w:rsid w:val="00E66B91"/>
    <w:rsid w:val="00E71E83"/>
    <w:rsid w:val="00E83F70"/>
    <w:rsid w:val="00E90D28"/>
    <w:rsid w:val="00E9173B"/>
    <w:rsid w:val="00EA2426"/>
    <w:rsid w:val="00EA4823"/>
    <w:rsid w:val="00EA70F0"/>
    <w:rsid w:val="00EB3516"/>
    <w:rsid w:val="00ED0F2E"/>
    <w:rsid w:val="00ED334D"/>
    <w:rsid w:val="00ED50AC"/>
    <w:rsid w:val="00EE18F5"/>
    <w:rsid w:val="00EE4414"/>
    <w:rsid w:val="00EE7470"/>
    <w:rsid w:val="00EF56BB"/>
    <w:rsid w:val="00F13652"/>
    <w:rsid w:val="00F33719"/>
    <w:rsid w:val="00F57E81"/>
    <w:rsid w:val="00F60DCE"/>
    <w:rsid w:val="00F6123E"/>
    <w:rsid w:val="00F730A9"/>
    <w:rsid w:val="00F80CCD"/>
    <w:rsid w:val="00F941A0"/>
    <w:rsid w:val="00FA0FA1"/>
    <w:rsid w:val="00FA5F54"/>
    <w:rsid w:val="00FD213B"/>
    <w:rsid w:val="00FE2E05"/>
    <w:rsid w:val="00FE3E0B"/>
    <w:rsid w:val="00FF02D8"/>
    <w:rsid w:val="00FF1192"/>
    <w:rsid w:val="00FF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94F217"/>
  <w15:chartTrackingRefBased/>
  <w15:docId w15:val="{02DCD622-ED06-4448-9FA8-878D3ECDF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1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51DC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654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54AB"/>
  </w:style>
  <w:style w:type="paragraph" w:styleId="Footer">
    <w:name w:val="footer"/>
    <w:basedOn w:val="Normal"/>
    <w:link w:val="FooterChar"/>
    <w:uiPriority w:val="99"/>
    <w:unhideWhenUsed/>
    <w:rsid w:val="00D654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4AB"/>
  </w:style>
  <w:style w:type="character" w:styleId="Hyperlink">
    <w:name w:val="Hyperlink"/>
    <w:basedOn w:val="DefaultParagraphFont"/>
    <w:uiPriority w:val="99"/>
    <w:unhideWhenUsed/>
    <w:rsid w:val="00D654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4A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119E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3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87A19-847E-4812-AFB6-90F66875A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7</Pages>
  <Words>1266</Words>
  <Characters>7539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Gabriella Bento</dc:creator>
  <cp:keywords/>
  <dc:description/>
  <cp:lastModifiedBy>Gabriella Bento</cp:lastModifiedBy>
  <cp:revision>99</cp:revision>
  <cp:lastPrinted>2025-08-13T21:41:00Z</cp:lastPrinted>
  <dcterms:created xsi:type="dcterms:W3CDTF">2025-08-13T21:14:00Z</dcterms:created>
  <dcterms:modified xsi:type="dcterms:W3CDTF">2026-03-08T22:54:00Z</dcterms:modified>
</cp:coreProperties>
</file>