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2EA2" w14:textId="77777777" w:rsidR="000929D7" w:rsidRPr="000929D7" w:rsidRDefault="000929D7" w:rsidP="000929D7">
      <w:pPr>
        <w:pStyle w:val="Heading1"/>
      </w:pPr>
      <w:bookmarkStart w:id="0" w:name="_Toc457988503"/>
      <w:bookmarkStart w:id="1" w:name="_Toc456429439"/>
      <w:bookmarkStart w:id="2" w:name="_Toc456429502"/>
      <w:r w:rsidRPr="000929D7">
        <w:t>Clavicle</w:t>
      </w:r>
      <w:bookmarkEnd w:id="0"/>
      <w:bookmarkEnd w:id="1"/>
      <w:bookmarkEnd w:id="2"/>
    </w:p>
    <w:p w14:paraId="6C87B14D" w14:textId="77777777" w:rsidR="000929D7" w:rsidRDefault="000929D7" w:rsidP="000929D7">
      <w:pPr>
        <w:pStyle w:val="Heading2"/>
      </w:pPr>
      <w:r>
        <w:t xml:space="preserve">Peculiarities of clavicle </w:t>
      </w:r>
    </w:p>
    <w:p w14:paraId="2CA9B682" w14:textId="77777777" w:rsidR="000929D7" w:rsidRDefault="000929D7" w:rsidP="000929D7">
      <w:pPr>
        <w:pStyle w:val="ListParagraph"/>
        <w:numPr>
          <w:ilvl w:val="0"/>
          <w:numId w:val="1"/>
        </w:numPr>
        <w:spacing w:before="200" w:after="200" w:line="276" w:lineRule="auto"/>
      </w:pPr>
      <w:r>
        <w:t>It is the only long bone placed horizontally</w:t>
      </w:r>
    </w:p>
    <w:p w14:paraId="66B43FBF" w14:textId="77777777" w:rsidR="000929D7" w:rsidRDefault="000929D7" w:rsidP="000929D7">
      <w:pPr>
        <w:pStyle w:val="ListParagraph"/>
        <w:numPr>
          <w:ilvl w:val="0"/>
          <w:numId w:val="1"/>
        </w:numPr>
        <w:spacing w:before="200" w:after="200" w:line="276" w:lineRule="auto"/>
      </w:pPr>
      <w:r>
        <w:t xml:space="preserve">It is the first bone to ossify in intrauterine life (mandible ossifies second) </w:t>
      </w:r>
    </w:p>
    <w:p w14:paraId="2BFE68F7" w14:textId="265EC127" w:rsidR="000929D7" w:rsidRDefault="000929D7" w:rsidP="000929D7">
      <w:pPr>
        <w:pStyle w:val="ListParagraph"/>
        <w:numPr>
          <w:ilvl w:val="0"/>
          <w:numId w:val="1"/>
        </w:numPr>
        <w:spacing w:before="200" w:after="200" w:line="276" w:lineRule="auto"/>
      </w:pPr>
      <w:r>
        <w:t xml:space="preserve">It is the only long bone having two </w:t>
      </w:r>
      <w:r w:rsidR="0096665C">
        <w:t>primary</w:t>
      </w:r>
      <w:r>
        <w:t xml:space="preserve"> centres</w:t>
      </w:r>
    </w:p>
    <w:p w14:paraId="5A0D98C1" w14:textId="77777777" w:rsidR="000929D7" w:rsidRDefault="000929D7" w:rsidP="000929D7">
      <w:pPr>
        <w:pStyle w:val="ListParagraph"/>
        <w:numPr>
          <w:ilvl w:val="0"/>
          <w:numId w:val="1"/>
        </w:numPr>
        <w:spacing w:before="200" w:after="200" w:line="276" w:lineRule="auto"/>
      </w:pPr>
      <w:r>
        <w:t xml:space="preserve">It is the only long bone ossifying from intramembranous ossification </w:t>
      </w:r>
    </w:p>
    <w:p w14:paraId="56AA19D3" w14:textId="77777777" w:rsidR="000929D7" w:rsidRDefault="000929D7" w:rsidP="000929D7">
      <w:pPr>
        <w:pStyle w:val="ListParagraph"/>
        <w:numPr>
          <w:ilvl w:val="0"/>
          <w:numId w:val="1"/>
        </w:numPr>
        <w:spacing w:before="200" w:after="200" w:line="276" w:lineRule="auto"/>
      </w:pPr>
      <w:r>
        <w:t xml:space="preserve">It is pierced  by many cutaneous nerves </w:t>
      </w:r>
    </w:p>
    <w:p w14:paraId="56AD9B34" w14:textId="77777777" w:rsidR="000929D7" w:rsidRDefault="000929D7" w:rsidP="000929D7">
      <w:pPr>
        <w:pStyle w:val="Heading2"/>
      </w:pPr>
      <w:r>
        <w:t xml:space="preserve">Anatomical factors that are of significance in fracture clavicle </w:t>
      </w:r>
    </w:p>
    <w:p w14:paraId="5D27F4C7" w14:textId="77777777" w:rsidR="000929D7" w:rsidRDefault="000929D7" w:rsidP="000929D7">
      <w:pPr>
        <w:pStyle w:val="ListParagraph"/>
        <w:numPr>
          <w:ilvl w:val="0"/>
          <w:numId w:val="2"/>
        </w:numPr>
        <w:spacing w:before="200" w:after="200" w:line="276" w:lineRule="auto"/>
      </w:pPr>
      <w:r>
        <w:t>Clavicle fractures at junction of medial 2/3</w:t>
      </w:r>
      <w:r>
        <w:rPr>
          <w:vertAlign w:val="superscript"/>
        </w:rPr>
        <w:t>rd</w:t>
      </w:r>
      <w:r>
        <w:t xml:space="preserve"> and lateral 1/3</w:t>
      </w:r>
      <w:r>
        <w:rPr>
          <w:vertAlign w:val="superscript"/>
        </w:rPr>
        <w:t>rd</w:t>
      </w:r>
    </w:p>
    <w:p w14:paraId="60E65CCB" w14:textId="77777777" w:rsidR="000929D7" w:rsidRDefault="000929D7" w:rsidP="000929D7">
      <w:pPr>
        <w:pStyle w:val="ListParagraph"/>
        <w:numPr>
          <w:ilvl w:val="1"/>
          <w:numId w:val="2"/>
        </w:numPr>
        <w:spacing w:before="200" w:after="200" w:line="276" w:lineRule="auto"/>
      </w:pPr>
      <w:r>
        <w:t>As it is the junction of natural curvature of clavicle</w:t>
      </w:r>
    </w:p>
    <w:p w14:paraId="0082C42C" w14:textId="77777777" w:rsidR="000929D7" w:rsidRDefault="000929D7" w:rsidP="000929D7">
      <w:pPr>
        <w:pStyle w:val="ListParagraph"/>
        <w:numPr>
          <w:ilvl w:val="1"/>
          <w:numId w:val="2"/>
        </w:numPr>
        <w:spacing w:before="200" w:after="200" w:line="276" w:lineRule="auto"/>
      </w:pPr>
      <w:r>
        <w:t xml:space="preserve">Transmission of forces from clavicle to scapula occur at this site through coracoclavicular ligament </w:t>
      </w:r>
    </w:p>
    <w:p w14:paraId="33AC7918" w14:textId="55F973EC" w:rsidR="000929D7" w:rsidRDefault="000929D7" w:rsidP="000929D7">
      <w:pPr>
        <w:pStyle w:val="ListParagraph"/>
        <w:numPr>
          <w:ilvl w:val="0"/>
          <w:numId w:val="2"/>
        </w:numPr>
        <w:spacing w:before="200" w:after="200" w:line="276" w:lineRule="auto"/>
      </w:pPr>
      <w:r>
        <w:t xml:space="preserve">Lateral segment is displaced inferiorly by weight of the limb and drawn medially by teres major </w:t>
      </w:r>
    </w:p>
    <w:p w14:paraId="196C1435" w14:textId="4AD54C6B" w:rsidR="000929D7" w:rsidRDefault="000929D7" w:rsidP="000929D7">
      <w:pPr>
        <w:spacing w:before="200" w:after="200" w:line="276" w:lineRule="auto"/>
      </w:pPr>
      <w:r>
        <w:t xml:space="preserve">[CLINICAL] Anatomic complications of fracture clavicle </w:t>
      </w:r>
    </w:p>
    <w:p w14:paraId="624FF2B1" w14:textId="77777777" w:rsidR="000929D7" w:rsidRDefault="000929D7" w:rsidP="000929D7">
      <w:pPr>
        <w:pStyle w:val="ListParagraph"/>
        <w:numPr>
          <w:ilvl w:val="0"/>
          <w:numId w:val="2"/>
        </w:numPr>
      </w:pPr>
      <w:r>
        <w:t xml:space="preserve">Lateral segment is displaced downwards due to pull of teres major muscle under gravity with weight of the limb. Medial segment is pulled up due to the action of sternocleidomastoid. </w:t>
      </w:r>
    </w:p>
    <w:p w14:paraId="301E6E68" w14:textId="77777777" w:rsidR="000929D7" w:rsidRDefault="000929D7" w:rsidP="000929D7">
      <w:pPr>
        <w:pStyle w:val="ListParagraph"/>
        <w:numPr>
          <w:ilvl w:val="0"/>
          <w:numId w:val="2"/>
        </w:numPr>
      </w:pPr>
      <w:r>
        <w:t xml:space="preserve">Neurovasular injury – commonly injured are subclavian vessels and medial cord of brachial plexus </w:t>
      </w:r>
    </w:p>
    <w:p w14:paraId="2C23052A" w14:textId="77777777" w:rsidR="000929D7" w:rsidRDefault="000929D7" w:rsidP="000929D7"/>
    <w:p w14:paraId="1AA769AE" w14:textId="77777777" w:rsidR="000929D7" w:rsidRDefault="000929D7" w:rsidP="000929D7">
      <w:pPr>
        <w:spacing w:before="200" w:after="200" w:line="276" w:lineRule="auto"/>
      </w:pPr>
    </w:p>
    <w:p w14:paraId="7DE5FACF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D52F2"/>
    <w:multiLevelType w:val="multilevel"/>
    <w:tmpl w:val="4FBD52F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416681"/>
    <w:multiLevelType w:val="multilevel"/>
    <w:tmpl w:val="7E41668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599803">
    <w:abstractNumId w:val="1"/>
  </w:num>
  <w:num w:numId="2" w16cid:durableId="65283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9D7"/>
    <w:rsid w:val="000929D7"/>
    <w:rsid w:val="000F0CA6"/>
    <w:rsid w:val="00425BC1"/>
    <w:rsid w:val="004C2BF6"/>
    <w:rsid w:val="005E08F3"/>
    <w:rsid w:val="0096665C"/>
    <w:rsid w:val="00D109E9"/>
    <w:rsid w:val="00D674B7"/>
    <w:rsid w:val="00E02D58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D766E"/>
  <w15:chartTrackingRefBased/>
  <w15:docId w15:val="{4D00A53D-4FE9-4AEA-AE9E-28AA73C92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9D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2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092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9D7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29D7"/>
    <w:pPr>
      <w:spacing w:before="120" w:after="120"/>
    </w:pPr>
    <w:rPr>
      <w:b/>
      <w:bCs/>
      <w: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3</cp:revision>
  <dcterms:created xsi:type="dcterms:W3CDTF">2026-01-07T16:28:00Z</dcterms:created>
  <dcterms:modified xsi:type="dcterms:W3CDTF">2026-01-16T10:37:00Z</dcterms:modified>
</cp:coreProperties>
</file>