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23D8" w14:textId="77777777" w:rsidR="00CB6687" w:rsidRPr="00CB6687" w:rsidRDefault="00CB6687" w:rsidP="00CB6687">
      <w:pPr>
        <w:pStyle w:val="Heading1"/>
      </w:pPr>
      <w:bookmarkStart w:id="0" w:name="_Toc456429440"/>
      <w:bookmarkStart w:id="1" w:name="_Toc457988504"/>
      <w:bookmarkStart w:id="2" w:name="_Toc456429503"/>
      <w:r w:rsidRPr="00CB6687">
        <w:t>Scapula</w:t>
      </w:r>
      <w:bookmarkEnd w:id="0"/>
      <w:bookmarkEnd w:id="1"/>
      <w:bookmarkEnd w:id="2"/>
      <w:r w:rsidRPr="00CB6687">
        <w:t xml:space="preserve"> </w:t>
      </w:r>
    </w:p>
    <w:p w14:paraId="680CC858" w14:textId="77777777" w:rsidR="00CB6687" w:rsidRDefault="00CB6687" w:rsidP="00CB6687">
      <w:pPr>
        <w:pStyle w:val="ListParagraph"/>
        <w:numPr>
          <w:ilvl w:val="0"/>
          <w:numId w:val="1"/>
        </w:numPr>
        <w:spacing w:before="200" w:after="200" w:line="276" w:lineRule="auto"/>
      </w:pPr>
      <w:r>
        <w:t>Also called shoulder blade</w:t>
      </w:r>
    </w:p>
    <w:p w14:paraId="4D6EBE9F" w14:textId="77777777" w:rsidR="00CB6687" w:rsidRDefault="00CB6687" w:rsidP="00CB6687">
      <w:pPr>
        <w:pStyle w:val="ListParagraph"/>
        <w:numPr>
          <w:ilvl w:val="0"/>
          <w:numId w:val="1"/>
        </w:numPr>
        <w:spacing w:before="200" w:after="200" w:line="276" w:lineRule="auto"/>
      </w:pPr>
      <w:r>
        <w:t>It has a body and spinous process, acromion process and coracoid process</w:t>
      </w:r>
    </w:p>
    <w:p w14:paraId="2C93ADC2" w14:textId="77777777" w:rsidR="00CB6687" w:rsidRDefault="00CB6687" w:rsidP="00CB6687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Coracoid process </w:t>
      </w:r>
    </w:p>
    <w:p w14:paraId="387DB6B5" w14:textId="77777777" w:rsidR="00CB6687" w:rsidRDefault="00CB6687" w:rsidP="00CB6687">
      <w:pPr>
        <w:pStyle w:val="ListParagraph"/>
        <w:numPr>
          <w:ilvl w:val="1"/>
          <w:numId w:val="1"/>
        </w:numPr>
        <w:spacing w:before="200" w:after="200" w:line="276" w:lineRule="auto"/>
      </w:pPr>
      <w:r>
        <w:t xml:space="preserve">Etymology: </w:t>
      </w:r>
      <w:proofErr w:type="spellStart"/>
      <w:r>
        <w:t>coraco</w:t>
      </w:r>
      <w:proofErr w:type="spellEnd"/>
      <w:r>
        <w:t xml:space="preserve"> – beak; </w:t>
      </w:r>
      <w:proofErr w:type="spellStart"/>
      <w:r>
        <w:t>oid</w:t>
      </w:r>
      <w:proofErr w:type="spellEnd"/>
      <w:r>
        <w:t xml:space="preserve">-like </w:t>
      </w:r>
    </w:p>
    <w:p w14:paraId="49D6FF51" w14:textId="0B311416" w:rsidR="00CB6687" w:rsidRDefault="00CB6687" w:rsidP="00CB6687">
      <w:pPr>
        <w:pStyle w:val="ListParagraph"/>
        <w:numPr>
          <w:ilvl w:val="1"/>
          <w:numId w:val="1"/>
        </w:numPr>
        <w:spacing w:before="200" w:after="200" w:line="276" w:lineRule="auto"/>
      </w:pPr>
      <w:r>
        <w:t>Tip of coracoid process can be palpated 2.5 cm below the junction of lateral 1/4th and medial 3/4th of clavicle</w:t>
      </w:r>
    </w:p>
    <w:p w14:paraId="580D9DCB" w14:textId="77777777" w:rsidR="00CB6687" w:rsidRDefault="00CB6687" w:rsidP="00CB6687">
      <w:pPr>
        <w:pStyle w:val="ListParagraph"/>
        <w:numPr>
          <w:ilvl w:val="1"/>
          <w:numId w:val="1"/>
        </w:numPr>
        <w:spacing w:before="200" w:after="200" w:line="276" w:lineRule="auto"/>
      </w:pPr>
      <w:r>
        <w:t xml:space="preserve">Attachments – muscles </w:t>
      </w:r>
    </w:p>
    <w:p w14:paraId="1D6B46A5" w14:textId="77777777" w:rsidR="00CB6687" w:rsidRDefault="00CB6687" w:rsidP="00CB6687">
      <w:pPr>
        <w:pStyle w:val="ListParagraph"/>
        <w:numPr>
          <w:ilvl w:val="2"/>
          <w:numId w:val="1"/>
        </w:numPr>
        <w:spacing w:before="200" w:after="200" w:line="276" w:lineRule="auto"/>
      </w:pPr>
      <w:r>
        <w:t>Tip of coracoid process – short head and biceps and coracobrachialis (origin)</w:t>
      </w:r>
    </w:p>
    <w:p w14:paraId="3781EFE0" w14:textId="77777777" w:rsidR="00CB6687" w:rsidRDefault="00CB6687" w:rsidP="00CB6687">
      <w:pPr>
        <w:pStyle w:val="ListParagraph"/>
        <w:numPr>
          <w:ilvl w:val="2"/>
          <w:numId w:val="1"/>
        </w:numPr>
        <w:spacing w:before="200" w:after="200" w:line="276" w:lineRule="auto"/>
      </w:pPr>
      <w:r>
        <w:t>Base – insertion of pectoralis minor</w:t>
      </w:r>
    </w:p>
    <w:p w14:paraId="0EDC263E" w14:textId="77777777" w:rsidR="00CB6687" w:rsidRDefault="00CB6687" w:rsidP="00CB6687">
      <w:pPr>
        <w:pStyle w:val="ListParagraph"/>
        <w:numPr>
          <w:ilvl w:val="1"/>
          <w:numId w:val="1"/>
        </w:numPr>
        <w:spacing w:before="200" w:after="200" w:line="276" w:lineRule="auto"/>
      </w:pPr>
      <w:r>
        <w:t>Attachments – ligaments</w:t>
      </w:r>
    </w:p>
    <w:p w14:paraId="2EB3BF0A" w14:textId="4ABD8B36" w:rsidR="00CB6687" w:rsidRDefault="00CB6687" w:rsidP="00CB6687">
      <w:pPr>
        <w:pStyle w:val="ListParagraph"/>
        <w:spacing w:before="200" w:after="200" w:line="276" w:lineRule="auto"/>
        <w:ind w:left="2160"/>
      </w:pPr>
      <w:r>
        <w:t xml:space="preserve">Coracoclavicular ligament, </w:t>
      </w:r>
      <w:proofErr w:type="spellStart"/>
      <w:r>
        <w:t>coracoarcomial</w:t>
      </w:r>
      <w:proofErr w:type="spellEnd"/>
      <w:r>
        <w:t xml:space="preserve"> and coracohumeral ligaments</w:t>
      </w:r>
    </w:p>
    <w:p w14:paraId="038F67BC" w14:textId="77777777" w:rsidR="00CB6687" w:rsidRDefault="00CB6687" w:rsidP="00CB6687">
      <w:r>
        <w:t>[TIP]</w:t>
      </w:r>
      <w:r w:rsidRPr="00CB6687">
        <w:t>Represents atavistic epiphysis</w:t>
      </w:r>
    </w:p>
    <w:p w14:paraId="2F8B39B1" w14:textId="77777777" w:rsidR="00CB6687" w:rsidRDefault="00CB6687" w:rsidP="00CB6687">
      <w:pPr>
        <w:spacing w:before="200" w:after="200" w:line="276" w:lineRule="auto"/>
      </w:pPr>
      <w:r>
        <w:t xml:space="preserve">[WARNING] </w:t>
      </w:r>
      <w:proofErr w:type="spellStart"/>
      <w:r>
        <w:t>Pseudofracture</w:t>
      </w:r>
      <w:proofErr w:type="spellEnd"/>
      <w:r>
        <w:t xml:space="preserve"> of lateral border is due to enlarged circumflex scapular artery eroding the lateral border as happens in collateral circulation in obstructed axillary artery</w:t>
      </w:r>
    </w:p>
    <w:p w14:paraId="47295B90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C1531"/>
    <w:multiLevelType w:val="multilevel"/>
    <w:tmpl w:val="24AC15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97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87"/>
    <w:rsid w:val="004C2BF6"/>
    <w:rsid w:val="005E08F3"/>
    <w:rsid w:val="00CB6687"/>
    <w:rsid w:val="00D109E9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71538"/>
  <w15:chartTrackingRefBased/>
  <w15:docId w15:val="{3A85B12D-F148-4665-9D13-EE3BF790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8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CB6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2026-01-07T16:30:00Z</dcterms:created>
  <dcterms:modified xsi:type="dcterms:W3CDTF">2026-01-07T16:32:00Z</dcterms:modified>
</cp:coreProperties>
</file>