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118F" w14:textId="77777777" w:rsidR="00377AF8" w:rsidRPr="00377AF8" w:rsidRDefault="00377AF8" w:rsidP="00377AF8">
      <w:pPr>
        <w:pStyle w:val="Heading1"/>
      </w:pPr>
      <w:bookmarkStart w:id="0" w:name="_Toc452813661"/>
      <w:r w:rsidRPr="00377AF8">
        <w:t>Peritoneum</w:t>
      </w:r>
      <w:bookmarkEnd w:id="0"/>
      <w:r w:rsidRPr="00377AF8">
        <w:t xml:space="preserve"> </w:t>
      </w:r>
    </w:p>
    <w:p w14:paraId="46F98499" w14:textId="77777777" w:rsidR="00377AF8" w:rsidRDefault="00377AF8" w:rsidP="00377AF8">
      <w:pPr>
        <w:spacing w:after="0"/>
      </w:pPr>
      <w:r>
        <w:t xml:space="preserve">Covering of the abdominal cavity </w:t>
      </w:r>
    </w:p>
    <w:p w14:paraId="6D60BFC4" w14:textId="77777777" w:rsidR="00377AF8" w:rsidRDefault="00377AF8" w:rsidP="00377AF8">
      <w:pPr>
        <w:spacing w:after="0"/>
      </w:pPr>
      <w:r>
        <w:t xml:space="preserve">Two layers – parietal and visceral peritoneum </w:t>
      </w:r>
    </w:p>
    <w:p w14:paraId="33A9A868" w14:textId="30E6B680" w:rsidR="00377AF8" w:rsidRDefault="00377AF8" w:rsidP="00377AF8">
      <w:r>
        <w:t>[TIP]</w:t>
      </w:r>
      <w:r>
        <w:t xml:space="preserve">Mesentery is fold of peritoneum suspending gut tube </w:t>
      </w:r>
    </w:p>
    <w:p w14:paraId="2B3F55D1" w14:textId="6E014522" w:rsidR="00150B22" w:rsidRDefault="00150B22" w:rsidP="00377AF8">
      <w:r>
        <w:t>[TIP]Watch video to understand formation of retroperitoneal organs</w:t>
      </w:r>
    </w:p>
    <w:p w14:paraId="674C7FC0" w14:textId="1D099B2D" w:rsidR="00150B22" w:rsidRPr="003C6EEC" w:rsidRDefault="00150B22" w:rsidP="00377AF8">
      <w:r>
        <w:t>[YOUTUBE]</w:t>
      </w:r>
      <w:r w:rsidRPr="00150B22">
        <w:t xml:space="preserve"> </w:t>
      </w:r>
      <w:r w:rsidRPr="00150B22">
        <w:t>https://youtu.be/FhjXFdijf7k</w:t>
      </w:r>
    </w:p>
    <w:p w14:paraId="5281F5E2" w14:textId="0F11B420" w:rsidR="00377AF8" w:rsidRDefault="00377AF8" w:rsidP="00377AF8">
      <w:pPr>
        <w:spacing w:after="0"/>
      </w:pPr>
      <w:r w:rsidRPr="00377AF8">
        <w:drawing>
          <wp:inline distT="0" distB="0" distL="0" distR="0" wp14:anchorId="44F43A6E" wp14:editId="5FDFCD54">
            <wp:extent cx="4897120" cy="2001520"/>
            <wp:effectExtent l="0" t="0" r="0" b="0"/>
            <wp:docPr id="2800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7" r="7093" b="8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120" cy="200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C2F84" w14:textId="04502B59" w:rsidR="002B5B48" w:rsidRDefault="002B5B48" w:rsidP="00377AF8">
      <w:pPr>
        <w:spacing w:after="0"/>
      </w:pPr>
      <w:r>
        <w:t>[TIP]Watch the video</w:t>
      </w:r>
    </w:p>
    <w:p w14:paraId="7699D689" w14:textId="62449AE6" w:rsidR="002B5B48" w:rsidRDefault="002B5B48" w:rsidP="00377AF8">
      <w:pPr>
        <w:spacing w:after="0"/>
      </w:pPr>
      <w:r>
        <w:t>[YOUTUBE]</w:t>
      </w:r>
      <w:r w:rsidRPr="002B5B48">
        <w:t xml:space="preserve"> </w:t>
      </w:r>
      <w:hyperlink r:id="rId6" w:history="1">
        <w:r w:rsidRPr="00FC323D">
          <w:rPr>
            <w:rStyle w:val="Hyperlink"/>
          </w:rPr>
          <w:t>https://youtu.be/-gix6s2dW58</w:t>
        </w:r>
      </w:hyperlink>
    </w:p>
    <w:p w14:paraId="3C493287" w14:textId="77777777" w:rsidR="002B5B48" w:rsidRDefault="002B5B48" w:rsidP="00377AF8">
      <w:pPr>
        <w:spacing w:after="0"/>
      </w:pPr>
    </w:p>
    <w:p w14:paraId="242E8896" w14:textId="2358A4AF" w:rsidR="00377AF8" w:rsidRDefault="003578B0" w:rsidP="00377AF8">
      <w:pPr>
        <w:spacing w:after="0"/>
      </w:pPr>
      <w:r>
        <w:rPr>
          <w:noProof/>
        </w:rPr>
        <w:drawing>
          <wp:inline distT="0" distB="0" distL="0" distR="0" wp14:anchorId="6C048755" wp14:editId="37C71410">
            <wp:extent cx="5231141" cy="1705191"/>
            <wp:effectExtent l="0" t="0" r="7620" b="0"/>
            <wp:docPr id="8570987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724" cy="1713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25E380" w14:textId="6B59726A" w:rsidR="00377AF8" w:rsidRDefault="00377AF8" w:rsidP="00377AF8">
      <w:pPr>
        <w:spacing w:after="0"/>
      </w:pPr>
      <w:r w:rsidRPr="00377AF8">
        <w:lastRenderedPageBreak/>
        <w:drawing>
          <wp:inline distT="0" distB="0" distL="0" distR="0" wp14:anchorId="094A0806" wp14:editId="16A68195">
            <wp:extent cx="5730240" cy="3241040"/>
            <wp:effectExtent l="0" t="0" r="0" b="0"/>
            <wp:docPr id="5215891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5643B" w14:textId="77777777" w:rsidR="002B5B48" w:rsidRDefault="002B5B48" w:rsidP="002B5B48">
      <w:pPr>
        <w:spacing w:after="0"/>
      </w:pPr>
      <w:r>
        <w:t>[YOUTUBE]</w:t>
      </w:r>
      <w:r w:rsidRPr="002B5B48">
        <w:t xml:space="preserve"> https://youtu.be/0IstSBkn5Zo</w:t>
      </w:r>
    </w:p>
    <w:p w14:paraId="1A976E0B" w14:textId="77777777" w:rsidR="002B5B48" w:rsidRDefault="002B5B48" w:rsidP="003578B0">
      <w:pPr>
        <w:pStyle w:val="TOC1"/>
      </w:pPr>
    </w:p>
    <w:p w14:paraId="3A9577FF" w14:textId="00A02426" w:rsidR="00377AF8" w:rsidRPr="002E2ECC" w:rsidRDefault="00377AF8" w:rsidP="003578B0">
      <w:pPr>
        <w:pStyle w:val="TOC1"/>
      </w:pPr>
      <w:r>
        <w:t>[TIP]</w:t>
      </w:r>
      <w:r w:rsidRPr="002E2ECC">
        <w:t xml:space="preserve">Most of the ventral mesentery disappears – </w:t>
      </w:r>
      <w:r w:rsidRPr="00377AF8">
        <w:rPr>
          <w:highlight w:val="yellow"/>
        </w:rPr>
        <w:t>except ventral mesogastrium</w:t>
      </w:r>
      <w:r w:rsidRPr="002E2ECC">
        <w:t xml:space="preserve"> </w:t>
      </w:r>
    </w:p>
    <w:p w14:paraId="13294AF4" w14:textId="77777777" w:rsidR="00377AF8" w:rsidRDefault="00377AF8" w:rsidP="00377AF8">
      <w:pPr>
        <w:spacing w:after="0"/>
      </w:pPr>
    </w:p>
    <w:p w14:paraId="322D39E6" w14:textId="22FAFB5E" w:rsidR="00377AF8" w:rsidRDefault="00377AF8" w:rsidP="00377AF8">
      <w:pPr>
        <w:spacing w:after="0"/>
      </w:pPr>
      <w:r>
        <w:t>[CLINICAL]</w:t>
      </w:r>
      <w:r>
        <w:t xml:space="preserve">Fold of peritoneum between anterior abdominal wall and liver forms – </w:t>
      </w:r>
      <w:r w:rsidRPr="00377AF8">
        <w:rPr>
          <w:bCs/>
          <w:highlight w:val="yellow"/>
        </w:rPr>
        <w:t>falciform ligament</w:t>
      </w:r>
    </w:p>
    <w:p w14:paraId="0C12FC6F" w14:textId="77777777" w:rsidR="00377AF8" w:rsidRDefault="00377AF8" w:rsidP="00377AF8">
      <w:pPr>
        <w:spacing w:after="0"/>
      </w:pPr>
    </w:p>
    <w:p w14:paraId="4F6AD390" w14:textId="299ADD02" w:rsidR="00377AF8" w:rsidRDefault="00377AF8" w:rsidP="00377AF8">
      <w:pPr>
        <w:spacing w:after="0"/>
      </w:pPr>
      <w:r>
        <w:t>[CLINICAL]</w:t>
      </w:r>
      <w:r>
        <w:t xml:space="preserve">Fold of peritoneum between liver and stomach forms </w:t>
      </w:r>
      <w:r w:rsidRPr="00377AF8">
        <w:rPr>
          <w:bCs/>
          <w:highlight w:val="yellow"/>
        </w:rPr>
        <w:t>lesser omentum</w:t>
      </w:r>
    </w:p>
    <w:p w14:paraId="3980CBE8" w14:textId="1E8DCA2F" w:rsidR="00377AF8" w:rsidRDefault="00377AF8" w:rsidP="00377AF8">
      <w:pPr>
        <w:spacing w:after="0"/>
      </w:pPr>
      <w:r>
        <w:t>[CLINICAL]</w:t>
      </w:r>
      <w:r>
        <w:t xml:space="preserve">Fold of dorsal mesogastrium caudal to stomach forms </w:t>
      </w:r>
      <w:r w:rsidRPr="00377AF8">
        <w:rPr>
          <w:bCs/>
          <w:highlight w:val="yellow"/>
        </w:rPr>
        <w:t>greater omentum</w:t>
      </w:r>
    </w:p>
    <w:p w14:paraId="1D1B59D3" w14:textId="77777777" w:rsidR="00377AF8" w:rsidRDefault="00377AF8" w:rsidP="00377AF8">
      <w:pPr>
        <w:spacing w:after="0"/>
      </w:pPr>
    </w:p>
    <w:p w14:paraId="3D51C5A0" w14:textId="7406B668" w:rsidR="00377AF8" w:rsidRDefault="00377AF8" w:rsidP="00377AF8">
      <w:pPr>
        <w:spacing w:after="0"/>
      </w:pPr>
      <w:r>
        <w:t>[CLINICAL]</w:t>
      </w:r>
      <w:r>
        <w:t xml:space="preserve">Fold of dorsal mesogastrium between spleen and stomach forms </w:t>
      </w:r>
      <w:r w:rsidRPr="00377AF8">
        <w:rPr>
          <w:bCs/>
          <w:highlight w:val="yellow"/>
        </w:rPr>
        <w:t>gastroslenic ligament</w:t>
      </w:r>
      <w:r>
        <w:t xml:space="preserve"> transmitting short gastric arteries</w:t>
      </w:r>
    </w:p>
    <w:p w14:paraId="05175A07" w14:textId="77777777" w:rsidR="00377AF8" w:rsidRDefault="00377AF8" w:rsidP="00377AF8">
      <w:pPr>
        <w:spacing w:after="0"/>
      </w:pPr>
    </w:p>
    <w:p w14:paraId="6BE57C48" w14:textId="372CDBA1" w:rsidR="00377AF8" w:rsidRDefault="00377AF8" w:rsidP="00377AF8">
      <w:pPr>
        <w:spacing w:after="0"/>
      </w:pPr>
      <w:r>
        <w:t>[CLINICAL]</w:t>
      </w:r>
      <w:r>
        <w:t xml:space="preserve">Fold of dorsal mesogastrium between spleen and kidney forms </w:t>
      </w:r>
      <w:r w:rsidRPr="00377AF8">
        <w:rPr>
          <w:bCs/>
          <w:highlight w:val="yellow"/>
        </w:rPr>
        <w:t>lienorenal ligament</w:t>
      </w:r>
      <w:r>
        <w:t xml:space="preserve"> and transmits splenic artery </w:t>
      </w:r>
    </w:p>
    <w:p w14:paraId="6E8683F2" w14:textId="77777777" w:rsidR="00377AF8" w:rsidRDefault="00377AF8" w:rsidP="00377AF8">
      <w:pPr>
        <w:spacing w:after="0"/>
      </w:pPr>
    </w:p>
    <w:p w14:paraId="6959D88F" w14:textId="77777777" w:rsidR="00D674B7" w:rsidRDefault="00D674B7"/>
    <w:sectPr w:rsidR="00D67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0522B"/>
    <w:multiLevelType w:val="hybridMultilevel"/>
    <w:tmpl w:val="6652C10A"/>
    <w:lvl w:ilvl="0" w:tplc="16F62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67692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F8"/>
    <w:rsid w:val="00150B22"/>
    <w:rsid w:val="002B5B48"/>
    <w:rsid w:val="003578B0"/>
    <w:rsid w:val="00377AF8"/>
    <w:rsid w:val="004C2BF6"/>
    <w:rsid w:val="005E08F3"/>
    <w:rsid w:val="00D674B7"/>
    <w:rsid w:val="00E212B7"/>
    <w:rsid w:val="00EE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4757"/>
  <w15:chartTrackingRefBased/>
  <w15:docId w15:val="{2B70EF75-CFF0-44A1-A9FB-CF57D04A7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AF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7A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rPr>
      <w:b/>
      <w:color w:val="A02B93" w:themeColor="accent5"/>
      <w:sz w:val="32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rPr>
      <w:rFonts w:ascii="Cambria" w:hAnsi="Cambria"/>
      <w:color w:val="EE0000"/>
      <w:sz w:val="32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rPr>
      <w:rFonts w:ascii="Candara" w:hAnsi="Candara"/>
      <w:color w:val="E97132" w:themeColor="accent2"/>
      <w:sz w:val="28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77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77A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F8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Spacing"/>
    <w:next w:val="Heading1"/>
    <w:link w:val="TOC1Char"/>
    <w:autoRedefine/>
    <w:uiPriority w:val="39"/>
    <w:unhideWhenUsed/>
    <w:rsid w:val="003578B0"/>
    <w:pPr>
      <w:tabs>
        <w:tab w:val="right" w:leader="dot" w:pos="9016"/>
      </w:tabs>
      <w:spacing w:line="360" w:lineRule="auto"/>
      <w:ind w:left="360" w:hanging="360"/>
    </w:pPr>
  </w:style>
  <w:style w:type="table" w:styleId="GridTable4-Accent5">
    <w:name w:val="Grid Table 4 Accent 5"/>
    <w:basedOn w:val="TableNormal"/>
    <w:uiPriority w:val="49"/>
    <w:rsid w:val="00377AF8"/>
    <w:pPr>
      <w:spacing w:after="0" w:line="240" w:lineRule="auto"/>
    </w:pPr>
    <w:rPr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character" w:customStyle="1" w:styleId="TOC1Char">
    <w:name w:val="TOC 1 Char"/>
    <w:basedOn w:val="DefaultParagraphFont"/>
    <w:link w:val="TOC1"/>
    <w:uiPriority w:val="39"/>
    <w:rsid w:val="003578B0"/>
    <w:rPr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377AF8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GridTable4-Accent3">
    <w:name w:val="Grid Table 4 Accent 3"/>
    <w:basedOn w:val="TableNormal"/>
    <w:uiPriority w:val="49"/>
    <w:rsid w:val="003578B0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B5B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B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-gix6s2dW58" TargetMode="External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2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2026-01-19T00:41:00Z</dcterms:created>
  <dcterms:modified xsi:type="dcterms:W3CDTF">2026-01-19T04:21:00Z</dcterms:modified>
</cp:coreProperties>
</file>