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BF23DD" w14:textId="12D24C7D" w:rsidR="00920D17" w:rsidRPr="00920D17" w:rsidRDefault="00920D17" w:rsidP="00670017">
      <w:pPr>
        <w:pStyle w:val="Heading1"/>
        <w:jc w:val="center"/>
        <w:rPr>
          <w:rStyle w:val="Strong"/>
        </w:rPr>
      </w:pPr>
      <w:bookmarkStart w:id="0" w:name="_Toc456429458"/>
      <w:bookmarkStart w:id="1" w:name="_Toc456429521"/>
      <w:bookmarkStart w:id="2" w:name="_Toc457988524"/>
      <w:r w:rsidRPr="00920D17">
        <w:rPr>
          <w:rStyle w:val="Strong"/>
        </w:rPr>
        <w:t>Shoulder joint</w:t>
      </w:r>
      <w:bookmarkEnd w:id="0"/>
      <w:bookmarkEnd w:id="1"/>
      <w:bookmarkEnd w:id="2"/>
    </w:p>
    <w:p w14:paraId="54CF9ECA" w14:textId="639E1621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noProof/>
          <w:sz w:val="24"/>
          <w:szCs w:val="24"/>
          <w:lang w:eastAsia="en-IN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6C35C3A" wp14:editId="336A880B">
                <wp:simplePos x="0" y="0"/>
                <wp:positionH relativeFrom="column">
                  <wp:posOffset>2546985</wp:posOffset>
                </wp:positionH>
                <wp:positionV relativeFrom="paragraph">
                  <wp:posOffset>180340</wp:posOffset>
                </wp:positionV>
                <wp:extent cx="2917825" cy="472440"/>
                <wp:effectExtent l="57150" t="38100" r="53975" b="80010"/>
                <wp:wrapThrough wrapText="bothSides">
                  <wp:wrapPolygon edited="0">
                    <wp:start x="-423" y="-1742"/>
                    <wp:lineTo x="-423" y="24387"/>
                    <wp:lineTo x="21859" y="24387"/>
                    <wp:lineTo x="21859" y="-1742"/>
                    <wp:lineTo x="-423" y="-1742"/>
                  </wp:wrapPolygon>
                </wp:wrapThrough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7825" cy="472440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5E68C68" w14:textId="2E7C5E3F" w:rsidR="00920D17" w:rsidRDefault="00920D17" w:rsidP="00920D17">
                            <w:pPr>
                              <w:jc w:val="center"/>
                            </w:pPr>
                            <w:r>
                              <w:t xml:space="preserve">As a consequence of its flexibility, shoulder joint is </w:t>
                            </w:r>
                            <w:r w:rsidRPr="001D6C08">
                              <w:t>unstable</w:t>
                            </w:r>
                            <w:r>
                              <w:t xml:space="preserve"> – prone for dislocation </w:t>
                            </w:r>
                          </w:p>
                          <w:p w14:paraId="78A51C6A" w14:textId="77777777" w:rsidR="00920D17" w:rsidRDefault="00920D17" w:rsidP="00920D17">
                            <w:pPr>
                              <w:spacing w:after="0" w:line="240" w:lineRule="auto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C35C3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00.55pt;margin-top:14.2pt;width:229.75pt;height:37.2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" fillcolor="#4f7ac7 [3028]" stroked="f">
                <v:fill color2="#416fc3 [3172]" rotate="t" colors="0 #6083cb;.5 #3e70ca;1 #2e61ba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05E68C68" w14:textId="2E7C5E3F" w:rsidR="00920D17" w:rsidRDefault="00920D17" w:rsidP="00920D17">
                      <w:pPr>
                        <w:jc w:val="center"/>
                      </w:pPr>
                      <w:r>
                        <w:t xml:space="preserve">As a consequence of its flexibility, shoulder joint is </w:t>
                      </w:r>
                      <w:r w:rsidRPr="001D6C08">
                        <w:t>unstable</w:t>
                      </w:r>
                      <w:r>
                        <w:t xml:space="preserve"> – prone for dislocation </w:t>
                      </w:r>
                    </w:p>
                    <w:p w14:paraId="78A51C6A" w14:textId="77777777" w:rsidR="00920D17" w:rsidRDefault="00920D17" w:rsidP="00920D17">
                      <w:pPr>
                        <w:spacing w:after="0" w:line="240" w:lineRule="auto"/>
                        <w:jc w:val="center"/>
                      </w:pPr>
                    </w:p>
                  </w:txbxContent>
                </v:textbox>
                <w10:wrap type="through"/>
              </v:shape>
            </w:pict>
          </mc:Fallback>
        </mc:AlternateContent>
      </w:r>
      <w:r w:rsidRPr="00920D17">
        <w:rPr>
          <w:sz w:val="24"/>
          <w:szCs w:val="24"/>
        </w:rPr>
        <w:t>= glenohumeral joint</w:t>
      </w:r>
    </w:p>
    <w:p w14:paraId="3C0B8C7E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Most mobile joint </w:t>
      </w:r>
    </w:p>
    <w:p w14:paraId="13FE86EB" w14:textId="77777777" w:rsidR="00920D17" w:rsidRPr="00920D17" w:rsidRDefault="00920D17" w:rsidP="00920D17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Articulating surfaces: </w:t>
      </w:r>
    </w:p>
    <w:p w14:paraId="65F11CFC" w14:textId="631892ED" w:rsidR="00920D17" w:rsidRPr="00920D17" w:rsidRDefault="00920D17" w:rsidP="00920D1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glenoid cavity of scapula with head of humerus </w:t>
      </w:r>
    </w:p>
    <w:p w14:paraId="221980D6" w14:textId="77C89B0C" w:rsidR="00920D17" w:rsidRPr="00920D17" w:rsidRDefault="00920D17" w:rsidP="00920D17">
      <w:pPr>
        <w:pStyle w:val="ListParagraph"/>
        <w:numPr>
          <w:ilvl w:val="0"/>
          <w:numId w:val="6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glenoid </w:t>
      </w:r>
      <w:proofErr w:type="spellStart"/>
      <w:r w:rsidRPr="00920D17">
        <w:rPr>
          <w:sz w:val="24"/>
          <w:szCs w:val="24"/>
        </w:rPr>
        <w:t>labrum</w:t>
      </w:r>
      <w:proofErr w:type="spellEnd"/>
      <w:r w:rsidRPr="00920D17">
        <w:rPr>
          <w:sz w:val="24"/>
          <w:szCs w:val="24"/>
        </w:rPr>
        <w:t xml:space="preserve"> deepens the cavity of cavity </w:t>
      </w:r>
    </w:p>
    <w:p w14:paraId="7C518E9C" w14:textId="77777777" w:rsidR="00920D17" w:rsidRPr="00920D17" w:rsidRDefault="00920D17" w:rsidP="00920D17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Orientation of the joint: </w:t>
      </w:r>
    </w:p>
    <w:p w14:paraId="47705B06" w14:textId="4569864A" w:rsidR="00920D17" w:rsidRPr="00920D17" w:rsidRDefault="00920D17" w:rsidP="00920D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20D17">
        <w:rPr>
          <w:sz w:val="24"/>
          <w:szCs w:val="24"/>
        </w:rPr>
        <w:t>Head of humerus is oriented at 45</w:t>
      </w:r>
      <w:r w:rsidRPr="00920D17">
        <w:rPr>
          <w:sz w:val="24"/>
          <w:szCs w:val="24"/>
          <w:vertAlign w:val="superscript"/>
        </w:rPr>
        <w:t>0</w:t>
      </w:r>
      <w:r w:rsidRPr="00920D17">
        <w:rPr>
          <w:sz w:val="24"/>
          <w:szCs w:val="24"/>
        </w:rPr>
        <w:t xml:space="preserve"> from the long axis of the shaft and retroverted 30</w:t>
      </w:r>
      <w:r w:rsidRPr="00920D17">
        <w:rPr>
          <w:sz w:val="24"/>
          <w:szCs w:val="24"/>
          <w:vertAlign w:val="superscript"/>
        </w:rPr>
        <w:t>0</w:t>
      </w:r>
      <w:r w:rsidRPr="00920D17">
        <w:rPr>
          <w:sz w:val="24"/>
          <w:szCs w:val="24"/>
        </w:rPr>
        <w:t xml:space="preserve">. </w:t>
      </w:r>
    </w:p>
    <w:p w14:paraId="3C60C162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>The shallow shaped glenoid cavity is retroverted and inferiorly angulated 5</w:t>
      </w:r>
      <w:r w:rsidRPr="00920D17">
        <w:rPr>
          <w:sz w:val="24"/>
          <w:szCs w:val="24"/>
          <w:vertAlign w:val="superscript"/>
        </w:rPr>
        <w:t xml:space="preserve">0 </w:t>
      </w:r>
      <w:r w:rsidRPr="00920D17">
        <w:rPr>
          <w:sz w:val="24"/>
          <w:szCs w:val="24"/>
        </w:rPr>
        <w:t>from the long axis of scapula</w:t>
      </w:r>
    </w:p>
    <w:p w14:paraId="33C7265F" w14:textId="77777777" w:rsidR="00920D17" w:rsidRPr="00920D17" w:rsidRDefault="00920D17" w:rsidP="00920D17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Type of joint: </w:t>
      </w:r>
    </w:p>
    <w:p w14:paraId="66E79C06" w14:textId="40666896" w:rsidR="00920D17" w:rsidRPr="00920D17" w:rsidRDefault="00920D17" w:rsidP="00920D17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ball and socket synovial joint </w:t>
      </w:r>
    </w:p>
    <w:p w14:paraId="5E5980B3" w14:textId="77777777" w:rsidR="00920D17" w:rsidRPr="00920D17" w:rsidRDefault="00920D17" w:rsidP="00920D17">
      <w:pPr>
        <w:rPr>
          <w:sz w:val="24"/>
          <w:szCs w:val="24"/>
        </w:rPr>
      </w:pPr>
      <w:r w:rsidRPr="00920D17">
        <w:rPr>
          <w:noProof/>
          <w:sz w:val="24"/>
          <w:szCs w:val="24"/>
          <w:lang w:eastAsia="en-IN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4CC39FE5" wp14:editId="5DB859C1">
                <wp:simplePos x="0" y="0"/>
                <wp:positionH relativeFrom="column">
                  <wp:posOffset>3115310</wp:posOffset>
                </wp:positionH>
                <wp:positionV relativeFrom="paragraph">
                  <wp:posOffset>250190</wp:posOffset>
                </wp:positionV>
                <wp:extent cx="2917825" cy="774700"/>
                <wp:effectExtent l="57150" t="38100" r="53975" b="82550"/>
                <wp:wrapThrough wrapText="bothSides">
                  <wp:wrapPolygon edited="0">
                    <wp:start x="-423" y="-1062"/>
                    <wp:lineTo x="-423" y="23370"/>
                    <wp:lineTo x="21859" y="23370"/>
                    <wp:lineTo x="21859" y="-1062"/>
                    <wp:lineTo x="-423" y="-1062"/>
                  </wp:wrapPolygon>
                </wp:wrapThrough>
                <wp:docPr id="2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7825" cy="774700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58AED8" w14:textId="77777777" w:rsidR="00920D17" w:rsidRDefault="00920D17" w:rsidP="00920D17">
                            <w:pPr>
                              <w:jc w:val="center"/>
                            </w:pPr>
                            <w:r>
                              <w:t xml:space="preserve">Encloses tendon of long head of biceps. </w:t>
                            </w:r>
                          </w:p>
                          <w:p w14:paraId="3DC9B899" w14:textId="589DB5EA" w:rsidR="00920D17" w:rsidRDefault="00920D17" w:rsidP="00920D17">
                            <w:pPr>
                              <w:jc w:val="center"/>
                            </w:pPr>
                            <w:r>
                              <w:t xml:space="preserve">Knee joint with tendon of popliteus is the only other intracapsular tendon </w:t>
                            </w:r>
                          </w:p>
                          <w:p w14:paraId="7EBB8E09" w14:textId="77777777" w:rsidR="00920D17" w:rsidRDefault="00920D17" w:rsidP="00920D17">
                            <w:pPr>
                              <w:spacing w:after="0" w:line="240" w:lineRule="auto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C39FE5" id="_x0000_s1027" type="#_x0000_t202" style="position:absolute;margin-left:245.3pt;margin-top:19.7pt;width:229.75pt;height:61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" fillcolor="#4f7ac7 [3028]" stroked="f">
                <v:fill color2="#416fc3 [3172]" rotate="t" colors="0 #6083cb;.5 #3e70ca;1 #2e61ba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3558AED8" w14:textId="77777777" w:rsidR="00920D17" w:rsidRDefault="00920D17" w:rsidP="00920D17">
                      <w:pPr>
                        <w:jc w:val="center"/>
                      </w:pPr>
                      <w:r>
                        <w:t xml:space="preserve">Encloses tendon of long head of biceps. </w:t>
                      </w:r>
                    </w:p>
                    <w:p w14:paraId="3DC9B899" w14:textId="589DB5EA" w:rsidR="00920D17" w:rsidRDefault="00920D17" w:rsidP="00920D17">
                      <w:pPr>
                        <w:jc w:val="center"/>
                      </w:pPr>
                      <w:r>
                        <w:t xml:space="preserve">Knee joint with tendon of popliteus is the only other intracapsular tendon </w:t>
                      </w:r>
                    </w:p>
                    <w:p w14:paraId="7EBB8E09" w14:textId="77777777" w:rsidR="00920D17" w:rsidRDefault="00920D17" w:rsidP="00920D17">
                      <w:pPr>
                        <w:spacing w:after="0" w:line="240" w:lineRule="auto"/>
                        <w:jc w:val="center"/>
                      </w:pPr>
                    </w:p>
                  </w:txbxContent>
                </v:textbox>
                <w10:wrap type="through"/>
              </v:shape>
            </w:pict>
          </mc:Fallback>
        </mc:AlternateContent>
      </w:r>
      <w:r w:rsidRPr="00920D17">
        <w:rPr>
          <w:sz w:val="24"/>
          <w:szCs w:val="24"/>
        </w:rPr>
        <w:t xml:space="preserve">Capsule of joint </w:t>
      </w:r>
    </w:p>
    <w:p w14:paraId="2AAB29CC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Medially – to margins of glenoid cavity </w:t>
      </w:r>
    </w:p>
    <w:p w14:paraId="036F37A0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Laterally – to anatomical neck 1.5 cm on surgical neck </w:t>
      </w:r>
    </w:p>
    <w:p w14:paraId="5CB5B7A9" w14:textId="1CCEACBC" w:rsid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Inferior attachment to humerus extends </w:t>
      </w:r>
    </w:p>
    <w:p w14:paraId="3FC55CF9" w14:textId="2A53B270" w:rsidR="00920D17" w:rsidRPr="00920D17" w:rsidRDefault="00920D17" w:rsidP="00920D17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52C9BC7E" wp14:editId="7CDC06FA">
            <wp:extent cx="4349750" cy="289919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051" cy="290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53B39F" w14:textId="01ED9001" w:rsidR="00920D17" w:rsidRPr="00920D17" w:rsidRDefault="00920D17" w:rsidP="00920D17">
      <w:pPr>
        <w:pStyle w:val="TOC1"/>
        <w:rPr>
          <w:sz w:val="24"/>
          <w:szCs w:val="24"/>
        </w:rPr>
      </w:pPr>
      <w:r w:rsidRPr="00920D17">
        <w:rPr>
          <w:noProof/>
          <w:sz w:val="24"/>
          <w:szCs w:val="24"/>
          <w:lang w:eastAsia="en-IN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D4B8910" wp14:editId="65D60566">
                <wp:simplePos x="0" y="0"/>
                <wp:positionH relativeFrom="column">
                  <wp:posOffset>159129</wp:posOffset>
                </wp:positionH>
                <wp:positionV relativeFrom="paragraph">
                  <wp:posOffset>51435</wp:posOffset>
                </wp:positionV>
                <wp:extent cx="5688330" cy="441325"/>
                <wp:effectExtent l="57150" t="38100" r="64770" b="73025"/>
                <wp:wrapThrough wrapText="bothSides">
                  <wp:wrapPolygon edited="0">
                    <wp:start x="-217" y="-1865"/>
                    <wp:lineTo x="-217" y="24242"/>
                    <wp:lineTo x="21774" y="24242"/>
                    <wp:lineTo x="21774" y="-1865"/>
                    <wp:lineTo x="-217" y="-1865"/>
                  </wp:wrapPolygon>
                </wp:wrapThrough>
                <wp:docPr id="3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88330" cy="441325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0">
                          <a:schemeClr val="accent1"/>
                        </a:lnRef>
                        <a:fillRef idx="3">
                          <a:schemeClr val="accent1"/>
                        </a:fillRef>
                        <a:effectRef idx="3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99B7E2F" w14:textId="77777777" w:rsidR="00920D17" w:rsidRDefault="00920D17" w:rsidP="00920D17">
                            <w:pPr>
                              <w:jc w:val="center"/>
                            </w:pPr>
                            <w:r>
                              <w:t>Portion of epiphyseal line of proximal humerus is intracapsular – septic arthritis of the shoulder joint may occur following metaphyseal osteomyelitis</w:t>
                            </w:r>
                          </w:p>
                          <w:p w14:paraId="5D44C97C" w14:textId="77777777" w:rsidR="00920D17" w:rsidRDefault="00920D17" w:rsidP="00920D17">
                            <w:pPr>
                              <w:spacing w:after="0" w:line="240" w:lineRule="auto"/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D4B8910" id="_x0000_s1028" type="#_x0000_t202" style="position:absolute;margin-left:12.55pt;margin-top:4.05pt;width:447.9pt;height:34.7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" fillcolor="#4f7ac7 [3028]" stroked="f">
                <v:fill color2="#416fc3 [3172]" rotate="t" colors="0 #6083cb;.5 #3e70ca;1 #2e61ba" focus="100%" type="gradient">
                  <o:fill v:ext="view" type="gradientUnscaled"/>
                </v:fill>
                <v:shadow on="t" color="black" opacity="41287f" offset="0,1.5pt"/>
                <v:textbox>
                  <w:txbxContent>
                    <w:p w14:paraId="799B7E2F" w14:textId="77777777" w:rsidR="00920D17" w:rsidRDefault="00920D17" w:rsidP="00920D17">
                      <w:pPr>
                        <w:jc w:val="center"/>
                      </w:pPr>
                      <w:r>
                        <w:t>Portion of epiphyseal line of proximal humerus is intracapsular – septic arthritis of the shoulder joint may occur following metaphyseal osteomyelitis</w:t>
                      </w:r>
                    </w:p>
                    <w:p w14:paraId="5D44C97C" w14:textId="77777777" w:rsidR="00920D17" w:rsidRDefault="00920D17" w:rsidP="00920D17">
                      <w:pPr>
                        <w:spacing w:after="0" w:line="240" w:lineRule="auto"/>
                        <w:jc w:val="center"/>
                      </w:pPr>
                    </w:p>
                  </w:txbxContent>
                </v:textbox>
                <w10:wrap type="through"/>
              </v:shape>
            </w:pict>
          </mc:Fallback>
        </mc:AlternateContent>
      </w:r>
      <w:r w:rsidRPr="00920D17">
        <w:rPr>
          <w:sz w:val="24"/>
          <w:szCs w:val="24"/>
        </w:rPr>
        <w:t xml:space="preserve">Synovial membrane </w:t>
      </w:r>
    </w:p>
    <w:p w14:paraId="201EC3D0" w14:textId="77777777" w:rsidR="00920D17" w:rsidRPr="00920D17" w:rsidRDefault="00920D17" w:rsidP="00920D17">
      <w:pPr>
        <w:pStyle w:val="NoSpacing"/>
        <w:rPr>
          <w:sz w:val="24"/>
          <w:szCs w:val="24"/>
        </w:rPr>
      </w:pPr>
      <w:r w:rsidRPr="00920D17">
        <w:rPr>
          <w:sz w:val="24"/>
          <w:szCs w:val="24"/>
        </w:rPr>
        <w:t xml:space="preserve">Lines the inner aspect of joint capsule. Projects along the tendon of long head of biceps. Communicates with few bursae. </w:t>
      </w:r>
    </w:p>
    <w:p w14:paraId="574ACF5D" w14:textId="0555EE62" w:rsidR="00920D17" w:rsidRDefault="00920D17" w:rsidP="00920D17">
      <w:pPr>
        <w:pStyle w:val="TOC1"/>
        <w:rPr>
          <w:sz w:val="24"/>
          <w:szCs w:val="24"/>
        </w:rPr>
      </w:pPr>
      <w:r w:rsidRPr="00920D17">
        <w:rPr>
          <w:sz w:val="24"/>
          <w:szCs w:val="24"/>
        </w:rPr>
        <w:t xml:space="preserve">Ligaments </w:t>
      </w:r>
    </w:p>
    <w:p w14:paraId="4CA6DCC0" w14:textId="402E490F" w:rsidR="00920D17" w:rsidRPr="00920D17" w:rsidRDefault="007A76B7" w:rsidP="00920D17">
      <w:pPr>
        <w:jc w:val="center"/>
      </w:pPr>
      <w:r>
        <w:rPr>
          <w:noProof/>
        </w:rPr>
        <w:drawing>
          <wp:inline distT="0" distB="0" distL="0" distR="0" wp14:anchorId="2B4F764B" wp14:editId="2B280993">
            <wp:extent cx="5731510" cy="5655310"/>
            <wp:effectExtent l="0" t="0" r="2540" b="254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655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20397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0D17">
        <w:rPr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Glenohumeral ligaments </w:t>
      </w:r>
    </w:p>
    <w:p w14:paraId="2450ABC6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Superior </w:t>
      </w:r>
    </w:p>
    <w:p w14:paraId="45DA7E68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Middle </w:t>
      </w:r>
    </w:p>
    <w:p w14:paraId="6A302D73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Inferior </w:t>
      </w:r>
    </w:p>
    <w:p w14:paraId="4992A8D8" w14:textId="77777777" w:rsidR="007A76B7" w:rsidRDefault="00920D17" w:rsidP="00920D17">
      <w:pPr>
        <w:pStyle w:val="ListParagraph"/>
        <w:numPr>
          <w:ilvl w:val="1"/>
          <w:numId w:val="1"/>
        </w:numPr>
        <w:rPr>
          <w:color w:val="FFFFFF" w:themeColor="background1"/>
          <w:sz w:val="24"/>
          <w:szCs w:val="24"/>
        </w:rPr>
      </w:pPr>
      <w:r w:rsidRPr="00920D17">
        <w:rPr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6A71B496" wp14:editId="1079EACF">
                <wp:simplePos x="0" y="0"/>
                <wp:positionH relativeFrom="column">
                  <wp:posOffset>594360</wp:posOffset>
                </wp:positionH>
                <wp:positionV relativeFrom="paragraph">
                  <wp:posOffset>5080</wp:posOffset>
                </wp:positionV>
                <wp:extent cx="4776470" cy="406400"/>
                <wp:effectExtent l="0" t="0" r="24130" b="12700"/>
                <wp:wrapNone/>
                <wp:docPr id="3" name="Rectangle: Rounded Corner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776470" cy="406400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1B5C3D" id="Rectangle: Rounded Corners 3" o:spid="_x0000_s1026" style="position:absolute;margin-left:46.8pt;margin-top:.4pt;width:376.1pt;height:32pt;z-index:-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" fillcolor="#4472c4 [3204]" strokecolor="#1f3763 [1604]" strokeweight="1pt">
                <v:stroke joinstyle="miter"/>
              </v:roundrect>
            </w:pict>
          </mc:Fallback>
        </mc:AlternateContent>
      </w:r>
      <w:r w:rsidRPr="00920D17">
        <w:rPr>
          <w:color w:val="FFFFFF" w:themeColor="background1"/>
          <w:sz w:val="24"/>
          <w:szCs w:val="24"/>
        </w:rPr>
        <w:t>Gap between superior and middle glenohumeral ligaments is of noted significance in anterior dislocation of shoulder</w:t>
      </w:r>
    </w:p>
    <w:p w14:paraId="554C9487" w14:textId="3A04147C" w:rsidR="00920D17" w:rsidRPr="00920D17" w:rsidRDefault="00920D17" w:rsidP="00920D17">
      <w:pPr>
        <w:pStyle w:val="ListParagraph"/>
        <w:numPr>
          <w:ilvl w:val="1"/>
          <w:numId w:val="1"/>
        </w:numPr>
        <w:rPr>
          <w:color w:val="FFFFFF" w:themeColor="background1"/>
          <w:sz w:val="24"/>
          <w:szCs w:val="24"/>
        </w:rPr>
      </w:pPr>
      <w:r w:rsidRPr="00920D17">
        <w:rPr>
          <w:color w:val="FFFFFF" w:themeColor="background1"/>
          <w:sz w:val="24"/>
          <w:szCs w:val="24"/>
        </w:rPr>
        <w:t xml:space="preserve"> </w:t>
      </w:r>
    </w:p>
    <w:p w14:paraId="75EAF3A1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920D17">
        <w:rPr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Coracohumeral ligament</w:t>
      </w:r>
    </w:p>
    <w:p w14:paraId="5191599A" w14:textId="77777777" w:rsidR="00920D17" w:rsidRPr="00920D17" w:rsidRDefault="00920D17" w:rsidP="00920D17">
      <w:pPr>
        <w:pStyle w:val="ListParagraph"/>
        <w:numPr>
          <w:ilvl w:val="1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>From base of coracoid process to anterior aspect of greater tubercle of humerus</w:t>
      </w:r>
    </w:p>
    <w:p w14:paraId="50275B5C" w14:textId="72907614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color w:val="4472C4" w:themeColor="accent1"/>
          <w:sz w:val="24"/>
          <w:szCs w:val="24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Transverse humeral ligament –</w:t>
      </w:r>
      <w:r w:rsidRPr="00920D17">
        <w:rPr>
          <w:sz w:val="24"/>
          <w:szCs w:val="24"/>
        </w:rPr>
        <w:t xml:space="preserve"> bridges the bicipital groove. Tendon of long head of biceps </w:t>
      </w:r>
      <w:proofErr w:type="spellStart"/>
      <w:r w:rsidRPr="00920D17">
        <w:rPr>
          <w:sz w:val="24"/>
          <w:szCs w:val="24"/>
        </w:rPr>
        <w:t>brachi</w:t>
      </w:r>
      <w:proofErr w:type="spellEnd"/>
      <w:r w:rsidRPr="00920D17">
        <w:rPr>
          <w:sz w:val="24"/>
          <w:szCs w:val="24"/>
        </w:rPr>
        <w:t xml:space="preserve"> passes beneath this ligament</w:t>
      </w:r>
    </w:p>
    <w:p w14:paraId="10E8C047" w14:textId="77777777" w:rsidR="00920D17" w:rsidRP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Coracoclavicular - accessory ligament </w:t>
      </w:r>
    </w:p>
    <w:p w14:paraId="4C250DD4" w14:textId="2B0EC32B" w:rsidR="00920D17" w:rsidRDefault="00920D17" w:rsidP="00920D17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Coracoacromial arch - an </w:t>
      </w:r>
      <w:proofErr w:type="spellStart"/>
      <w:r w:rsidRPr="00920D17">
        <w:rPr>
          <w:sz w:val="24"/>
          <w:szCs w:val="24"/>
        </w:rPr>
        <w:t>osseoligamentous</w:t>
      </w:r>
      <w:proofErr w:type="spellEnd"/>
      <w:r w:rsidRPr="00920D17">
        <w:rPr>
          <w:sz w:val="24"/>
          <w:szCs w:val="24"/>
        </w:rPr>
        <w:t xml:space="preserve"> arch around the head of humerus; subarachnoid bursa located superior to this arch</w:t>
      </w:r>
    </w:p>
    <w:p w14:paraId="706223A8" w14:textId="4DD87D90" w:rsidR="00920D17" w:rsidRPr="00920D17" w:rsidRDefault="00920D17" w:rsidP="00920D17">
      <w:pPr>
        <w:jc w:val="center"/>
        <w:rPr>
          <w:sz w:val="24"/>
          <w:szCs w:val="24"/>
        </w:rPr>
      </w:pPr>
      <w:r>
        <w:rPr>
          <w:noProof/>
        </w:rPr>
        <w:drawing>
          <wp:inline distT="0" distB="0" distL="0" distR="0" wp14:anchorId="03686846" wp14:editId="5778BC31">
            <wp:extent cx="5049520" cy="275336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9520" cy="275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05409" w14:textId="77777777" w:rsidR="00920D17" w:rsidRPr="00920D17" w:rsidRDefault="00920D17" w:rsidP="00920D17">
      <w:pPr>
        <w:rPr>
          <w:sz w:val="24"/>
          <w:szCs w:val="24"/>
        </w:rPr>
      </w:pPr>
      <w:r w:rsidRPr="00920D17">
        <w:rPr>
          <w:sz w:val="24"/>
          <w:szCs w:val="24"/>
        </w:rPr>
        <w:t>Bursae related to shoulder joint</w:t>
      </w:r>
    </w:p>
    <w:p w14:paraId="6FF4A4D3" w14:textId="77777777" w:rsidR="00920D17" w:rsidRPr="00920D17" w:rsidRDefault="00920D17" w:rsidP="00920D1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Subscapular bursa: lies between the tendon of </w:t>
      </w:r>
      <w:proofErr w:type="spellStart"/>
      <w:r w:rsidRPr="00920D17">
        <w:rPr>
          <w:sz w:val="24"/>
          <w:szCs w:val="24"/>
        </w:rPr>
        <w:t>subscapulris</w:t>
      </w:r>
      <w:proofErr w:type="spellEnd"/>
      <w:r w:rsidRPr="00920D17">
        <w:rPr>
          <w:sz w:val="24"/>
          <w:szCs w:val="24"/>
        </w:rPr>
        <w:t xml:space="preserve"> and neck of scapula</w:t>
      </w:r>
    </w:p>
    <w:p w14:paraId="17641E67" w14:textId="77777777" w:rsidR="00920D17" w:rsidRPr="00920D17" w:rsidRDefault="00920D17" w:rsidP="00920D1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Subacromial (subdeltoid) bursa: between </w:t>
      </w:r>
      <w:proofErr w:type="spellStart"/>
      <w:r w:rsidRPr="00920D17">
        <w:rPr>
          <w:sz w:val="24"/>
          <w:szCs w:val="24"/>
        </w:rPr>
        <w:t>coracoaromial</w:t>
      </w:r>
      <w:proofErr w:type="spellEnd"/>
      <w:r w:rsidRPr="00920D17">
        <w:rPr>
          <w:sz w:val="24"/>
          <w:szCs w:val="24"/>
        </w:rPr>
        <w:t xml:space="preserve"> ligament and </w:t>
      </w:r>
      <w:proofErr w:type="spellStart"/>
      <w:r w:rsidRPr="00920D17">
        <w:rPr>
          <w:sz w:val="24"/>
          <w:szCs w:val="24"/>
        </w:rPr>
        <w:t>acromian</w:t>
      </w:r>
      <w:proofErr w:type="spellEnd"/>
      <w:r w:rsidRPr="00920D17">
        <w:rPr>
          <w:sz w:val="24"/>
          <w:szCs w:val="24"/>
        </w:rPr>
        <w:t xml:space="preserve"> process above; and supraspinatus below</w:t>
      </w:r>
    </w:p>
    <w:p w14:paraId="76EF10AF" w14:textId="77777777" w:rsidR="00920D17" w:rsidRPr="00920D17" w:rsidRDefault="00920D17" w:rsidP="00920D17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920D17">
        <w:rPr>
          <w:sz w:val="24"/>
          <w:szCs w:val="24"/>
        </w:rPr>
        <w:t>Infraspinatus bursa: between tendon of infraspinatus and joint capsule</w:t>
      </w:r>
    </w:p>
    <w:p w14:paraId="4C5FFD6A" w14:textId="77777777" w:rsidR="00920D17" w:rsidRPr="00920D17" w:rsidRDefault="00920D17" w:rsidP="00920D17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Relations of shoulder joint </w:t>
      </w:r>
    </w:p>
    <w:p w14:paraId="19899E75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Superiorly: coracoacromial arch, subacromial bursa, supraspinatus and deltoid </w:t>
      </w:r>
    </w:p>
    <w:p w14:paraId="4F90A4E7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>Inferiorly: long head of triceps, axillary nerve and posterior circumflex humeral vessels</w:t>
      </w:r>
    </w:p>
    <w:p w14:paraId="7B1306CF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>Anteriorly: subscapularis, subacromial bursa, coracobrachialis, short head of biceps and deltoid</w:t>
      </w:r>
    </w:p>
    <w:p w14:paraId="23F92BB0" w14:textId="77777777" w:rsidR="00920D17" w:rsidRPr="00920D17" w:rsidRDefault="00920D17" w:rsidP="00920D17">
      <w:pPr>
        <w:pStyle w:val="ListParagraph"/>
        <w:numPr>
          <w:ilvl w:val="0"/>
          <w:numId w:val="3"/>
        </w:numPr>
        <w:rPr>
          <w:sz w:val="24"/>
          <w:szCs w:val="24"/>
        </w:rPr>
      </w:pPr>
      <w:r w:rsidRPr="00920D17">
        <w:rPr>
          <w:sz w:val="24"/>
          <w:szCs w:val="24"/>
        </w:rPr>
        <w:t xml:space="preserve">Posteriorly: </w:t>
      </w:r>
      <w:proofErr w:type="spellStart"/>
      <w:r w:rsidRPr="00920D17">
        <w:rPr>
          <w:sz w:val="24"/>
          <w:szCs w:val="24"/>
        </w:rPr>
        <w:t>infrapinatus</w:t>
      </w:r>
      <w:proofErr w:type="spellEnd"/>
      <w:r w:rsidRPr="00920D17">
        <w:rPr>
          <w:sz w:val="24"/>
          <w:szCs w:val="24"/>
        </w:rPr>
        <w:t xml:space="preserve">, teres minor and deltoid </w:t>
      </w:r>
    </w:p>
    <w:p w14:paraId="290DB569" w14:textId="77777777" w:rsidR="00920D17" w:rsidRPr="00920D17" w:rsidRDefault="00920D17" w:rsidP="00920D17">
      <w:pPr>
        <w:rPr>
          <w:sz w:val="24"/>
          <w:szCs w:val="24"/>
        </w:rPr>
      </w:pPr>
    </w:p>
    <w:p w14:paraId="5F563836" w14:textId="77777777" w:rsidR="00C92799" w:rsidRDefault="00C92799" w:rsidP="00920D17">
      <w:pPr>
        <w:rPr>
          <w:noProof/>
        </w:rPr>
      </w:pPr>
    </w:p>
    <w:p w14:paraId="0DF55903" w14:textId="7FA5F8C0" w:rsidR="00920D17" w:rsidRPr="00920D17" w:rsidRDefault="00BF4C00" w:rsidP="00920D17">
      <w:pPr>
        <w:rPr>
          <w:sz w:val="24"/>
          <w:szCs w:val="24"/>
        </w:rPr>
      </w:pPr>
      <w:r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3E74C6BB" wp14:editId="415B4A6C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70873" cy="5135880"/>
            <wp:effectExtent l="0" t="0" r="0" b="7620"/>
            <wp:wrapTight wrapText="bothSides">
              <wp:wrapPolygon edited="0">
                <wp:start x="0" y="0"/>
                <wp:lineTo x="0" y="21552"/>
                <wp:lineTo x="21524" y="21552"/>
                <wp:lineTo x="21524" y="0"/>
                <wp:lineTo x="0" y="0"/>
              </wp:wrapPolygon>
            </wp:wrapTight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70873" cy="5135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8646FBB" w14:textId="77777777" w:rsidR="00920D17" w:rsidRPr="00920D17" w:rsidRDefault="00920D17" w:rsidP="00920D17">
      <w:pPr>
        <w:rPr>
          <w:sz w:val="24"/>
          <w:szCs w:val="24"/>
        </w:rPr>
      </w:pPr>
    </w:p>
    <w:p w14:paraId="601F0FC8" w14:textId="77777777" w:rsidR="00920D17" w:rsidRPr="00920D17" w:rsidRDefault="00920D17" w:rsidP="00920D17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Nerve supply: axillary nerve, suprascapular nerve and </w:t>
      </w:r>
      <w:proofErr w:type="spellStart"/>
      <w:r w:rsidRPr="00920D17">
        <w:rPr>
          <w:sz w:val="24"/>
          <w:szCs w:val="24"/>
        </w:rPr>
        <w:t>musuclocutaneous</w:t>
      </w:r>
      <w:proofErr w:type="spellEnd"/>
      <w:r w:rsidRPr="00920D17">
        <w:rPr>
          <w:sz w:val="24"/>
          <w:szCs w:val="24"/>
        </w:rPr>
        <w:t xml:space="preserve"> nerve</w:t>
      </w:r>
    </w:p>
    <w:p w14:paraId="22AD4400" w14:textId="57F851D7" w:rsidR="00920D17" w:rsidRDefault="00920D17" w:rsidP="00920D17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Stability of shoulder joint </w:t>
      </w:r>
    </w:p>
    <w:p w14:paraId="6C689A4A" w14:textId="09944081" w:rsid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>
        <w:rPr>
          <w:sz w:val="24"/>
          <w:szCs w:val="24"/>
        </w:rPr>
        <w:t xml:space="preserve">Rotator cuff muscles </w:t>
      </w:r>
    </w:p>
    <w:p w14:paraId="7B211526" w14:textId="77777777" w:rsidR="00C92799" w:rsidRP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92799">
        <w:rPr>
          <w:sz w:val="24"/>
          <w:szCs w:val="24"/>
        </w:rPr>
        <w:t>Coracoacromial arch – forms secondary socket for glenohumeral joint</w:t>
      </w:r>
    </w:p>
    <w:p w14:paraId="3F355315" w14:textId="77777777" w:rsidR="00C92799" w:rsidRP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92799">
        <w:rPr>
          <w:sz w:val="24"/>
          <w:szCs w:val="24"/>
        </w:rPr>
        <w:t xml:space="preserve">Long head of biceps </w:t>
      </w:r>
    </w:p>
    <w:p w14:paraId="177B46FE" w14:textId="154A53BF" w:rsidR="00C92799" w:rsidRDefault="00C92799" w:rsidP="00C92799">
      <w:pPr>
        <w:pStyle w:val="ListParagraph"/>
        <w:numPr>
          <w:ilvl w:val="0"/>
          <w:numId w:val="4"/>
        </w:numPr>
        <w:rPr>
          <w:sz w:val="24"/>
          <w:szCs w:val="24"/>
        </w:rPr>
      </w:pPr>
      <w:r w:rsidRPr="00C92799">
        <w:rPr>
          <w:sz w:val="24"/>
          <w:szCs w:val="24"/>
        </w:rPr>
        <w:t xml:space="preserve">Glenoid </w:t>
      </w:r>
      <w:proofErr w:type="spellStart"/>
      <w:r w:rsidRPr="00C92799">
        <w:rPr>
          <w:sz w:val="24"/>
          <w:szCs w:val="24"/>
        </w:rPr>
        <w:t>labrum</w:t>
      </w:r>
      <w:proofErr w:type="spellEnd"/>
      <w:r w:rsidRPr="00C92799">
        <w:rPr>
          <w:sz w:val="24"/>
          <w:szCs w:val="24"/>
        </w:rPr>
        <w:t xml:space="preserve"> – deepens the shallow of glenoid cavity </w:t>
      </w:r>
    </w:p>
    <w:p w14:paraId="5F7B87CC" w14:textId="77777777" w:rsidR="00C92799" w:rsidRPr="00C92799" w:rsidRDefault="00C92799" w:rsidP="00C92799">
      <w:pPr>
        <w:rPr>
          <w:sz w:val="24"/>
          <w:szCs w:val="24"/>
        </w:rPr>
      </w:pPr>
    </w:p>
    <w:p w14:paraId="66658796" w14:textId="77777777" w:rsidR="00C92799" w:rsidRDefault="00C92799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  <w:bookmarkStart w:id="3" w:name="_Toc456429459"/>
      <w:bookmarkStart w:id="4" w:name="_Toc456429522"/>
      <w:bookmarkStart w:id="5" w:name="_Toc457988525"/>
      <w:r>
        <w:br w:type="page"/>
      </w:r>
    </w:p>
    <w:p w14:paraId="6C166D65" w14:textId="6E705479" w:rsidR="00920D17" w:rsidRPr="00C92799" w:rsidRDefault="00920D17" w:rsidP="00C92799">
      <w:pPr>
        <w:pStyle w:val="Heading1"/>
        <w:jc w:val="center"/>
      </w:pPr>
      <w:r w:rsidRPr="00C92799">
        <w:lastRenderedPageBreak/>
        <w:t>Rotator cuff muscles</w:t>
      </w:r>
      <w:bookmarkEnd w:id="3"/>
      <w:bookmarkEnd w:id="4"/>
      <w:bookmarkEnd w:id="5"/>
    </w:p>
    <w:p w14:paraId="336F9AC7" w14:textId="77777777" w:rsidR="00920D17" w:rsidRPr="00920D17" w:rsidRDefault="00920D17" w:rsidP="00920D17">
      <w:pPr>
        <w:pStyle w:val="TOC1"/>
        <w:rPr>
          <w:sz w:val="24"/>
          <w:szCs w:val="24"/>
        </w:rPr>
      </w:pPr>
      <w:r w:rsidRPr="00920D17">
        <w:rPr>
          <w:sz w:val="24"/>
          <w:szCs w:val="24"/>
        </w:rPr>
        <w:t>Formed from tendons of supraspinatus, infraspinatus, teres minor and subscapularis</w:t>
      </w:r>
    </w:p>
    <w:p w14:paraId="5B918B19" w14:textId="77777777" w:rsidR="00920D17" w:rsidRPr="00920D17" w:rsidRDefault="00920D17" w:rsidP="00920D17">
      <w:pPr>
        <w:pStyle w:val="TOC1"/>
        <w:rPr>
          <w:sz w:val="24"/>
          <w:szCs w:val="24"/>
        </w:rPr>
      </w:pPr>
      <w:r w:rsidRPr="00920D17">
        <w:rPr>
          <w:sz w:val="24"/>
          <w:szCs w:val="24"/>
        </w:rPr>
        <w:t>Tendons of these four muscles fuse with underlying capsule</w:t>
      </w:r>
    </w:p>
    <w:p w14:paraId="799230DE" w14:textId="77777777" w:rsidR="00920D17" w:rsidRPr="00920D17" w:rsidRDefault="00920D17" w:rsidP="00920D17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Primary function of rotator cuff is to hold the large head of humerus with a shallow glenoid cavity. </w:t>
      </w:r>
    </w:p>
    <w:p w14:paraId="7869BF56" w14:textId="77777777" w:rsidR="00920D17" w:rsidRPr="00920D17" w:rsidRDefault="00920D17" w:rsidP="00920D17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It allows fine adjustments of head of humerus within the glenoid cavity 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1894"/>
        <w:gridCol w:w="1910"/>
        <w:gridCol w:w="1744"/>
        <w:gridCol w:w="2081"/>
        <w:gridCol w:w="1397"/>
      </w:tblGrid>
      <w:tr w:rsidR="00920D17" w:rsidRPr="00920D17" w14:paraId="1CB90170" w14:textId="77777777" w:rsidTr="009624B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</w:tcPr>
          <w:p w14:paraId="0BDE4ED7" w14:textId="77777777" w:rsidR="00920D17" w:rsidRPr="00920D17" w:rsidRDefault="00920D17" w:rsidP="009624B4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Muscle</w:t>
            </w:r>
          </w:p>
        </w:tc>
        <w:tc>
          <w:tcPr>
            <w:tcW w:w="0" w:type="auto"/>
          </w:tcPr>
          <w:p w14:paraId="6A8346AD" w14:textId="77777777" w:rsidR="00920D17" w:rsidRPr="00920D17" w:rsidRDefault="00920D17" w:rsidP="00962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Origin</w:t>
            </w:r>
          </w:p>
        </w:tc>
        <w:tc>
          <w:tcPr>
            <w:tcW w:w="0" w:type="auto"/>
          </w:tcPr>
          <w:p w14:paraId="493B3A02" w14:textId="77777777" w:rsidR="00920D17" w:rsidRPr="00920D17" w:rsidRDefault="00920D17" w:rsidP="00962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Insertion</w:t>
            </w:r>
          </w:p>
        </w:tc>
        <w:tc>
          <w:tcPr>
            <w:tcW w:w="0" w:type="auto"/>
          </w:tcPr>
          <w:p w14:paraId="002D2C6E" w14:textId="77777777" w:rsidR="00920D17" w:rsidRPr="00920D17" w:rsidRDefault="00920D17" w:rsidP="00962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Nerve supply</w:t>
            </w:r>
          </w:p>
        </w:tc>
        <w:tc>
          <w:tcPr>
            <w:tcW w:w="0" w:type="auto"/>
          </w:tcPr>
          <w:p w14:paraId="600E394C" w14:textId="77777777" w:rsidR="00920D17" w:rsidRPr="00920D17" w:rsidRDefault="00920D17" w:rsidP="00962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Action</w:t>
            </w:r>
          </w:p>
        </w:tc>
      </w:tr>
      <w:tr w:rsidR="00920D17" w:rsidRPr="00920D17" w14:paraId="76E87882" w14:textId="77777777" w:rsidTr="00962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078EBF9" w14:textId="77777777" w:rsidR="00920D17" w:rsidRPr="00920D17" w:rsidRDefault="00920D17" w:rsidP="009624B4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Supraspinatus</w:t>
            </w:r>
          </w:p>
        </w:tc>
        <w:tc>
          <w:tcPr>
            <w:tcW w:w="0" w:type="auto"/>
          </w:tcPr>
          <w:p w14:paraId="3A017178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Supraspinous fossa</w:t>
            </w:r>
          </w:p>
        </w:tc>
        <w:tc>
          <w:tcPr>
            <w:tcW w:w="0" w:type="auto"/>
            <w:vMerge w:val="restart"/>
          </w:tcPr>
          <w:p w14:paraId="646AE368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Greater tubercle of humerus in order of </w:t>
            </w:r>
          </w:p>
          <w:p w14:paraId="73A2F7C7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</w:t>
            </w:r>
          </w:p>
          <w:p w14:paraId="4E0875D1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I</w:t>
            </w:r>
          </w:p>
          <w:p w14:paraId="359CBBC0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T</w:t>
            </w:r>
          </w:p>
        </w:tc>
        <w:tc>
          <w:tcPr>
            <w:tcW w:w="0" w:type="auto"/>
            <w:vMerge w:val="restart"/>
          </w:tcPr>
          <w:p w14:paraId="58DB9302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Suprascapular nerve (C5, 6)</w:t>
            </w:r>
          </w:p>
          <w:p w14:paraId="7AA3A0E5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726063FB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Initiates abduction</w:t>
            </w:r>
          </w:p>
        </w:tc>
      </w:tr>
      <w:tr w:rsidR="00920D17" w:rsidRPr="00920D17" w14:paraId="316BB69A" w14:textId="77777777" w:rsidTr="00962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F641BD2" w14:textId="77777777" w:rsidR="00920D17" w:rsidRPr="00920D17" w:rsidRDefault="00920D17" w:rsidP="009624B4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Infraspinatus</w:t>
            </w:r>
          </w:p>
        </w:tc>
        <w:tc>
          <w:tcPr>
            <w:tcW w:w="0" w:type="auto"/>
          </w:tcPr>
          <w:p w14:paraId="4E8C2639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Infraspinous fossa </w:t>
            </w:r>
          </w:p>
        </w:tc>
        <w:tc>
          <w:tcPr>
            <w:tcW w:w="0" w:type="auto"/>
            <w:vMerge/>
          </w:tcPr>
          <w:p w14:paraId="71A337DD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0" w:type="auto"/>
            <w:vMerge/>
          </w:tcPr>
          <w:p w14:paraId="1DA30D5A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1343F71C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Lateral rotator of arm</w:t>
            </w:r>
          </w:p>
        </w:tc>
      </w:tr>
      <w:tr w:rsidR="00920D17" w:rsidRPr="00920D17" w14:paraId="0EDA85B7" w14:textId="77777777" w:rsidTr="009624B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C490C16" w14:textId="77777777" w:rsidR="00920D17" w:rsidRPr="00920D17" w:rsidRDefault="00920D17" w:rsidP="009624B4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Teres minor</w:t>
            </w:r>
          </w:p>
        </w:tc>
        <w:tc>
          <w:tcPr>
            <w:tcW w:w="0" w:type="auto"/>
          </w:tcPr>
          <w:p w14:paraId="69616F2C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Upper part of lateral border of scapula</w:t>
            </w:r>
          </w:p>
        </w:tc>
        <w:tc>
          <w:tcPr>
            <w:tcW w:w="0" w:type="auto"/>
            <w:vMerge/>
          </w:tcPr>
          <w:p w14:paraId="59F2DA40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4ABBF56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Axillary nerve (C5, 6)</w:t>
            </w:r>
          </w:p>
        </w:tc>
        <w:tc>
          <w:tcPr>
            <w:tcW w:w="0" w:type="auto"/>
          </w:tcPr>
          <w:p w14:paraId="5BD82A45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Lateral rotator of arm</w:t>
            </w:r>
          </w:p>
        </w:tc>
      </w:tr>
      <w:tr w:rsidR="00920D17" w:rsidRPr="00920D17" w14:paraId="5C6527AB" w14:textId="77777777" w:rsidTr="009624B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0487F7D" w14:textId="77777777" w:rsidR="00920D17" w:rsidRPr="00920D17" w:rsidRDefault="00920D17" w:rsidP="009624B4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Subscapularis</w:t>
            </w:r>
          </w:p>
        </w:tc>
        <w:tc>
          <w:tcPr>
            <w:tcW w:w="0" w:type="auto"/>
          </w:tcPr>
          <w:p w14:paraId="284FDF97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Subscapular fossa</w:t>
            </w:r>
          </w:p>
        </w:tc>
        <w:tc>
          <w:tcPr>
            <w:tcW w:w="0" w:type="auto"/>
          </w:tcPr>
          <w:p w14:paraId="1B415D07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Lesser tubercle of humerus </w:t>
            </w:r>
          </w:p>
        </w:tc>
        <w:tc>
          <w:tcPr>
            <w:tcW w:w="0" w:type="auto"/>
          </w:tcPr>
          <w:p w14:paraId="359A9FB9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Upper and lower subscapular nerves (C5, 6, 7)</w:t>
            </w:r>
          </w:p>
        </w:tc>
        <w:tc>
          <w:tcPr>
            <w:tcW w:w="0" w:type="auto"/>
          </w:tcPr>
          <w:p w14:paraId="07EE4F4E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Adduction of arm</w:t>
            </w:r>
          </w:p>
        </w:tc>
      </w:tr>
    </w:tbl>
    <w:p w14:paraId="2FAFBE23" w14:textId="77777777" w:rsidR="00920D17" w:rsidRPr="00920D17" w:rsidRDefault="00920D17" w:rsidP="00920D17">
      <w:pPr>
        <w:rPr>
          <w:sz w:val="24"/>
          <w:szCs w:val="24"/>
        </w:rPr>
      </w:pPr>
    </w:p>
    <w:p w14:paraId="1B882550" w14:textId="010B9E98" w:rsidR="00920D17" w:rsidRPr="00920D17" w:rsidRDefault="00920D17" w:rsidP="00C92799">
      <w:pPr>
        <w:pStyle w:val="Heading1"/>
        <w:jc w:val="center"/>
      </w:pPr>
      <w:r w:rsidRPr="00920D17">
        <w:t>Movements</w:t>
      </w:r>
    </w:p>
    <w:p w14:paraId="705A62C5" w14:textId="77777777" w:rsidR="00C92799" w:rsidRDefault="00920D17" w:rsidP="00C92799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C92799">
        <w:rPr>
          <w:sz w:val="24"/>
          <w:szCs w:val="24"/>
        </w:rPr>
        <w:t xml:space="preserve">Glenoid cavity is directed anterolaterally and head of humerus is directed </w:t>
      </w:r>
      <w:proofErr w:type="spellStart"/>
      <w:r w:rsidRPr="00C92799">
        <w:rPr>
          <w:sz w:val="24"/>
          <w:szCs w:val="24"/>
        </w:rPr>
        <w:t>posteromedially</w:t>
      </w:r>
      <w:proofErr w:type="spellEnd"/>
      <w:r w:rsidRPr="00C92799">
        <w:rPr>
          <w:sz w:val="24"/>
          <w:szCs w:val="24"/>
        </w:rPr>
        <w:t xml:space="preserve">. </w:t>
      </w:r>
    </w:p>
    <w:p w14:paraId="510C382A" w14:textId="401E1B0A" w:rsidR="00920D17" w:rsidRPr="00C92799" w:rsidRDefault="00C92799" w:rsidP="00C92799">
      <w:pPr>
        <w:pStyle w:val="ListParagraph"/>
        <w:numPr>
          <w:ilvl w:val="0"/>
          <w:numId w:val="8"/>
        </w:numPr>
        <w:rPr>
          <w:sz w:val="24"/>
          <w:szCs w:val="24"/>
        </w:rPr>
      </w:pPr>
      <w:r w:rsidRPr="00C92799">
        <w:rPr>
          <w:sz w:val="24"/>
          <w:szCs w:val="24"/>
        </w:rPr>
        <w:t>Therefore,</w:t>
      </w:r>
      <w:r w:rsidR="00920D17" w:rsidRPr="00C92799">
        <w:rPr>
          <w:sz w:val="24"/>
          <w:szCs w:val="24"/>
        </w:rPr>
        <w:t xml:space="preserve"> the plane of glenohumeral abduction and adduction is not in coronal plane but inclined 45</w:t>
      </w:r>
      <w:r w:rsidR="00920D17" w:rsidRPr="00C92799">
        <w:rPr>
          <w:sz w:val="24"/>
          <w:szCs w:val="24"/>
          <w:vertAlign w:val="superscript"/>
        </w:rPr>
        <w:t>0</w:t>
      </w:r>
      <w:r w:rsidR="00920D17" w:rsidRPr="00C92799">
        <w:rPr>
          <w:sz w:val="24"/>
          <w:szCs w:val="24"/>
        </w:rPr>
        <w:t xml:space="preserve"> to the sagittal plane</w:t>
      </w:r>
    </w:p>
    <w:tbl>
      <w:tblPr>
        <w:tblStyle w:val="GridTable5Dark-Accent6"/>
        <w:tblW w:w="0" w:type="auto"/>
        <w:tblLook w:val="04A0" w:firstRow="1" w:lastRow="0" w:firstColumn="1" w:lastColumn="0" w:noHBand="0" w:noVBand="1"/>
      </w:tblPr>
      <w:tblGrid>
        <w:gridCol w:w="1467"/>
        <w:gridCol w:w="2094"/>
        <w:gridCol w:w="833"/>
        <w:gridCol w:w="2722"/>
        <w:gridCol w:w="1900"/>
      </w:tblGrid>
      <w:tr w:rsidR="00920D17" w:rsidRPr="00920D17" w14:paraId="29C68281" w14:textId="77777777" w:rsidTr="00C9279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C24AF35" w14:textId="77777777" w:rsidR="00920D17" w:rsidRPr="00920D17" w:rsidRDefault="00920D17" w:rsidP="009624B4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Movement</w:t>
            </w:r>
          </w:p>
        </w:tc>
        <w:tc>
          <w:tcPr>
            <w:tcW w:w="0" w:type="auto"/>
          </w:tcPr>
          <w:p w14:paraId="66625087" w14:textId="77777777" w:rsidR="00920D17" w:rsidRPr="00920D17" w:rsidRDefault="00920D17" w:rsidP="00962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Axis </w:t>
            </w:r>
          </w:p>
        </w:tc>
        <w:tc>
          <w:tcPr>
            <w:tcW w:w="0" w:type="auto"/>
          </w:tcPr>
          <w:p w14:paraId="64B847CC" w14:textId="77777777" w:rsidR="00920D17" w:rsidRPr="00920D17" w:rsidRDefault="00920D17" w:rsidP="00962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Range </w:t>
            </w:r>
          </w:p>
        </w:tc>
        <w:tc>
          <w:tcPr>
            <w:tcW w:w="0" w:type="auto"/>
          </w:tcPr>
          <w:p w14:paraId="0CA74783" w14:textId="77777777" w:rsidR="00920D17" w:rsidRPr="00920D17" w:rsidRDefault="00920D17" w:rsidP="00962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Description</w:t>
            </w:r>
          </w:p>
        </w:tc>
        <w:tc>
          <w:tcPr>
            <w:tcW w:w="0" w:type="auto"/>
          </w:tcPr>
          <w:p w14:paraId="086F1D5F" w14:textId="77777777" w:rsidR="00920D17" w:rsidRPr="00920D17" w:rsidRDefault="00920D17" w:rsidP="009624B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Muscle </w:t>
            </w:r>
          </w:p>
        </w:tc>
      </w:tr>
      <w:tr w:rsidR="00920D17" w:rsidRPr="00920D17" w14:paraId="2361CA2D" w14:textId="77777777" w:rsidTr="00C927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F896328" w14:textId="77777777" w:rsidR="00920D17" w:rsidRPr="00920D17" w:rsidRDefault="00920D17" w:rsidP="009624B4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Flexion</w:t>
            </w:r>
          </w:p>
        </w:tc>
        <w:tc>
          <w:tcPr>
            <w:tcW w:w="0" w:type="auto"/>
            <w:vMerge w:val="restart"/>
          </w:tcPr>
          <w:p w14:paraId="14ADDCA3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Sagittal plane along frontal axis</w:t>
            </w:r>
          </w:p>
        </w:tc>
        <w:tc>
          <w:tcPr>
            <w:tcW w:w="0" w:type="auto"/>
          </w:tcPr>
          <w:p w14:paraId="6CF60A4A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  <w:vertAlign w:val="superscript"/>
              </w:rPr>
            </w:pPr>
            <w:r w:rsidRPr="00920D17">
              <w:rPr>
                <w:sz w:val="24"/>
                <w:szCs w:val="24"/>
              </w:rPr>
              <w:t>90</w:t>
            </w:r>
            <w:r w:rsidRPr="00920D17">
              <w:rPr>
                <w:sz w:val="24"/>
                <w:szCs w:val="24"/>
                <w:vertAlign w:val="superscript"/>
              </w:rPr>
              <w:t>0</w:t>
            </w:r>
          </w:p>
        </w:tc>
        <w:tc>
          <w:tcPr>
            <w:tcW w:w="0" w:type="auto"/>
          </w:tcPr>
          <w:p w14:paraId="35F5B81D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Arm moves forwards and medially</w:t>
            </w:r>
          </w:p>
        </w:tc>
        <w:tc>
          <w:tcPr>
            <w:tcW w:w="0" w:type="auto"/>
          </w:tcPr>
          <w:p w14:paraId="2EA4F47F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Pectoralis major</w:t>
            </w:r>
          </w:p>
          <w:p w14:paraId="09447C50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Deltoid – anterior fibres </w:t>
            </w:r>
          </w:p>
        </w:tc>
      </w:tr>
      <w:tr w:rsidR="00920D17" w:rsidRPr="00920D17" w14:paraId="794D7E08" w14:textId="77777777" w:rsidTr="00C92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7995F444" w14:textId="77777777" w:rsidR="00920D17" w:rsidRPr="00920D17" w:rsidRDefault="00920D17" w:rsidP="009624B4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Extension</w:t>
            </w:r>
          </w:p>
        </w:tc>
        <w:tc>
          <w:tcPr>
            <w:tcW w:w="0" w:type="auto"/>
            <w:vMerge/>
          </w:tcPr>
          <w:p w14:paraId="08C8BF54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1860BF47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45</w:t>
            </w:r>
            <w:r w:rsidRPr="00920D17">
              <w:rPr>
                <w:sz w:val="24"/>
                <w:szCs w:val="24"/>
                <w:vertAlign w:val="superscript"/>
              </w:rPr>
              <w:t>0</w:t>
            </w:r>
          </w:p>
        </w:tc>
        <w:tc>
          <w:tcPr>
            <w:tcW w:w="0" w:type="auto"/>
          </w:tcPr>
          <w:p w14:paraId="5296BE64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Arm moves backwards and laterally </w:t>
            </w:r>
          </w:p>
        </w:tc>
        <w:tc>
          <w:tcPr>
            <w:tcW w:w="0" w:type="auto"/>
          </w:tcPr>
          <w:p w14:paraId="7C12D39F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Deltoid – posterior fibres</w:t>
            </w:r>
          </w:p>
        </w:tc>
      </w:tr>
      <w:tr w:rsidR="00920D17" w:rsidRPr="00920D17" w14:paraId="6F05D05D" w14:textId="77777777" w:rsidTr="00C927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CE9021A" w14:textId="77777777" w:rsidR="00920D17" w:rsidRPr="00920D17" w:rsidRDefault="00920D17" w:rsidP="009624B4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Abduction </w:t>
            </w:r>
          </w:p>
        </w:tc>
        <w:tc>
          <w:tcPr>
            <w:tcW w:w="0" w:type="auto"/>
            <w:vMerge w:val="restart"/>
          </w:tcPr>
          <w:p w14:paraId="02026967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45</w:t>
            </w:r>
            <w:r w:rsidRPr="00920D17">
              <w:rPr>
                <w:sz w:val="24"/>
                <w:szCs w:val="24"/>
                <w:vertAlign w:val="superscript"/>
              </w:rPr>
              <w:t xml:space="preserve">0 </w:t>
            </w:r>
            <w:r w:rsidRPr="00920D17">
              <w:rPr>
                <w:sz w:val="24"/>
                <w:szCs w:val="24"/>
              </w:rPr>
              <w:t>obliquely to coronal plane</w:t>
            </w:r>
          </w:p>
        </w:tc>
        <w:tc>
          <w:tcPr>
            <w:tcW w:w="0" w:type="auto"/>
          </w:tcPr>
          <w:p w14:paraId="3192529C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180</w:t>
            </w:r>
            <w:r w:rsidRPr="00920D17">
              <w:rPr>
                <w:sz w:val="24"/>
                <w:szCs w:val="24"/>
                <w:vertAlign w:val="superscript"/>
              </w:rPr>
              <w:t>0</w:t>
            </w:r>
          </w:p>
        </w:tc>
        <w:tc>
          <w:tcPr>
            <w:tcW w:w="0" w:type="auto"/>
          </w:tcPr>
          <w:p w14:paraId="5577FB5F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Arm moves anterolaterally away from trunk</w:t>
            </w:r>
          </w:p>
        </w:tc>
        <w:tc>
          <w:tcPr>
            <w:tcW w:w="0" w:type="auto"/>
          </w:tcPr>
          <w:p w14:paraId="76F34E0A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Deltoid </w:t>
            </w:r>
          </w:p>
        </w:tc>
      </w:tr>
      <w:tr w:rsidR="00920D17" w:rsidRPr="00920D17" w14:paraId="4A7F35CA" w14:textId="77777777" w:rsidTr="00C92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4D176E01" w14:textId="77777777" w:rsidR="00920D17" w:rsidRPr="00920D17" w:rsidRDefault="00920D17" w:rsidP="009624B4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Adduction</w:t>
            </w:r>
          </w:p>
        </w:tc>
        <w:tc>
          <w:tcPr>
            <w:tcW w:w="0" w:type="auto"/>
            <w:vMerge/>
          </w:tcPr>
          <w:p w14:paraId="16E3FDB3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43886DA1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45</w:t>
            </w:r>
            <w:r w:rsidRPr="00920D17">
              <w:rPr>
                <w:sz w:val="24"/>
                <w:szCs w:val="24"/>
                <w:vertAlign w:val="superscript"/>
              </w:rPr>
              <w:t>0</w:t>
            </w:r>
          </w:p>
        </w:tc>
        <w:tc>
          <w:tcPr>
            <w:tcW w:w="0" w:type="auto"/>
          </w:tcPr>
          <w:p w14:paraId="63E29CC4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Arm moves </w:t>
            </w:r>
            <w:proofErr w:type="spellStart"/>
            <w:r w:rsidRPr="00920D17">
              <w:rPr>
                <w:sz w:val="24"/>
                <w:szCs w:val="24"/>
              </w:rPr>
              <w:t>posteromedially</w:t>
            </w:r>
            <w:proofErr w:type="spellEnd"/>
            <w:r w:rsidRPr="00920D17">
              <w:rPr>
                <w:sz w:val="24"/>
                <w:szCs w:val="24"/>
              </w:rPr>
              <w:t xml:space="preserve"> toward the trunk</w:t>
            </w:r>
          </w:p>
        </w:tc>
        <w:tc>
          <w:tcPr>
            <w:tcW w:w="0" w:type="auto"/>
          </w:tcPr>
          <w:p w14:paraId="07A4FEE5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Pectoralis major</w:t>
            </w:r>
          </w:p>
          <w:p w14:paraId="5FD35C0D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Latissimus </w:t>
            </w:r>
            <w:proofErr w:type="spellStart"/>
            <w:r w:rsidRPr="00920D17">
              <w:rPr>
                <w:sz w:val="24"/>
                <w:szCs w:val="24"/>
              </w:rPr>
              <w:t>dosri</w:t>
            </w:r>
            <w:proofErr w:type="spellEnd"/>
          </w:p>
        </w:tc>
      </w:tr>
      <w:tr w:rsidR="00920D17" w:rsidRPr="00920D17" w14:paraId="2904C898" w14:textId="77777777" w:rsidTr="00C9279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0D3F62C6" w14:textId="77777777" w:rsidR="00920D17" w:rsidRPr="00920D17" w:rsidRDefault="00920D17" w:rsidP="009624B4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Medial rotation</w:t>
            </w:r>
          </w:p>
        </w:tc>
        <w:tc>
          <w:tcPr>
            <w:tcW w:w="0" w:type="auto"/>
            <w:vMerge w:val="restart"/>
          </w:tcPr>
          <w:p w14:paraId="53BCF7FB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Transverse plane around vertical axis</w:t>
            </w:r>
          </w:p>
        </w:tc>
        <w:tc>
          <w:tcPr>
            <w:tcW w:w="0" w:type="auto"/>
          </w:tcPr>
          <w:p w14:paraId="13823EEA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55</w:t>
            </w:r>
            <w:r w:rsidRPr="00920D17">
              <w:rPr>
                <w:sz w:val="24"/>
                <w:szCs w:val="24"/>
                <w:vertAlign w:val="superscript"/>
              </w:rPr>
              <w:t>0</w:t>
            </w:r>
          </w:p>
        </w:tc>
        <w:tc>
          <w:tcPr>
            <w:tcW w:w="0" w:type="auto"/>
          </w:tcPr>
          <w:p w14:paraId="06B44B9C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Hand moves medially in</w:t>
            </w:r>
          </w:p>
        </w:tc>
        <w:tc>
          <w:tcPr>
            <w:tcW w:w="0" w:type="auto"/>
          </w:tcPr>
          <w:p w14:paraId="4DC566C7" w14:textId="77777777" w:rsidR="00920D17" w:rsidRPr="00920D17" w:rsidRDefault="00920D17" w:rsidP="009624B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Subscapularis</w:t>
            </w:r>
          </w:p>
        </w:tc>
      </w:tr>
      <w:tr w:rsidR="00920D17" w:rsidRPr="00920D17" w14:paraId="1AD3B361" w14:textId="77777777" w:rsidTr="00C9279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37904310" w14:textId="77777777" w:rsidR="00920D17" w:rsidRPr="00920D17" w:rsidRDefault="00920D17" w:rsidP="009624B4">
            <w:pPr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 xml:space="preserve">Lateral rotation </w:t>
            </w:r>
          </w:p>
        </w:tc>
        <w:tc>
          <w:tcPr>
            <w:tcW w:w="0" w:type="auto"/>
            <w:vMerge/>
          </w:tcPr>
          <w:p w14:paraId="3469A078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</w:p>
        </w:tc>
        <w:tc>
          <w:tcPr>
            <w:tcW w:w="0" w:type="auto"/>
          </w:tcPr>
          <w:p w14:paraId="533DE566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45</w:t>
            </w:r>
            <w:r w:rsidRPr="00920D17">
              <w:rPr>
                <w:sz w:val="24"/>
                <w:szCs w:val="24"/>
                <w:vertAlign w:val="superscript"/>
              </w:rPr>
              <w:t>0</w:t>
            </w:r>
          </w:p>
        </w:tc>
        <w:tc>
          <w:tcPr>
            <w:tcW w:w="0" w:type="auto"/>
          </w:tcPr>
          <w:p w14:paraId="089650AD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Hand moves laterally out</w:t>
            </w:r>
          </w:p>
        </w:tc>
        <w:tc>
          <w:tcPr>
            <w:tcW w:w="0" w:type="auto"/>
          </w:tcPr>
          <w:p w14:paraId="09A1AF6E" w14:textId="77777777" w:rsidR="00920D17" w:rsidRPr="00920D17" w:rsidRDefault="00920D17" w:rsidP="009624B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  <w:szCs w:val="24"/>
              </w:rPr>
            </w:pPr>
            <w:r w:rsidRPr="00920D17">
              <w:rPr>
                <w:sz w:val="24"/>
                <w:szCs w:val="24"/>
              </w:rPr>
              <w:t>Deltoid – posterior fibres</w:t>
            </w:r>
          </w:p>
        </w:tc>
      </w:tr>
    </w:tbl>
    <w:p w14:paraId="46954E5B" w14:textId="77777777" w:rsidR="00920D17" w:rsidRPr="00920D17" w:rsidRDefault="00920D17" w:rsidP="00920D17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 </w:t>
      </w:r>
    </w:p>
    <w:p w14:paraId="3DF74E6C" w14:textId="4F617435" w:rsidR="00920D17" w:rsidRPr="00920D17" w:rsidRDefault="00C92799" w:rsidP="00920D17">
      <w:pPr>
        <w:jc w:val="center"/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FCDC0F9" wp14:editId="7BB7A5D2">
            <wp:extent cx="4152900" cy="249936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52900" cy="2499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84B37" w14:textId="77777777" w:rsidR="00920D17" w:rsidRPr="00920D17" w:rsidRDefault="00920D17" w:rsidP="00C92799">
      <w:pPr>
        <w:pStyle w:val="Heading1"/>
      </w:pPr>
      <w:bookmarkStart w:id="6" w:name="_Toc456429460"/>
      <w:bookmarkStart w:id="7" w:name="_Toc456429523"/>
      <w:bookmarkStart w:id="8" w:name="_Toc457988526"/>
      <w:r w:rsidRPr="00920D17">
        <w:rPr>
          <w:noProof/>
          <w:lang w:eastAsia="en-IN"/>
        </w:rPr>
        <w:drawing>
          <wp:anchor distT="0" distB="0" distL="114300" distR="114300" simplePos="0" relativeHeight="251664384" behindDoc="0" locked="0" layoutInCell="1" allowOverlap="1" wp14:anchorId="4064BEF9" wp14:editId="73FF3264">
            <wp:simplePos x="0" y="0"/>
            <wp:positionH relativeFrom="column">
              <wp:posOffset>-100965</wp:posOffset>
            </wp:positionH>
            <wp:positionV relativeFrom="paragraph">
              <wp:posOffset>0</wp:posOffset>
            </wp:positionV>
            <wp:extent cx="2274570" cy="2266950"/>
            <wp:effectExtent l="0" t="0" r="0" b="0"/>
            <wp:wrapThrough wrapText="bothSides">
              <wp:wrapPolygon edited="0">
                <wp:start x="0" y="0"/>
                <wp:lineTo x="0" y="21418"/>
                <wp:lineTo x="21347" y="21418"/>
                <wp:lineTo x="21347" y="0"/>
                <wp:lineTo x="0" y="0"/>
              </wp:wrapPolygon>
            </wp:wrapThrough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457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920D17">
        <w:t>Blood supply of proximal humerus</w:t>
      </w:r>
      <w:bookmarkEnd w:id="6"/>
      <w:bookmarkEnd w:id="7"/>
      <w:bookmarkEnd w:id="8"/>
    </w:p>
    <w:p w14:paraId="2EBA6FD9" w14:textId="77777777" w:rsidR="00920D17" w:rsidRPr="00920D17" w:rsidRDefault="00920D17" w:rsidP="00920D17">
      <w:pPr>
        <w:rPr>
          <w:sz w:val="24"/>
          <w:szCs w:val="24"/>
        </w:rPr>
      </w:pPr>
    </w:p>
    <w:p w14:paraId="084BA16E" w14:textId="77777777" w:rsidR="00920D17" w:rsidRPr="00920D17" w:rsidRDefault="00920D17" w:rsidP="00920D17">
      <w:pPr>
        <w:pStyle w:val="TOC1"/>
        <w:rPr>
          <w:sz w:val="24"/>
          <w:szCs w:val="24"/>
        </w:rPr>
      </w:pPr>
      <w:r w:rsidRPr="00920D17">
        <w:rPr>
          <w:sz w:val="24"/>
          <w:szCs w:val="24"/>
        </w:rPr>
        <w:t>Arcuate artery of anterior circumflex humeral artery</w:t>
      </w:r>
    </w:p>
    <w:p w14:paraId="587CAB63" w14:textId="77777777" w:rsidR="00920D17" w:rsidRPr="00920D17" w:rsidRDefault="00920D17" w:rsidP="00920D17">
      <w:pPr>
        <w:pStyle w:val="TOC1"/>
        <w:rPr>
          <w:sz w:val="24"/>
          <w:szCs w:val="24"/>
        </w:rPr>
      </w:pPr>
      <w:r w:rsidRPr="00920D17">
        <w:rPr>
          <w:sz w:val="24"/>
          <w:szCs w:val="24"/>
        </w:rPr>
        <w:t>Posterior circumflex humeral artery</w:t>
      </w:r>
    </w:p>
    <w:p w14:paraId="41C7D82C" w14:textId="77777777" w:rsidR="00920D17" w:rsidRPr="00920D17" w:rsidRDefault="00920D17" w:rsidP="00920D17">
      <w:pPr>
        <w:pStyle w:val="TOC1"/>
        <w:rPr>
          <w:sz w:val="24"/>
          <w:szCs w:val="24"/>
        </w:rPr>
      </w:pPr>
      <w:r w:rsidRPr="00920D17">
        <w:rPr>
          <w:sz w:val="24"/>
          <w:szCs w:val="24"/>
        </w:rPr>
        <w:t xml:space="preserve">Muscular arteries from rotator cuff muscles </w:t>
      </w:r>
    </w:p>
    <w:p w14:paraId="2ABCD658" w14:textId="77777777" w:rsidR="00920D17" w:rsidRPr="00920D17" w:rsidRDefault="00920D17" w:rsidP="00920D17">
      <w:pPr>
        <w:pStyle w:val="TOC1"/>
        <w:ind w:left="360"/>
        <w:rPr>
          <w:sz w:val="24"/>
          <w:szCs w:val="24"/>
        </w:rPr>
      </w:pPr>
    </w:p>
    <w:p w14:paraId="2977B6F3" w14:textId="77777777" w:rsidR="00920D17" w:rsidRPr="00920D17" w:rsidRDefault="00920D17" w:rsidP="00920D17">
      <w:pPr>
        <w:rPr>
          <w:sz w:val="24"/>
          <w:szCs w:val="24"/>
        </w:rPr>
      </w:pPr>
    </w:p>
    <w:p w14:paraId="70B25EF7" w14:textId="77777777" w:rsidR="00920D17" w:rsidRPr="00920D17" w:rsidRDefault="00920D17" w:rsidP="00920D17">
      <w:pPr>
        <w:rPr>
          <w:sz w:val="24"/>
          <w:szCs w:val="24"/>
        </w:rPr>
      </w:pPr>
      <w:r w:rsidRPr="00920D17">
        <w:rPr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203D21AA" wp14:editId="3F59ADE1">
                <wp:simplePos x="0" y="0"/>
                <wp:positionH relativeFrom="column">
                  <wp:posOffset>-99060</wp:posOffset>
                </wp:positionH>
                <wp:positionV relativeFrom="paragraph">
                  <wp:posOffset>129540</wp:posOffset>
                </wp:positionV>
                <wp:extent cx="6012180" cy="3284220"/>
                <wp:effectExtent l="0" t="0" r="26670" b="11430"/>
                <wp:wrapNone/>
                <wp:docPr id="62" name="Rounded Rectangle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12180" cy="3284220"/>
                        </a:xfrm>
                        <a:prstGeom prst="roundRect">
                          <a:avLst>
                            <a:gd name="adj" fmla="val 6774"/>
                          </a:avLst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2761682" id="Rounded Rectangle 62" o:spid="_x0000_s1026" style="position:absolute;margin-left:-7.8pt;margin-top:10.2pt;width:473.4pt;height:258.6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443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" fillcolor="#4472c4 [3204]" strokecolor="#1f3763 [1604]" strokeweight="1pt">
                <v:stroke joinstyle="miter"/>
              </v:roundrect>
            </w:pict>
          </mc:Fallback>
        </mc:AlternateContent>
      </w:r>
    </w:p>
    <w:p w14:paraId="05F23001" w14:textId="77777777" w:rsidR="00920D17" w:rsidRPr="00C92799" w:rsidRDefault="00920D17" w:rsidP="00920D17">
      <w:pPr>
        <w:rPr>
          <w:color w:val="FFFFFF" w:themeColor="background1"/>
          <w:sz w:val="28"/>
          <w:szCs w:val="28"/>
        </w:rPr>
      </w:pPr>
      <w:r w:rsidRPr="00C92799">
        <w:rPr>
          <w:color w:val="FFFFFF" w:themeColor="background1"/>
          <w:sz w:val="28"/>
          <w:szCs w:val="28"/>
        </w:rPr>
        <w:t xml:space="preserve">Applied aspects: </w:t>
      </w:r>
    </w:p>
    <w:p w14:paraId="37285D06" w14:textId="77777777" w:rsidR="00920D17" w:rsidRPr="00C92799" w:rsidRDefault="00920D17" w:rsidP="00920D17">
      <w:pPr>
        <w:pStyle w:val="ListParagraph"/>
        <w:numPr>
          <w:ilvl w:val="0"/>
          <w:numId w:val="5"/>
        </w:numPr>
        <w:rPr>
          <w:color w:val="FFFFFF" w:themeColor="background1"/>
          <w:sz w:val="28"/>
          <w:szCs w:val="28"/>
        </w:rPr>
      </w:pPr>
      <w:r w:rsidRPr="00C92799">
        <w:rPr>
          <w:color w:val="FFFFFF" w:themeColor="background1"/>
          <w:sz w:val="28"/>
          <w:szCs w:val="28"/>
        </w:rPr>
        <w:t>Shoulder joint is more vulnerable for dislocation than any other joint in the body</w:t>
      </w:r>
    </w:p>
    <w:p w14:paraId="22856DAC" w14:textId="77777777" w:rsidR="00920D17" w:rsidRPr="00C92799" w:rsidRDefault="00920D17" w:rsidP="00920D17">
      <w:pPr>
        <w:pStyle w:val="ListParagraph"/>
        <w:numPr>
          <w:ilvl w:val="1"/>
          <w:numId w:val="5"/>
        </w:numPr>
        <w:rPr>
          <w:color w:val="FFFFFF" w:themeColor="background1"/>
          <w:sz w:val="28"/>
          <w:szCs w:val="28"/>
        </w:rPr>
      </w:pPr>
      <w:r w:rsidRPr="00C92799">
        <w:rPr>
          <w:color w:val="FFFFFF" w:themeColor="background1"/>
          <w:sz w:val="28"/>
          <w:szCs w:val="28"/>
        </w:rPr>
        <w:t>Anterior dislocation is more common than posterior dislocation</w:t>
      </w:r>
    </w:p>
    <w:p w14:paraId="73CD25B0" w14:textId="77777777" w:rsidR="00920D17" w:rsidRPr="00C92799" w:rsidRDefault="00920D17" w:rsidP="00920D17">
      <w:pPr>
        <w:pStyle w:val="ListParagraph"/>
        <w:numPr>
          <w:ilvl w:val="1"/>
          <w:numId w:val="5"/>
        </w:numPr>
        <w:rPr>
          <w:color w:val="FFFFFF" w:themeColor="background1"/>
          <w:sz w:val="28"/>
          <w:szCs w:val="28"/>
        </w:rPr>
      </w:pPr>
      <w:r w:rsidRPr="00C92799">
        <w:rPr>
          <w:color w:val="FFFFFF" w:themeColor="background1"/>
          <w:sz w:val="28"/>
          <w:szCs w:val="28"/>
        </w:rPr>
        <w:t xml:space="preserve">Fall on the outstretched hand with shoulder abducted and externally rotated dislocates shoulder anteriorly. </w:t>
      </w:r>
    </w:p>
    <w:p w14:paraId="202BD8B6" w14:textId="77777777" w:rsidR="00920D17" w:rsidRPr="00C92799" w:rsidRDefault="00920D17" w:rsidP="00920D17">
      <w:pPr>
        <w:pStyle w:val="ListParagraph"/>
        <w:numPr>
          <w:ilvl w:val="0"/>
          <w:numId w:val="5"/>
        </w:numPr>
        <w:rPr>
          <w:color w:val="FFFFFF" w:themeColor="background1"/>
          <w:sz w:val="28"/>
          <w:szCs w:val="28"/>
        </w:rPr>
      </w:pPr>
      <w:r w:rsidRPr="00C92799">
        <w:rPr>
          <w:color w:val="FFFFFF" w:themeColor="background1"/>
          <w:sz w:val="28"/>
          <w:szCs w:val="28"/>
        </w:rPr>
        <w:t xml:space="preserve">Recurrent anterior shoulder dislocation – abnormal anatomical factors responsible </w:t>
      </w:r>
    </w:p>
    <w:p w14:paraId="4D2576B0" w14:textId="77777777" w:rsidR="00920D17" w:rsidRPr="00C92799" w:rsidRDefault="00920D17" w:rsidP="00920D17">
      <w:pPr>
        <w:pStyle w:val="ListParagraph"/>
        <w:numPr>
          <w:ilvl w:val="1"/>
          <w:numId w:val="5"/>
        </w:numPr>
        <w:rPr>
          <w:color w:val="FFFFFF" w:themeColor="background1"/>
          <w:sz w:val="28"/>
          <w:szCs w:val="28"/>
        </w:rPr>
      </w:pPr>
      <w:r w:rsidRPr="00C92799">
        <w:rPr>
          <w:color w:val="FFFFFF" w:themeColor="background1"/>
          <w:sz w:val="28"/>
          <w:szCs w:val="28"/>
        </w:rPr>
        <w:t>Hill-Sach’s lesion – posterolateral lesion in head of humerus</w:t>
      </w:r>
    </w:p>
    <w:p w14:paraId="31471D19" w14:textId="77777777" w:rsidR="00920D17" w:rsidRPr="00C92799" w:rsidRDefault="00920D17" w:rsidP="00920D17">
      <w:pPr>
        <w:pStyle w:val="ListParagraph"/>
        <w:numPr>
          <w:ilvl w:val="1"/>
          <w:numId w:val="5"/>
        </w:numPr>
        <w:rPr>
          <w:color w:val="FFFFFF" w:themeColor="background1"/>
          <w:sz w:val="28"/>
          <w:szCs w:val="28"/>
        </w:rPr>
      </w:pPr>
      <w:r w:rsidRPr="00C92799">
        <w:rPr>
          <w:color w:val="FFFFFF" w:themeColor="background1"/>
          <w:sz w:val="28"/>
          <w:szCs w:val="28"/>
        </w:rPr>
        <w:t xml:space="preserve">Bankart’s lesion – anterior part of glenoid </w:t>
      </w:r>
      <w:proofErr w:type="spellStart"/>
      <w:r w:rsidRPr="00C92799">
        <w:rPr>
          <w:color w:val="FFFFFF" w:themeColor="background1"/>
          <w:sz w:val="28"/>
          <w:szCs w:val="28"/>
        </w:rPr>
        <w:t>labrum</w:t>
      </w:r>
      <w:proofErr w:type="spellEnd"/>
      <w:r w:rsidRPr="00C92799">
        <w:rPr>
          <w:color w:val="FFFFFF" w:themeColor="background1"/>
          <w:sz w:val="28"/>
          <w:szCs w:val="28"/>
        </w:rPr>
        <w:t xml:space="preserve"> </w:t>
      </w:r>
    </w:p>
    <w:p w14:paraId="103415C9" w14:textId="77777777" w:rsidR="00920D17" w:rsidRPr="00C92799" w:rsidRDefault="00920D17" w:rsidP="00920D17">
      <w:pPr>
        <w:pStyle w:val="ListParagraph"/>
        <w:numPr>
          <w:ilvl w:val="1"/>
          <w:numId w:val="5"/>
        </w:numPr>
        <w:rPr>
          <w:color w:val="FFFFFF" w:themeColor="background1"/>
          <w:sz w:val="28"/>
          <w:szCs w:val="28"/>
        </w:rPr>
      </w:pPr>
      <w:r w:rsidRPr="00C92799">
        <w:rPr>
          <w:color w:val="FFFFFF" w:themeColor="background1"/>
          <w:sz w:val="28"/>
          <w:szCs w:val="28"/>
        </w:rPr>
        <w:t xml:space="preserve">Erosion of anterior rim of glenoid cavity </w:t>
      </w:r>
    </w:p>
    <w:p w14:paraId="3934815C" w14:textId="6642F509" w:rsidR="00920D17" w:rsidRDefault="00920D17" w:rsidP="00920D17">
      <w:pPr>
        <w:rPr>
          <w:color w:val="FFFFFF" w:themeColor="background1"/>
          <w:sz w:val="24"/>
          <w:szCs w:val="24"/>
        </w:rPr>
      </w:pPr>
    </w:p>
    <w:p w14:paraId="31BF5860" w14:textId="77777777" w:rsidR="007D7125" w:rsidRPr="00920D17" w:rsidRDefault="007D7125" w:rsidP="00920D17">
      <w:pPr>
        <w:rPr>
          <w:color w:val="FFFFFF" w:themeColor="background1"/>
          <w:sz w:val="24"/>
          <w:szCs w:val="24"/>
        </w:rPr>
      </w:pPr>
    </w:p>
    <w:p w14:paraId="2E5368E2" w14:textId="77777777" w:rsidR="00920D17" w:rsidRPr="00920D17" w:rsidRDefault="00920D17" w:rsidP="00920D17">
      <w:pPr>
        <w:rPr>
          <w:color w:val="FFFFFF" w:themeColor="background1"/>
          <w:sz w:val="24"/>
          <w:szCs w:val="24"/>
        </w:rPr>
      </w:pPr>
    </w:p>
    <w:p w14:paraId="50EB845C" w14:textId="77777777" w:rsidR="00920D17" w:rsidRPr="00920D17" w:rsidRDefault="00920D17" w:rsidP="00920D17">
      <w:pPr>
        <w:pStyle w:val="Header"/>
        <w:tabs>
          <w:tab w:val="clear" w:pos="4513"/>
          <w:tab w:val="clear" w:pos="9026"/>
        </w:tabs>
        <w:spacing w:after="160" w:line="259" w:lineRule="auto"/>
        <w:rPr>
          <w:sz w:val="24"/>
          <w:szCs w:val="24"/>
        </w:rPr>
      </w:pPr>
      <w:r w:rsidRPr="00920D17">
        <w:rPr>
          <w:sz w:val="24"/>
          <w:szCs w:val="24"/>
        </w:rPr>
        <w:lastRenderedPageBreak/>
        <w:t xml:space="preserve">Frozen shoulder </w:t>
      </w:r>
    </w:p>
    <w:p w14:paraId="7641AA97" w14:textId="77777777" w:rsidR="00920D17" w:rsidRPr="00920D17" w:rsidRDefault="00920D17" w:rsidP="00920D17">
      <w:pPr>
        <w:rPr>
          <w:sz w:val="24"/>
          <w:szCs w:val="24"/>
        </w:rPr>
      </w:pPr>
      <w:r w:rsidRPr="00920D17">
        <w:rPr>
          <w:sz w:val="24"/>
          <w:szCs w:val="24"/>
        </w:rPr>
        <w:t>Definition – painful restriction of both active and passive shoulder movements due to causes within the shoulder joint or remote</w:t>
      </w:r>
    </w:p>
    <w:p w14:paraId="503A55A5" w14:textId="77777777" w:rsidR="00920D17" w:rsidRPr="00920D17" w:rsidRDefault="00920D17" w:rsidP="00920D17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Causes of frozen shoulder are tendinitis of rotator cuff, bicipital tendinitis, fractures and dislocations around shoulder. </w:t>
      </w:r>
    </w:p>
    <w:p w14:paraId="68F47F45" w14:textId="77777777" w:rsidR="00920D17" w:rsidRPr="00920D17" w:rsidRDefault="00920D17" w:rsidP="00920D17">
      <w:pPr>
        <w:rPr>
          <w:sz w:val="24"/>
          <w:szCs w:val="24"/>
        </w:rPr>
      </w:pPr>
      <w:r w:rsidRPr="00920D17">
        <w:rPr>
          <w:sz w:val="24"/>
          <w:szCs w:val="24"/>
        </w:rPr>
        <w:t xml:space="preserve">Rotator cuff lesions – are usually associated with supraspinatus tendon. </w:t>
      </w:r>
    </w:p>
    <w:p w14:paraId="1B8A72C4" w14:textId="77777777" w:rsidR="00D12FA9" w:rsidRPr="00920D17" w:rsidRDefault="00D12FA9">
      <w:pPr>
        <w:rPr>
          <w:sz w:val="24"/>
          <w:szCs w:val="24"/>
        </w:rPr>
      </w:pPr>
    </w:p>
    <w:sectPr w:rsidR="00D12FA9" w:rsidRPr="00920D17" w:rsidSect="00BF4C00">
      <w:headerReference w:type="default" r:id="rId13"/>
      <w:footerReference w:type="default" r:id="rId14"/>
      <w:pgSz w:w="11906" w:h="16838"/>
      <w:pgMar w:top="1440" w:right="1440" w:bottom="851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44B08" w14:textId="77777777" w:rsidR="00805CC3" w:rsidRDefault="00805CC3" w:rsidP="007A76B7">
      <w:pPr>
        <w:spacing w:after="0" w:line="240" w:lineRule="auto"/>
      </w:pPr>
      <w:r>
        <w:separator/>
      </w:r>
    </w:p>
  </w:endnote>
  <w:endnote w:type="continuationSeparator" w:id="0">
    <w:p w14:paraId="5D01A387" w14:textId="77777777" w:rsidR="00805CC3" w:rsidRDefault="00805CC3" w:rsidP="007A76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BEAFF" w14:textId="0E0FB357" w:rsidR="007A76B7" w:rsidRDefault="007A76B7">
    <w:pPr>
      <w:pStyle w:val="Foot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741D735F" wp14:editId="3C009F41">
          <wp:simplePos x="0" y="0"/>
          <wp:positionH relativeFrom="page">
            <wp:align>right</wp:align>
          </wp:positionH>
          <wp:positionV relativeFrom="paragraph">
            <wp:posOffset>-188595</wp:posOffset>
          </wp:positionV>
          <wp:extent cx="792480" cy="792480"/>
          <wp:effectExtent l="0" t="0" r="7620" b="7620"/>
          <wp:wrapNone/>
          <wp:docPr id="11" name="Picture 1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2480" cy="7924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48CE55" w14:textId="77777777" w:rsidR="00805CC3" w:rsidRDefault="00805CC3" w:rsidP="007A76B7">
      <w:pPr>
        <w:spacing w:after="0" w:line="240" w:lineRule="auto"/>
      </w:pPr>
      <w:r>
        <w:separator/>
      </w:r>
    </w:p>
  </w:footnote>
  <w:footnote w:type="continuationSeparator" w:id="0">
    <w:p w14:paraId="26BAEC37" w14:textId="77777777" w:rsidR="00805CC3" w:rsidRDefault="00805CC3" w:rsidP="007A76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5224024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69A3FB3" w14:textId="2C8A4BA6" w:rsidR="007A76B7" w:rsidRDefault="007A76B7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AB89CE5" w14:textId="77777777" w:rsidR="007A76B7" w:rsidRDefault="007A76B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6C4AEA"/>
    <w:multiLevelType w:val="hybridMultilevel"/>
    <w:tmpl w:val="8F3443B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8A2CB1"/>
    <w:multiLevelType w:val="hybridMultilevel"/>
    <w:tmpl w:val="9092D85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DA2994"/>
    <w:multiLevelType w:val="hybridMultilevel"/>
    <w:tmpl w:val="901A9C0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CF00E3"/>
    <w:multiLevelType w:val="hybridMultilevel"/>
    <w:tmpl w:val="6BE8048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C7E6DC7"/>
    <w:multiLevelType w:val="hybridMultilevel"/>
    <w:tmpl w:val="7AAE02B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96B497B"/>
    <w:multiLevelType w:val="hybridMultilevel"/>
    <w:tmpl w:val="EAA2FB9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FD81FFC"/>
    <w:multiLevelType w:val="hybridMultilevel"/>
    <w:tmpl w:val="F42C04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FB1D86"/>
    <w:multiLevelType w:val="hybridMultilevel"/>
    <w:tmpl w:val="95EAC314"/>
    <w:lvl w:ilvl="0" w:tplc="5608D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7038500">
    <w:abstractNumId w:val="7"/>
  </w:num>
  <w:num w:numId="2" w16cid:durableId="97025797">
    <w:abstractNumId w:val="2"/>
  </w:num>
  <w:num w:numId="3" w16cid:durableId="1761102960">
    <w:abstractNumId w:val="0"/>
  </w:num>
  <w:num w:numId="4" w16cid:durableId="1999994485">
    <w:abstractNumId w:val="4"/>
  </w:num>
  <w:num w:numId="5" w16cid:durableId="1941719452">
    <w:abstractNumId w:val="5"/>
  </w:num>
  <w:num w:numId="6" w16cid:durableId="376200329">
    <w:abstractNumId w:val="1"/>
  </w:num>
  <w:num w:numId="7" w16cid:durableId="370769510">
    <w:abstractNumId w:val="6"/>
  </w:num>
  <w:num w:numId="8" w16cid:durableId="34984005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0D17"/>
    <w:rsid w:val="00670017"/>
    <w:rsid w:val="007A76B7"/>
    <w:rsid w:val="007D7125"/>
    <w:rsid w:val="00805CC3"/>
    <w:rsid w:val="00920D17"/>
    <w:rsid w:val="00BF4C00"/>
    <w:rsid w:val="00C910A7"/>
    <w:rsid w:val="00C9209F"/>
    <w:rsid w:val="00C92799"/>
    <w:rsid w:val="00D12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31009"/>
  <w15:chartTrackingRefBased/>
  <w15:docId w15:val="{875F9A99-0CE1-430A-86F4-B92E8D5A47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0D17"/>
  </w:style>
  <w:style w:type="paragraph" w:styleId="Heading1">
    <w:name w:val="heading 1"/>
    <w:basedOn w:val="Normal"/>
    <w:next w:val="Normal"/>
    <w:link w:val="Heading1Char"/>
    <w:uiPriority w:val="9"/>
    <w:qFormat/>
    <w:rsid w:val="00920D1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0D1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20D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20D1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920D17"/>
    <w:pPr>
      <w:spacing w:before="200" w:after="200" w:line="276" w:lineRule="auto"/>
      <w:ind w:left="720"/>
      <w:contextualSpacing/>
    </w:pPr>
    <w:rPr>
      <w:rFonts w:eastAsiaTheme="minorEastAsia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920D17"/>
    <w:pPr>
      <w:spacing w:before="120" w:after="120"/>
    </w:pPr>
    <w:rPr>
      <w:b/>
      <w:bCs/>
      <w:caps/>
      <w:sz w:val="20"/>
      <w:szCs w:val="20"/>
    </w:rPr>
  </w:style>
  <w:style w:type="table" w:styleId="TableGrid">
    <w:name w:val="Table Grid"/>
    <w:basedOn w:val="TableNormal"/>
    <w:uiPriority w:val="39"/>
    <w:rsid w:val="00920D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920D1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Header">
    <w:name w:val="header"/>
    <w:basedOn w:val="Normal"/>
    <w:link w:val="HeaderChar"/>
    <w:uiPriority w:val="99"/>
    <w:unhideWhenUsed/>
    <w:rsid w:val="00920D1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0D17"/>
  </w:style>
  <w:style w:type="paragraph" w:styleId="Title">
    <w:name w:val="Title"/>
    <w:basedOn w:val="Normal"/>
    <w:next w:val="Normal"/>
    <w:link w:val="TitleChar"/>
    <w:uiPriority w:val="10"/>
    <w:qFormat/>
    <w:rsid w:val="00920D17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20D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920D17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920D17"/>
    <w:rPr>
      <w:b/>
      <w:bCs/>
    </w:rPr>
  </w:style>
  <w:style w:type="table" w:styleId="GridTable5Dark-Accent6">
    <w:name w:val="Grid Table 5 Dark Accent 6"/>
    <w:basedOn w:val="TableNormal"/>
    <w:uiPriority w:val="50"/>
    <w:rsid w:val="00C927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paragraph" w:styleId="Footer">
    <w:name w:val="footer"/>
    <w:basedOn w:val="Normal"/>
    <w:link w:val="FooterChar"/>
    <w:uiPriority w:val="99"/>
    <w:unhideWhenUsed/>
    <w:rsid w:val="007A76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A76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7</Pages>
  <Words>734</Words>
  <Characters>4186</Characters>
  <Application>Microsoft Office Word</Application>
  <DocSecurity>0</DocSecurity>
  <Lines>34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3</vt:i4>
      </vt:variant>
    </vt:vector>
  </HeadingPairs>
  <TitlesOfParts>
    <vt:vector size="4" baseType="lpstr">
      <vt:lpstr/>
      <vt:lpstr>Rotator cuff muscles</vt:lpstr>
      <vt:lpstr>Movements</vt:lpstr>
      <vt:lpstr>/Blood supply of proximal humerus</vt:lpstr>
    </vt:vector>
  </TitlesOfParts>
  <Company/>
  <LinksUpToDate>false</LinksUpToDate>
  <CharactersWithSpaces>4911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3</cp:revision>
  <dcterms:created xsi:type="dcterms:W3CDTF">2021-03-18T09:10:00Z</dcterms:created>
  <dcterms:modified xsi:type="dcterms:W3CDTF">2026-01-03T00:49:00Z</dcterms:modified>
</cp:coreProperties>
</file>