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6ED3" w14:textId="77777777" w:rsidR="00381DBD" w:rsidRDefault="00381DBD" w:rsidP="00381DBD">
      <w:pPr>
        <w:pStyle w:val="Heading1"/>
      </w:pPr>
      <w:bookmarkStart w:id="0" w:name="_Toc457988532"/>
      <w:bookmarkStart w:id="1" w:name="_Toc469168781"/>
      <w:r>
        <w:t>Supination and pronation</w:t>
      </w:r>
      <w:bookmarkEnd w:id="0"/>
      <w:bookmarkEnd w:id="1"/>
      <w:r>
        <w:t xml:space="preserve"> </w:t>
      </w:r>
    </w:p>
    <w:p w14:paraId="70BF99A9" w14:textId="77777777" w:rsidR="00381DBD" w:rsidRDefault="00381DBD" w:rsidP="00381DBD">
      <w:pPr>
        <w:pStyle w:val="Heading2"/>
      </w:pPr>
      <w:r>
        <w:t xml:space="preserve">Definition: </w:t>
      </w:r>
    </w:p>
    <w:p w14:paraId="0176DA24" w14:textId="77777777" w:rsidR="00381DBD" w:rsidRDefault="00381DBD" w:rsidP="00381DBD">
      <w:r>
        <w:t xml:space="preserve">Movement of lower end of radius over ulna in such a way that it crosses it and comes to lie medially is called pronation. With such movement – palm faces downwards with a </w:t>
      </w:r>
      <w:proofErr w:type="spellStart"/>
      <w:r>
        <w:t>semiflexed</w:t>
      </w:r>
      <w:proofErr w:type="spellEnd"/>
      <w:r>
        <w:t xml:space="preserve"> elbow</w:t>
      </w:r>
    </w:p>
    <w:p w14:paraId="479B405D" w14:textId="77777777" w:rsidR="00381DBD" w:rsidRDefault="00381DBD" w:rsidP="00381DBD">
      <w:r>
        <w:t xml:space="preserve">Movement of lower end of radius over ulna in such a way that it comes to lie parallel to it is called supination. With such movement – palm faces upwards with a </w:t>
      </w:r>
      <w:proofErr w:type="spellStart"/>
      <w:r>
        <w:t>semiflexed</w:t>
      </w:r>
      <w:proofErr w:type="spellEnd"/>
      <w:r>
        <w:t xml:space="preserve"> elbow</w:t>
      </w:r>
    </w:p>
    <w:p w14:paraId="2A010CD9" w14:textId="61045EE3" w:rsidR="00381DBD" w:rsidRDefault="00381DBD" w:rsidP="00381DBD">
      <w:r>
        <w:t>[CLINICAL]</w:t>
      </w:r>
      <w:r>
        <w:t xml:space="preserve">Supination and pronation occur at radio-ulnar joints – superior and inferior </w:t>
      </w:r>
    </w:p>
    <w:p w14:paraId="4AD4E4FE" w14:textId="77777777" w:rsidR="00381DBD" w:rsidRDefault="00381DBD" w:rsidP="00381DBD"/>
    <w:tbl>
      <w:tblPr>
        <w:tblStyle w:val="PlainTable3"/>
        <w:tblW w:w="9991" w:type="dxa"/>
        <w:tblLook w:val="04A0" w:firstRow="1" w:lastRow="0" w:firstColumn="1" w:lastColumn="0" w:noHBand="0" w:noVBand="1"/>
      </w:tblPr>
      <w:tblGrid>
        <w:gridCol w:w="1584"/>
        <w:gridCol w:w="1622"/>
        <w:gridCol w:w="1609"/>
        <w:gridCol w:w="2080"/>
        <w:gridCol w:w="3096"/>
      </w:tblGrid>
      <w:tr w:rsidR="00381DBD" w14:paraId="0F793C5A" w14:textId="77777777" w:rsidTr="00796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84" w:type="dxa"/>
          </w:tcPr>
          <w:p w14:paraId="0556B6B4" w14:textId="77777777" w:rsidR="00381DBD" w:rsidRDefault="00381DBD" w:rsidP="00796E62">
            <w:r>
              <w:t>Movement</w:t>
            </w:r>
          </w:p>
        </w:tc>
        <w:tc>
          <w:tcPr>
            <w:tcW w:w="1622" w:type="dxa"/>
          </w:tcPr>
          <w:p w14:paraId="6AABD102" w14:textId="77777777" w:rsidR="00381DBD" w:rsidRDefault="00381DBD" w:rsidP="00796E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Palm 1position</w:t>
            </w:r>
          </w:p>
        </w:tc>
        <w:tc>
          <w:tcPr>
            <w:tcW w:w="1609" w:type="dxa"/>
          </w:tcPr>
          <w:p w14:paraId="5C7E2DB7" w14:textId="77777777" w:rsidR="00381DBD" w:rsidRDefault="00381DBD" w:rsidP="00796E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Position of bones </w:t>
            </w:r>
          </w:p>
        </w:tc>
        <w:tc>
          <w:tcPr>
            <w:tcW w:w="2080" w:type="dxa"/>
          </w:tcPr>
          <w:p w14:paraId="6FACA636" w14:textId="77777777" w:rsidR="00381DBD" w:rsidRDefault="00381DBD" w:rsidP="00796E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Muscles </w:t>
            </w:r>
          </w:p>
        </w:tc>
        <w:tc>
          <w:tcPr>
            <w:tcW w:w="3096" w:type="dxa"/>
          </w:tcPr>
          <w:p w14:paraId="4D715290" w14:textId="77777777" w:rsidR="00381DBD" w:rsidRDefault="00381DBD" w:rsidP="00796E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Nerve supply</w:t>
            </w:r>
          </w:p>
        </w:tc>
      </w:tr>
      <w:tr w:rsidR="00381DBD" w14:paraId="038941A2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90CFA99" w14:textId="77777777" w:rsidR="00381DBD" w:rsidRDefault="00381DBD" w:rsidP="00796E62">
            <w:r>
              <w:t xml:space="preserve">Supination </w:t>
            </w:r>
          </w:p>
        </w:tc>
        <w:tc>
          <w:tcPr>
            <w:tcW w:w="1622" w:type="dxa"/>
          </w:tcPr>
          <w:p w14:paraId="41F6985F" w14:textId="77777777" w:rsidR="00381DBD" w:rsidRDefault="00381DBD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Faces upwards</w:t>
            </w:r>
          </w:p>
        </w:tc>
        <w:tc>
          <w:tcPr>
            <w:tcW w:w="1609" w:type="dxa"/>
          </w:tcPr>
          <w:p w14:paraId="2C4057B8" w14:textId="77777777" w:rsidR="00381DBD" w:rsidRDefault="00381DBD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Parallel  to</w:t>
            </w:r>
            <w:proofErr w:type="gramEnd"/>
            <w:r>
              <w:t xml:space="preserve"> each other</w:t>
            </w:r>
          </w:p>
        </w:tc>
        <w:tc>
          <w:tcPr>
            <w:tcW w:w="2080" w:type="dxa"/>
          </w:tcPr>
          <w:p w14:paraId="3B71F434" w14:textId="77777777" w:rsidR="00381DBD" w:rsidRDefault="00381DBD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Biceps </w:t>
            </w:r>
          </w:p>
          <w:p w14:paraId="1DB237E0" w14:textId="77777777" w:rsidR="00381DBD" w:rsidRDefault="00381DBD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Supinator</w:t>
            </w:r>
          </w:p>
        </w:tc>
        <w:tc>
          <w:tcPr>
            <w:tcW w:w="3096" w:type="dxa"/>
          </w:tcPr>
          <w:p w14:paraId="59163CB4" w14:textId="77777777" w:rsidR="00381DBD" w:rsidRDefault="00381DBD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Musculocutanous</w:t>
            </w:r>
            <w:proofErr w:type="spellEnd"/>
            <w:r>
              <w:t xml:space="preserve"> nerve (C5, 6) </w:t>
            </w:r>
          </w:p>
          <w:p w14:paraId="4523A54D" w14:textId="77777777" w:rsidR="00381DBD" w:rsidRDefault="00381DBD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Radial nerve </w:t>
            </w:r>
          </w:p>
        </w:tc>
      </w:tr>
      <w:tr w:rsidR="00381DBD" w14:paraId="5662CEFE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43A7A258" w14:textId="77777777" w:rsidR="00381DBD" w:rsidRDefault="00381DBD" w:rsidP="00796E62">
            <w:r>
              <w:t>Pronation</w:t>
            </w:r>
          </w:p>
        </w:tc>
        <w:tc>
          <w:tcPr>
            <w:tcW w:w="1622" w:type="dxa"/>
          </w:tcPr>
          <w:p w14:paraId="110BD02E" w14:textId="77777777" w:rsidR="00381DBD" w:rsidRDefault="00381DBD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Faces downwards</w:t>
            </w:r>
          </w:p>
        </w:tc>
        <w:tc>
          <w:tcPr>
            <w:tcW w:w="1609" w:type="dxa"/>
          </w:tcPr>
          <w:p w14:paraId="0D3E2FC2" w14:textId="77777777" w:rsidR="00381DBD" w:rsidRDefault="00381DBD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Radius crosses ulna anteriorly</w:t>
            </w:r>
          </w:p>
        </w:tc>
        <w:tc>
          <w:tcPr>
            <w:tcW w:w="2080" w:type="dxa"/>
          </w:tcPr>
          <w:p w14:paraId="25BADE0D" w14:textId="77777777" w:rsidR="00381DBD" w:rsidRDefault="00381DBD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Pronator teres </w:t>
            </w:r>
          </w:p>
          <w:p w14:paraId="0CE55186" w14:textId="77777777" w:rsidR="00381DBD" w:rsidRDefault="00381DBD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Pronator quadratus </w:t>
            </w:r>
          </w:p>
        </w:tc>
        <w:tc>
          <w:tcPr>
            <w:tcW w:w="3096" w:type="dxa"/>
          </w:tcPr>
          <w:p w14:paraId="54752904" w14:textId="77777777" w:rsidR="00381DBD" w:rsidRDefault="00381DBD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Median nerve </w:t>
            </w:r>
          </w:p>
          <w:p w14:paraId="2DB36628" w14:textId="77777777" w:rsidR="00381DBD" w:rsidRDefault="00381DBD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Median nerve </w:t>
            </w:r>
          </w:p>
        </w:tc>
      </w:tr>
    </w:tbl>
    <w:p w14:paraId="66921E81" w14:textId="77777777" w:rsidR="00381DBD" w:rsidRDefault="00381DBD" w:rsidP="00381DBD"/>
    <w:p w14:paraId="5F1B6CC5" w14:textId="5270D300" w:rsidR="00381DBD" w:rsidRDefault="00381DBD" w:rsidP="00381DBD">
      <w:r>
        <w:t>[INFO]</w:t>
      </w:r>
      <w:r w:rsidRPr="00381DBD">
        <w:rPr>
          <w:sz w:val="26"/>
        </w:rPr>
        <w:t xml:space="preserve"> </w:t>
      </w:r>
      <w:r w:rsidRPr="001066E6">
        <w:rPr>
          <w:sz w:val="26"/>
        </w:rPr>
        <w:t xml:space="preserve">Supination is more powerful as the bulk of biceps exceeds all other muscles involved. </w:t>
      </w:r>
      <w:r w:rsidRPr="001066E6">
        <w:t xml:space="preserve">That is the reason why screws are thread in such a way that supination brings – tightening. </w:t>
      </w:r>
    </w:p>
    <w:p w14:paraId="27ABC489" w14:textId="3A28A00E" w:rsidR="00381DBD" w:rsidRPr="002057D7" w:rsidRDefault="00381DBD" w:rsidP="00381DBD"/>
    <w:p w14:paraId="0AEF358E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DBD"/>
    <w:rsid w:val="00381DBD"/>
    <w:rsid w:val="004C2BF6"/>
    <w:rsid w:val="005E08F3"/>
    <w:rsid w:val="00AD7EC0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374DB"/>
  <w15:chartTrackingRefBased/>
  <w15:docId w15:val="{8A8FEA10-5ED8-4712-B69E-3B377E33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81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1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DB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381DBD"/>
    <w:pPr>
      <w:spacing w:line="259" w:lineRule="auto"/>
    </w:pPr>
    <w:rPr>
      <w:color w:val="FF0000"/>
      <w:kern w:val="0"/>
      <w:sz w:val="26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381DBD"/>
    <w:rPr>
      <w:color w:val="FF0000"/>
      <w:kern w:val="0"/>
      <w:sz w:val="26"/>
      <w:szCs w:val="22"/>
      <w:lang w:val="en-US"/>
      <w14:ligatures w14:val="none"/>
    </w:rPr>
  </w:style>
  <w:style w:type="table" w:styleId="PlainTable3">
    <w:name w:val="Plain Table 3"/>
    <w:basedOn w:val="TableNormal"/>
    <w:uiPriority w:val="43"/>
    <w:rsid w:val="00381DBD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2026-01-09T07:25:00Z</dcterms:created>
  <dcterms:modified xsi:type="dcterms:W3CDTF">2026-01-09T07:27:00Z</dcterms:modified>
</cp:coreProperties>
</file>