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296C" w14:textId="77777777" w:rsidR="0031273E" w:rsidRDefault="0031273E" w:rsidP="0031273E">
      <w:pPr>
        <w:pStyle w:val="Heading1"/>
      </w:pPr>
      <w:bookmarkStart w:id="0" w:name="_Toc392744143"/>
      <w:bookmarkStart w:id="1" w:name="_Toc469169048"/>
      <w:bookmarkStart w:id="2" w:name="_Toc218437400"/>
      <w:r>
        <w:t>Neural tube</w:t>
      </w:r>
      <w:bookmarkEnd w:id="0"/>
      <w:bookmarkEnd w:id="1"/>
      <w:bookmarkEnd w:id="2"/>
      <w:r>
        <w:t xml:space="preserve"> </w:t>
      </w:r>
    </w:p>
    <w:p w14:paraId="17B4E4C9" w14:textId="77777777" w:rsidR="0031273E" w:rsidRPr="00CB4297" w:rsidRDefault="0031273E" w:rsidP="0031273E">
      <w:pPr>
        <w:spacing w:after="0"/>
        <w:rPr>
          <w:sz w:val="24"/>
          <w:szCs w:val="24"/>
        </w:rPr>
      </w:pPr>
      <w:r w:rsidRPr="00CB4297">
        <w:rPr>
          <w:sz w:val="24"/>
          <w:szCs w:val="24"/>
        </w:rPr>
        <w:t>Development of CNS begins in the 3rd week of IUL.</w:t>
      </w:r>
    </w:p>
    <w:p w14:paraId="11B9B09D" w14:textId="1C44E0E2" w:rsidR="0031273E" w:rsidRPr="00CB4297" w:rsidRDefault="0031273E" w:rsidP="0031273E">
      <w:pPr>
        <w:pStyle w:val="Heading3"/>
      </w:pPr>
      <w:r w:rsidRPr="00CB4297">
        <w:t>Neural plate</w:t>
      </w:r>
    </w:p>
    <w:p w14:paraId="1BB9365A" w14:textId="0782F51D" w:rsidR="0031273E" w:rsidRPr="00CB4297" w:rsidRDefault="0031273E" w:rsidP="0031273E">
      <w:pPr>
        <w:spacing w:after="0"/>
        <w:rPr>
          <w:sz w:val="24"/>
          <w:szCs w:val="24"/>
        </w:rPr>
      </w:pPr>
      <w:r w:rsidRPr="00CB4297">
        <w:rPr>
          <w:sz w:val="24"/>
          <w:szCs w:val="24"/>
        </w:rPr>
        <w:t>It is a pear-shaped thickening of ectoderm.</w:t>
      </w:r>
    </w:p>
    <w:p w14:paraId="2B66E0D4" w14:textId="77777777" w:rsidR="0031273E" w:rsidRPr="00CB4297" w:rsidRDefault="0031273E" w:rsidP="0031273E">
      <w:pPr>
        <w:spacing w:after="0"/>
        <w:rPr>
          <w:sz w:val="24"/>
          <w:szCs w:val="24"/>
        </w:rPr>
      </w:pPr>
      <w:r w:rsidRPr="00CB4297">
        <w:rPr>
          <w:sz w:val="24"/>
          <w:szCs w:val="24"/>
        </w:rPr>
        <w:t>It overlies the notochord and paraxial mesoderm.</w:t>
      </w:r>
    </w:p>
    <w:p w14:paraId="24CBFF75" w14:textId="47D6F369" w:rsidR="0031273E" w:rsidRPr="00CB4297" w:rsidRDefault="0031273E" w:rsidP="0031273E">
      <w:pPr>
        <w:pStyle w:val="Heading3"/>
      </w:pPr>
      <w:r w:rsidRPr="00CB4297">
        <w:t>Neural folds</w:t>
      </w:r>
    </w:p>
    <w:p w14:paraId="4113E832" w14:textId="77777777" w:rsidR="0031273E" w:rsidRPr="00CB4297" w:rsidRDefault="0031273E" w:rsidP="0031273E">
      <w:pPr>
        <w:spacing w:after="0"/>
        <w:rPr>
          <w:sz w:val="24"/>
          <w:szCs w:val="24"/>
        </w:rPr>
      </w:pPr>
      <w:r w:rsidRPr="00CB4297">
        <w:rPr>
          <w:sz w:val="24"/>
          <w:szCs w:val="24"/>
        </w:rPr>
        <w:t>These appear due to folding of neural tube along longitudinal axis.</w:t>
      </w:r>
    </w:p>
    <w:p w14:paraId="33BFA4F3" w14:textId="7BDC2727" w:rsidR="0031273E" w:rsidRPr="00CB4297" w:rsidRDefault="0031273E" w:rsidP="0031273E">
      <w:pPr>
        <w:pStyle w:val="Heading3"/>
      </w:pPr>
      <w:r w:rsidRPr="00CB4297">
        <w:t>Neural groove</w:t>
      </w:r>
    </w:p>
    <w:p w14:paraId="5A27CF80" w14:textId="77777777" w:rsidR="0031273E" w:rsidRPr="00CB4297" w:rsidRDefault="0031273E" w:rsidP="0031273E">
      <w:pPr>
        <w:spacing w:after="0"/>
        <w:rPr>
          <w:sz w:val="24"/>
          <w:szCs w:val="24"/>
        </w:rPr>
      </w:pPr>
      <w:r w:rsidRPr="00CB4297">
        <w:rPr>
          <w:sz w:val="24"/>
          <w:szCs w:val="24"/>
        </w:rPr>
        <w:t>Longitudinal depression enclosed by the neural folds.</w:t>
      </w:r>
    </w:p>
    <w:p w14:paraId="44503771" w14:textId="0A4B0A70" w:rsidR="0031273E" w:rsidRPr="00CB4297" w:rsidRDefault="0031273E" w:rsidP="0031273E">
      <w:pPr>
        <w:pStyle w:val="Heading3"/>
      </w:pPr>
      <w:r w:rsidRPr="00CB4297">
        <w:t>Neural tube</w:t>
      </w:r>
    </w:p>
    <w:p w14:paraId="546BD100" w14:textId="77777777" w:rsidR="0031273E" w:rsidRPr="00CB4297" w:rsidRDefault="0031273E" w:rsidP="0031273E">
      <w:pPr>
        <w:spacing w:after="0"/>
        <w:rPr>
          <w:sz w:val="24"/>
          <w:szCs w:val="24"/>
        </w:rPr>
      </w:pPr>
      <w:r w:rsidRPr="00CB4297">
        <w:rPr>
          <w:sz w:val="24"/>
          <w:szCs w:val="24"/>
        </w:rPr>
        <w:t xml:space="preserve">It is formed with the fusion of neural folds. It presents cranial and caudal </w:t>
      </w:r>
      <w:r w:rsidRPr="00CB4297">
        <w:rPr>
          <w:b/>
          <w:sz w:val="24"/>
          <w:szCs w:val="24"/>
        </w:rPr>
        <w:t>neural pores</w:t>
      </w:r>
      <w:r w:rsidRPr="00CB4297">
        <w:rPr>
          <w:sz w:val="24"/>
          <w:szCs w:val="24"/>
        </w:rPr>
        <w:t>. These neural pores get closed to form a tube by the 5th week.</w:t>
      </w:r>
    </w:p>
    <w:p w14:paraId="473DDCDE" w14:textId="77777777" w:rsidR="0031273E" w:rsidRPr="00CB4297" w:rsidRDefault="0031273E" w:rsidP="0031273E">
      <w:pPr>
        <w:spacing w:after="0"/>
        <w:rPr>
          <w:sz w:val="24"/>
          <w:szCs w:val="24"/>
        </w:rPr>
      </w:pPr>
    </w:p>
    <w:p w14:paraId="2B4F11C2" w14:textId="77777777" w:rsidR="0031273E" w:rsidRPr="00CB4297" w:rsidRDefault="0031273E" w:rsidP="0031273E">
      <w:pPr>
        <w:pStyle w:val="Heading3"/>
      </w:pPr>
      <w:r w:rsidRPr="00CB4297">
        <w:t>Differentiation of neural tube &amp; its developmental components</w:t>
      </w:r>
    </w:p>
    <w:p w14:paraId="1369028A" w14:textId="77777777" w:rsidR="0031273E" w:rsidRPr="00CB4297" w:rsidRDefault="0031273E" w:rsidP="0031273E">
      <w:p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 xml:space="preserve">Neural tube differentiates into: </w:t>
      </w:r>
    </w:p>
    <w:p w14:paraId="6B50FBC9" w14:textId="77777777" w:rsidR="0031273E" w:rsidRPr="0031273E" w:rsidRDefault="0031273E" w:rsidP="0031273E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31273E">
        <w:rPr>
          <w:sz w:val="24"/>
          <w:szCs w:val="24"/>
        </w:rPr>
        <w:t xml:space="preserve">Caudal: Cylindrical → spinal cord (central canal). </w:t>
      </w:r>
    </w:p>
    <w:p w14:paraId="6731E226" w14:textId="451254EE" w:rsidR="0031273E" w:rsidRDefault="0031273E" w:rsidP="0031273E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31273E">
        <w:rPr>
          <w:sz w:val="24"/>
          <w:szCs w:val="24"/>
        </w:rPr>
        <w:t>Cranial: Bulbous → brain vesicles (week 4 primary).</w:t>
      </w:r>
    </w:p>
    <w:p w14:paraId="7710A409" w14:textId="77777777" w:rsidR="0031273E" w:rsidRDefault="0031273E" w:rsidP="0031273E">
      <w:pPr>
        <w:spacing w:after="0"/>
        <w:rPr>
          <w:sz w:val="24"/>
          <w:szCs w:val="24"/>
        </w:rPr>
      </w:pPr>
    </w:p>
    <w:p w14:paraId="4C2F3415" w14:textId="756A4E4E" w:rsidR="0031273E" w:rsidRPr="0031273E" w:rsidRDefault="0031273E" w:rsidP="0031273E">
      <w:pPr>
        <w:pStyle w:val="Heading3"/>
      </w:pPr>
      <w:r w:rsidRPr="0031273E">
        <w:t>Primary Vesicles</w:t>
      </w:r>
    </w:p>
    <w:p w14:paraId="49EDFA2C" w14:textId="77777777" w:rsidR="0031273E" w:rsidRPr="0031273E" w:rsidRDefault="0031273E" w:rsidP="0031273E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31273E">
        <w:rPr>
          <w:b/>
          <w:bCs/>
          <w:sz w:val="24"/>
          <w:szCs w:val="24"/>
        </w:rPr>
        <w:t>Prosencephalon (Forebrain)</w:t>
      </w:r>
      <w:r w:rsidRPr="0031273E">
        <w:rPr>
          <w:sz w:val="24"/>
          <w:szCs w:val="24"/>
        </w:rPr>
        <w:t>: Telencephalon (cerebral hemispheres, lateral ventricles) + diencephalon (thalamus, III ventricle).</w:t>
      </w:r>
    </w:p>
    <w:p w14:paraId="49A33D14" w14:textId="77777777" w:rsidR="0031273E" w:rsidRPr="0031273E" w:rsidRDefault="0031273E" w:rsidP="0031273E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31273E">
        <w:rPr>
          <w:b/>
          <w:bCs/>
          <w:sz w:val="24"/>
          <w:szCs w:val="24"/>
        </w:rPr>
        <w:t>Mesencephalon (Midbrain)</w:t>
      </w:r>
      <w:r w:rsidRPr="0031273E">
        <w:rPr>
          <w:sz w:val="24"/>
          <w:szCs w:val="24"/>
        </w:rPr>
        <w:t>: Cerebral aqueduct.</w:t>
      </w:r>
    </w:p>
    <w:p w14:paraId="166B12F7" w14:textId="77777777" w:rsidR="0031273E" w:rsidRPr="0031273E" w:rsidRDefault="0031273E" w:rsidP="0031273E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31273E">
        <w:rPr>
          <w:b/>
          <w:bCs/>
          <w:sz w:val="24"/>
          <w:szCs w:val="24"/>
        </w:rPr>
        <w:t>Rhombencephalon (Hindbrain)</w:t>
      </w:r>
      <w:r w:rsidRPr="0031273E">
        <w:rPr>
          <w:sz w:val="24"/>
          <w:szCs w:val="24"/>
        </w:rPr>
        <w:t>: Metencephalon (pons/cerebellum) + myelencephalon (medulla); dilates to IV ventricle.</w:t>
      </w:r>
    </w:p>
    <w:p w14:paraId="2CAC8E27" w14:textId="77777777" w:rsidR="0031273E" w:rsidRPr="0031273E" w:rsidRDefault="0031273E" w:rsidP="0031273E">
      <w:pPr>
        <w:spacing w:after="0"/>
        <w:rPr>
          <w:sz w:val="24"/>
          <w:szCs w:val="24"/>
        </w:rPr>
      </w:pPr>
    </w:p>
    <w:p w14:paraId="063FB580" w14:textId="74AFAA40" w:rsidR="0031273E" w:rsidRDefault="0031273E" w:rsidP="0031273E">
      <w:pPr>
        <w:pStyle w:val="Heading3"/>
      </w:pPr>
      <w:r>
        <w:t xml:space="preserve">Cavities of neural tube </w:t>
      </w:r>
    </w:p>
    <w:p w14:paraId="06A5D948" w14:textId="28A776CE" w:rsidR="0031273E" w:rsidRPr="00CB4297" w:rsidRDefault="0031273E" w:rsidP="0031273E">
      <w:pPr>
        <w:spacing w:after="0" w:line="240" w:lineRule="auto"/>
        <w:rPr>
          <w:sz w:val="24"/>
          <w:szCs w:val="24"/>
        </w:rPr>
      </w:pPr>
      <w:r w:rsidRPr="00CB4297">
        <w:rPr>
          <w:b/>
          <w:sz w:val="24"/>
          <w:szCs w:val="24"/>
        </w:rPr>
        <w:t xml:space="preserve">Cavities </w:t>
      </w:r>
      <w:r w:rsidRPr="00CB4297">
        <w:rPr>
          <w:sz w:val="24"/>
          <w:szCs w:val="24"/>
        </w:rPr>
        <w:t>of neural tube show changes as:</w:t>
      </w:r>
    </w:p>
    <w:p w14:paraId="238D455F" w14:textId="77777777" w:rsidR="0031273E" w:rsidRPr="00CB4297" w:rsidRDefault="0031273E" w:rsidP="0031273E">
      <w:p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>Spinal cord - remains unchanged - central canal</w:t>
      </w:r>
    </w:p>
    <w:p w14:paraId="7DAB1969" w14:textId="77777777" w:rsidR="0031273E" w:rsidRPr="00CB4297" w:rsidRDefault="0031273E" w:rsidP="0031273E">
      <w:p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>Rhombencephalon - dilates - IVth ventricle.</w:t>
      </w:r>
    </w:p>
    <w:p w14:paraId="27FAD16C" w14:textId="77777777" w:rsidR="0031273E" w:rsidRPr="00CB4297" w:rsidRDefault="0031273E" w:rsidP="0031273E">
      <w:p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>Mesencephalon - remains unchanged - cerebral aqueduct</w:t>
      </w:r>
    </w:p>
    <w:p w14:paraId="5C40F4E0" w14:textId="77777777" w:rsidR="0031273E" w:rsidRPr="00CB4297" w:rsidRDefault="0031273E" w:rsidP="0031273E">
      <w:p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>Prosencephalon :</w:t>
      </w:r>
    </w:p>
    <w:p w14:paraId="42FF0AA5" w14:textId="77777777" w:rsidR="0031273E" w:rsidRPr="00CB4297" w:rsidRDefault="0031273E" w:rsidP="0031273E">
      <w:p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>Diencephalon - III ventricle.</w:t>
      </w:r>
    </w:p>
    <w:p w14:paraId="4D482A8A" w14:textId="77777777" w:rsidR="0031273E" w:rsidRPr="00CB4297" w:rsidRDefault="0031273E" w:rsidP="0031273E">
      <w:p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>Telencephalon - enlarges - lateral ventricle.</w:t>
      </w:r>
    </w:p>
    <w:p w14:paraId="497355F3" w14:textId="77777777" w:rsidR="0031273E" w:rsidRDefault="0031273E" w:rsidP="0031273E">
      <w:pPr>
        <w:spacing w:after="0"/>
        <w:rPr>
          <w:b/>
          <w:bCs/>
          <w:sz w:val="24"/>
          <w:szCs w:val="24"/>
        </w:rPr>
      </w:pPr>
    </w:p>
    <w:p w14:paraId="7D00F45B" w14:textId="737C40EE" w:rsidR="0031273E" w:rsidRDefault="0031273E" w:rsidP="0031273E">
      <w:pPr>
        <w:pStyle w:val="Heading3"/>
      </w:pPr>
      <w:r w:rsidRPr="00CB4297">
        <w:lastRenderedPageBreak/>
        <w:t>Histogenesis of neural tube</w:t>
      </w:r>
      <w:r>
        <w:t xml:space="preserve">  </w:t>
      </w:r>
    </w:p>
    <w:p w14:paraId="6494DEBA" w14:textId="1E2E9B1A" w:rsidR="0031273E" w:rsidRPr="00CB4297" w:rsidRDefault="0031273E" w:rsidP="0031273E">
      <w:pPr>
        <w:spacing w:after="0"/>
        <w:rPr>
          <w:sz w:val="24"/>
          <w:szCs w:val="24"/>
        </w:rPr>
      </w:pPr>
      <w:r w:rsidRPr="00CB4297">
        <w:rPr>
          <w:sz w:val="24"/>
          <w:szCs w:val="24"/>
        </w:rPr>
        <w:t>From within out</w:t>
      </w:r>
      <w:r>
        <w:rPr>
          <w:sz w:val="24"/>
          <w:szCs w:val="24"/>
        </w:rPr>
        <w:t>wards</w:t>
      </w:r>
      <w:r w:rsidRPr="00CB4297">
        <w:rPr>
          <w:sz w:val="24"/>
          <w:szCs w:val="24"/>
        </w:rPr>
        <w:t xml:space="preserve"> three layers</w:t>
      </w:r>
      <w:r>
        <w:rPr>
          <w:sz w:val="24"/>
          <w:szCs w:val="24"/>
        </w:rPr>
        <w:t xml:space="preserve"> are formed - </w:t>
      </w:r>
    </w:p>
    <w:p w14:paraId="3E31634E" w14:textId="77777777" w:rsidR="0031273E" w:rsidRPr="00CB4297" w:rsidRDefault="0031273E" w:rsidP="0031273E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>Ependymal</w:t>
      </w:r>
    </w:p>
    <w:p w14:paraId="07BB8A18" w14:textId="77777777" w:rsidR="0031273E" w:rsidRPr="00CB4297" w:rsidRDefault="0031273E" w:rsidP="0031273E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>Mantle</w:t>
      </w:r>
    </w:p>
    <w:p w14:paraId="40AD7DA1" w14:textId="77777777" w:rsidR="0031273E" w:rsidRPr="00CB4297" w:rsidRDefault="0031273E" w:rsidP="0031273E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CB4297">
        <w:rPr>
          <w:sz w:val="24"/>
          <w:szCs w:val="24"/>
        </w:rPr>
        <w:t>Marginal</w:t>
      </w:r>
    </w:p>
    <w:p w14:paraId="5AB96B32" w14:textId="77777777" w:rsidR="0031273E" w:rsidRPr="00CB4297" w:rsidRDefault="0031273E" w:rsidP="0031273E">
      <w:pPr>
        <w:pStyle w:val="Heading3"/>
      </w:pPr>
      <w:r w:rsidRPr="00CB4297">
        <w:t xml:space="preserve">Neural tube defects: </w:t>
      </w:r>
    </w:p>
    <w:p w14:paraId="1652319C" w14:textId="77777777" w:rsidR="0031273E" w:rsidRPr="00041B76" w:rsidRDefault="0031273E" w:rsidP="00041B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1B76">
        <w:rPr>
          <w:sz w:val="24"/>
          <w:szCs w:val="24"/>
        </w:rPr>
        <w:t xml:space="preserve">Failure of the neural tube to close results in defects such as spina bifida, meningocoele and anencephaly defects </w:t>
      </w:r>
    </w:p>
    <w:p w14:paraId="08CB5483" w14:textId="3781555A" w:rsidR="00041B76" w:rsidRPr="00041B76" w:rsidRDefault="00041B76" w:rsidP="00041B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1B76">
        <w:rPr>
          <w:sz w:val="24"/>
          <w:szCs w:val="24"/>
        </w:rPr>
        <w:t>Spina Bifida/Myelomeningocele: Posterior neuropore failure</w:t>
      </w:r>
    </w:p>
    <w:p w14:paraId="54F1D4E7" w14:textId="52D16397" w:rsidR="00041B76" w:rsidRDefault="00041B76" w:rsidP="00041B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1B76">
        <w:rPr>
          <w:sz w:val="24"/>
          <w:szCs w:val="24"/>
        </w:rPr>
        <w:t xml:space="preserve">Anencephaly: Anterior closure defect (lethal, 1:10,000); AFP screening (week 16) + termination </w:t>
      </w:r>
      <w:r>
        <w:rPr>
          <w:sz w:val="24"/>
          <w:szCs w:val="24"/>
        </w:rPr>
        <w:t>counselling</w:t>
      </w:r>
    </w:p>
    <w:p w14:paraId="4E072C73" w14:textId="6768717F" w:rsidR="00041B76" w:rsidRDefault="00041B76" w:rsidP="00041B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1B76">
        <w:rPr>
          <w:sz w:val="24"/>
          <w:szCs w:val="24"/>
        </w:rPr>
        <w:t>Hydrocephalus: Aqueduct/ventricle malformation (e.g., Dandy-Walker from rhombencephalon); endoscopic ventriculostomy</w:t>
      </w:r>
    </w:p>
    <w:p w14:paraId="2E49C608" w14:textId="402C088E" w:rsidR="00041B76" w:rsidRDefault="00041B76" w:rsidP="00041B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1B76">
        <w:rPr>
          <w:sz w:val="24"/>
          <w:szCs w:val="24"/>
        </w:rPr>
        <w:t xml:space="preserve">Chiari </w:t>
      </w:r>
      <w:r>
        <w:rPr>
          <w:sz w:val="24"/>
          <w:szCs w:val="24"/>
        </w:rPr>
        <w:t>m</w:t>
      </w:r>
      <w:r w:rsidRPr="00041B76">
        <w:rPr>
          <w:sz w:val="24"/>
          <w:szCs w:val="24"/>
        </w:rPr>
        <w:t>alformation: Herniation from hindbrain overcrowding (myelencephalon); MRI biomarkers (week 20) predict</w:t>
      </w:r>
    </w:p>
    <w:p w14:paraId="1041CA72" w14:textId="6FF0F468" w:rsidR="00041B76" w:rsidRDefault="00041B76" w:rsidP="00041B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1B76">
        <w:rPr>
          <w:sz w:val="24"/>
          <w:szCs w:val="24"/>
        </w:rPr>
        <w:t xml:space="preserve">Teratogen </w:t>
      </w:r>
      <w:r>
        <w:rPr>
          <w:sz w:val="24"/>
          <w:szCs w:val="24"/>
        </w:rPr>
        <w:t>p</w:t>
      </w:r>
      <w:r w:rsidRPr="00041B76">
        <w:rPr>
          <w:sz w:val="24"/>
          <w:szCs w:val="24"/>
        </w:rPr>
        <w:t>revention: Valproate disrupts mantle layer → autism</w:t>
      </w:r>
      <w:r>
        <w:rPr>
          <w:sz w:val="24"/>
          <w:szCs w:val="24"/>
        </w:rPr>
        <w:t xml:space="preserve"> or </w:t>
      </w:r>
      <w:r w:rsidRPr="00041B76">
        <w:rPr>
          <w:sz w:val="24"/>
          <w:szCs w:val="24"/>
        </w:rPr>
        <w:t>NTDs (3x risk)</w:t>
      </w:r>
    </w:p>
    <w:p w14:paraId="06AA4E70" w14:textId="40B8B1D8" w:rsidR="00041B76" w:rsidRDefault="00041B76" w:rsidP="00041B7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41B76">
        <w:rPr>
          <w:sz w:val="24"/>
          <w:szCs w:val="24"/>
        </w:rPr>
        <w:t>Regenerative CNS: Ependymal stem cells for spinal repair</w:t>
      </w:r>
    </w:p>
    <w:p w14:paraId="612006CE" w14:textId="77777777" w:rsidR="000D37FD" w:rsidRDefault="000D37FD" w:rsidP="000D37FD">
      <w:pPr>
        <w:pStyle w:val="Heading3"/>
      </w:pPr>
      <w:r w:rsidRPr="000D37FD">
        <w:t xml:space="preserve">Neural tube defects: </w:t>
      </w:r>
    </w:p>
    <w:p w14:paraId="3C39830B" w14:textId="77777777" w:rsidR="000D37FD" w:rsidRDefault="000D37FD" w:rsidP="000D37FD">
      <w:pPr>
        <w:pStyle w:val="ListParagraph"/>
        <w:numPr>
          <w:ilvl w:val="0"/>
          <w:numId w:val="10"/>
        </w:numPr>
      </w:pPr>
      <w:r w:rsidRPr="000D37FD">
        <w:t xml:space="preserve">Failure of the neural tube to close results in defects such as spina bifida, meningocoele and anencephaly defects. </w:t>
      </w:r>
    </w:p>
    <w:p w14:paraId="30CA8BFE" w14:textId="77777777" w:rsidR="000D37FD" w:rsidRDefault="000D37FD" w:rsidP="000D37FD">
      <w:pPr>
        <w:pStyle w:val="ListParagraph"/>
        <w:numPr>
          <w:ilvl w:val="0"/>
          <w:numId w:val="10"/>
        </w:numPr>
      </w:pPr>
      <w:r w:rsidRPr="000D37FD">
        <w:t xml:space="preserve">Folic acid supplementation (400-800 mcg daily preconception and through first trimester) significantly reduces NTD risk by 50-70% via DNA methylation and homocysteine regulation, as per WHO guidelines. </w:t>
      </w:r>
    </w:p>
    <w:p w14:paraId="6BB7DBBA" w14:textId="17B0322F" w:rsidR="000D37FD" w:rsidRPr="000D37FD" w:rsidRDefault="000D37FD" w:rsidP="000D37FD">
      <w:pPr>
        <w:pStyle w:val="ListParagraph"/>
        <w:numPr>
          <w:ilvl w:val="0"/>
          <w:numId w:val="10"/>
        </w:numPr>
      </w:pPr>
      <w:r w:rsidRPr="000D37FD">
        <w:t>High-risk groups (e.g., prior NTD pregnancy) require 4 mg doses, with recent 2026 studies confirming synergistic benefits from fortified foods and genetic testing for MTHFR variants.</w:t>
      </w:r>
    </w:p>
    <w:p w14:paraId="39C06F14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EE4"/>
    <w:multiLevelType w:val="hybridMultilevel"/>
    <w:tmpl w:val="DAD2341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A796ACF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37207"/>
    <w:multiLevelType w:val="hybridMultilevel"/>
    <w:tmpl w:val="AB56A674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 w15:restartNumberingAfterBreak="0">
    <w:nsid w:val="0D0A7758"/>
    <w:multiLevelType w:val="multilevel"/>
    <w:tmpl w:val="730C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93800"/>
    <w:multiLevelType w:val="hybridMultilevel"/>
    <w:tmpl w:val="49362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3103F"/>
    <w:multiLevelType w:val="hybridMultilevel"/>
    <w:tmpl w:val="E5D6CD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461EC"/>
    <w:multiLevelType w:val="hybridMultilevel"/>
    <w:tmpl w:val="F000D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6099E"/>
    <w:multiLevelType w:val="hybridMultilevel"/>
    <w:tmpl w:val="3DA2F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94EC9"/>
    <w:multiLevelType w:val="hybridMultilevel"/>
    <w:tmpl w:val="7B109F2E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70680322"/>
    <w:multiLevelType w:val="hybridMultilevel"/>
    <w:tmpl w:val="AB4C1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F5C9F"/>
    <w:multiLevelType w:val="hybridMultilevel"/>
    <w:tmpl w:val="35D470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735866">
    <w:abstractNumId w:val="6"/>
  </w:num>
  <w:num w:numId="2" w16cid:durableId="1502157521">
    <w:abstractNumId w:val="5"/>
  </w:num>
  <w:num w:numId="3" w16cid:durableId="389771983">
    <w:abstractNumId w:val="0"/>
  </w:num>
  <w:num w:numId="4" w16cid:durableId="1839274176">
    <w:abstractNumId w:val="4"/>
  </w:num>
  <w:num w:numId="5" w16cid:durableId="2129006697">
    <w:abstractNumId w:val="9"/>
  </w:num>
  <w:num w:numId="6" w16cid:durableId="1375275657">
    <w:abstractNumId w:val="7"/>
  </w:num>
  <w:num w:numId="7" w16cid:durableId="465587220">
    <w:abstractNumId w:val="8"/>
  </w:num>
  <w:num w:numId="8" w16cid:durableId="768619516">
    <w:abstractNumId w:val="2"/>
  </w:num>
  <w:num w:numId="9" w16cid:durableId="968781714">
    <w:abstractNumId w:val="1"/>
  </w:num>
  <w:num w:numId="10" w16cid:durableId="72507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3E"/>
    <w:rsid w:val="00041B76"/>
    <w:rsid w:val="000D37FD"/>
    <w:rsid w:val="0031273E"/>
    <w:rsid w:val="004C2BF6"/>
    <w:rsid w:val="005E08F3"/>
    <w:rsid w:val="00677250"/>
    <w:rsid w:val="00CF3BD6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8EE4"/>
  <w15:chartTrackingRefBased/>
  <w15:docId w15:val="{14F81CCE-2E1C-4948-9120-2200BA3B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73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1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2026-01-14T08:56:00Z</dcterms:created>
  <dcterms:modified xsi:type="dcterms:W3CDTF">2026-01-14T08:58:00Z</dcterms:modified>
</cp:coreProperties>
</file>