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15F1" w14:textId="77777777" w:rsidR="00B20614" w:rsidRPr="00F43A6B" w:rsidRDefault="00B20614" w:rsidP="00B20614">
      <w:pPr>
        <w:pStyle w:val="Heading1"/>
      </w:pPr>
      <w:bookmarkStart w:id="0" w:name="_Toc469169047"/>
      <w:bookmarkStart w:id="1" w:name="_Toc218437399"/>
      <w:r>
        <w:t xml:space="preserve">Week 3: </w:t>
      </w:r>
      <w:bookmarkEnd w:id="0"/>
      <w:bookmarkEnd w:id="1"/>
      <w:r w:rsidRPr="00F43A6B">
        <w:t>Gastrulation and Trilaminar Disc Formation</w:t>
      </w:r>
    </w:p>
    <w:p w14:paraId="6897A702" w14:textId="77777777" w:rsidR="00BD619E" w:rsidRDefault="00BD619E" w:rsidP="00BD619E">
      <w:pPr>
        <w:pStyle w:val="Heading2"/>
      </w:pPr>
      <w:r w:rsidRPr="00BD619E">
        <w:t>Key Timeline and Events</w:t>
      </w:r>
    </w:p>
    <w:p w14:paraId="16B3DCC8" w14:textId="77777777" w:rsidR="00436372" w:rsidRDefault="00436372" w:rsidP="00436372">
      <w:pPr>
        <w:pStyle w:val="ListParagraph"/>
        <w:numPr>
          <w:ilvl w:val="0"/>
          <w:numId w:val="2"/>
        </w:numPr>
      </w:pPr>
      <w:r w:rsidRPr="00436372">
        <w:rPr>
          <w:b/>
          <w:bCs/>
        </w:rPr>
        <w:t>Day 15 (Gastrulation Onset)</w:t>
      </w:r>
      <w:r w:rsidRPr="00436372">
        <w:t xml:space="preserve">: </w:t>
      </w:r>
    </w:p>
    <w:p w14:paraId="230CA9E2" w14:textId="77777777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Primitive streak forms caudally in epiblast (BMP4/</w:t>
      </w:r>
      <w:proofErr w:type="spellStart"/>
      <w:r w:rsidRPr="00436372">
        <w:t>Wnt</w:t>
      </w:r>
      <w:proofErr w:type="spellEnd"/>
      <w:r w:rsidRPr="00436372">
        <w:t xml:space="preserve"> </w:t>
      </w:r>
      <w:proofErr w:type="spellStart"/>
      <w:r w:rsidRPr="00436372">
        <w:t>signaling</w:t>
      </w:r>
      <w:proofErr w:type="spellEnd"/>
      <w:r w:rsidRPr="00436372">
        <w:t xml:space="preserve"> from extraembryonic tissues)</w:t>
      </w:r>
    </w:p>
    <w:p w14:paraId="7DAA6E7A" w14:textId="0E5D4412" w:rsidR="00436372" w:rsidRDefault="00436372" w:rsidP="00436372">
      <w:pPr>
        <w:pStyle w:val="ListParagraph"/>
        <w:numPr>
          <w:ilvl w:val="1"/>
          <w:numId w:val="2"/>
        </w:numPr>
      </w:pPr>
      <w:r>
        <w:t>E</w:t>
      </w:r>
      <w:r w:rsidRPr="00436372">
        <w:t xml:space="preserve">piblast cells ingress as </w:t>
      </w:r>
      <w:proofErr w:type="spellStart"/>
      <w:r w:rsidRPr="00436372">
        <w:t>mesendoderm</w:t>
      </w:r>
      <w:proofErr w:type="spellEnd"/>
      <w:r w:rsidRPr="00436372">
        <w:t xml:space="preserve"> precursors </w:t>
      </w:r>
    </w:p>
    <w:p w14:paraId="4CFD29A9" w14:textId="5D400FC9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 xml:space="preserve">Bilaminar disc elongates to pear-shaped (~1 mm). </w:t>
      </w:r>
    </w:p>
    <w:p w14:paraId="188B0DDE" w14:textId="77777777" w:rsidR="00436372" w:rsidRDefault="00436372" w:rsidP="00436372">
      <w:pPr>
        <w:pStyle w:val="ListParagraph"/>
        <w:numPr>
          <w:ilvl w:val="0"/>
          <w:numId w:val="2"/>
        </w:numPr>
      </w:pPr>
      <w:r w:rsidRPr="00436372">
        <w:rPr>
          <w:b/>
          <w:bCs/>
        </w:rPr>
        <w:t>Days 16-17 (Streak Elongation and Notochord)</w:t>
      </w:r>
      <w:r w:rsidRPr="00436372">
        <w:t xml:space="preserve">: </w:t>
      </w:r>
    </w:p>
    <w:p w14:paraId="7026D59A" w14:textId="77777777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Streak extends cranially</w:t>
      </w:r>
    </w:p>
    <w:p w14:paraId="2C1F8019" w14:textId="2C3DC3FA" w:rsidR="00436372" w:rsidRDefault="00436372" w:rsidP="00436372">
      <w:pPr>
        <w:pStyle w:val="ListParagraph"/>
        <w:numPr>
          <w:ilvl w:val="1"/>
          <w:numId w:val="2"/>
        </w:numPr>
      </w:pPr>
      <w:r>
        <w:t>Primitive</w:t>
      </w:r>
      <w:r w:rsidRPr="00436372">
        <w:t xml:space="preserve"> node (cranial end) organizes notochord process (midline mesoderm)</w:t>
      </w:r>
    </w:p>
    <w:p w14:paraId="428C6090" w14:textId="77777777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Prechordal plate thickens cranially (head organizer)</w:t>
      </w:r>
    </w:p>
    <w:p w14:paraId="04221B49" w14:textId="178F8DDE" w:rsidR="00436372" w:rsidRPr="00436372" w:rsidRDefault="00436372" w:rsidP="00436372">
      <w:pPr>
        <w:pStyle w:val="ListParagraph"/>
        <w:numPr>
          <w:ilvl w:val="1"/>
          <w:numId w:val="2"/>
        </w:numPr>
      </w:pPr>
      <w:r w:rsidRPr="00436372">
        <w:t xml:space="preserve">Caudal eminence forms at streak tail. </w:t>
      </w:r>
    </w:p>
    <w:p w14:paraId="7BB6C68B" w14:textId="77777777" w:rsidR="00436372" w:rsidRDefault="00436372" w:rsidP="00436372">
      <w:pPr>
        <w:pStyle w:val="ListParagraph"/>
        <w:numPr>
          <w:ilvl w:val="0"/>
          <w:numId w:val="2"/>
        </w:numPr>
      </w:pPr>
      <w:r w:rsidRPr="00436372">
        <w:rPr>
          <w:b/>
          <w:bCs/>
        </w:rPr>
        <w:t>Days 18-19 (Trilaminar Disc Establishment)</w:t>
      </w:r>
      <w:r w:rsidRPr="00436372">
        <w:t xml:space="preserve">: </w:t>
      </w:r>
    </w:p>
    <w:p w14:paraId="47E1270D" w14:textId="77777777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Ingression displaces hypoblast → definitive endoderm</w:t>
      </w:r>
    </w:p>
    <w:p w14:paraId="48A92D3E" w14:textId="77777777" w:rsidR="00436372" w:rsidRDefault="00436372" w:rsidP="00436372">
      <w:pPr>
        <w:pStyle w:val="ListParagraph"/>
        <w:numPr>
          <w:ilvl w:val="1"/>
          <w:numId w:val="2"/>
        </w:numPr>
      </w:pPr>
      <w:r>
        <w:t>L</w:t>
      </w:r>
      <w:r w:rsidRPr="00436372">
        <w:t>ateral plate mesoderm splits into somatic</w:t>
      </w:r>
      <w:r>
        <w:t xml:space="preserve"> and </w:t>
      </w:r>
      <w:r w:rsidRPr="00436372">
        <w:t>visceral layers</w:t>
      </w:r>
    </w:p>
    <w:p w14:paraId="2B7D656F" w14:textId="40CA931F" w:rsidR="00436372" w:rsidRPr="00436372" w:rsidRDefault="00436372" w:rsidP="00436372">
      <w:pPr>
        <w:pStyle w:val="ListParagraph"/>
        <w:numPr>
          <w:ilvl w:val="1"/>
          <w:numId w:val="2"/>
        </w:numPr>
      </w:pPr>
      <w:r w:rsidRPr="00436372">
        <w:t xml:space="preserve">Neural plate induces from ectoderm (notochord SHH signals). </w:t>
      </w:r>
    </w:p>
    <w:p w14:paraId="24EB58D5" w14:textId="77777777" w:rsidR="00436372" w:rsidRDefault="00436372" w:rsidP="00436372">
      <w:pPr>
        <w:pStyle w:val="ListParagraph"/>
        <w:numPr>
          <w:ilvl w:val="0"/>
          <w:numId w:val="2"/>
        </w:numPr>
      </w:pPr>
      <w:r w:rsidRPr="00436372">
        <w:rPr>
          <w:b/>
          <w:bCs/>
        </w:rPr>
        <w:t>Days 20-21 (End of Week 3)</w:t>
      </w:r>
      <w:r w:rsidRPr="00436372">
        <w:t xml:space="preserve">: </w:t>
      </w:r>
    </w:p>
    <w:p w14:paraId="0317CD60" w14:textId="77777777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Streak regresses</w:t>
      </w:r>
    </w:p>
    <w:p w14:paraId="0CD971B2" w14:textId="0AD2CC6B" w:rsidR="00436372" w:rsidRDefault="00436372" w:rsidP="00436372">
      <w:pPr>
        <w:pStyle w:val="ListParagraph"/>
        <w:numPr>
          <w:ilvl w:val="1"/>
          <w:numId w:val="2"/>
        </w:numPr>
      </w:pPr>
      <w:proofErr w:type="spellStart"/>
      <w:r>
        <w:t>S</w:t>
      </w:r>
      <w:r w:rsidRPr="00436372">
        <w:t>omites</w:t>
      </w:r>
      <w:proofErr w:type="spellEnd"/>
      <w:r w:rsidRPr="00436372">
        <w:t xml:space="preserve"> begin forming from paraxial mesoderm (segmentation clock via Notch</w:t>
      </w:r>
      <w:r>
        <w:t xml:space="preserve"> or </w:t>
      </w:r>
      <w:r w:rsidRPr="00436372">
        <w:t xml:space="preserve">Delta). </w:t>
      </w:r>
    </w:p>
    <w:p w14:paraId="0C1DA52E" w14:textId="54071799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Oropharyngeal membrane (buccopharyngeal) and cloacal membrane appear as ectoderm-endoderm junctions</w:t>
      </w:r>
    </w:p>
    <w:p w14:paraId="56117ECB" w14:textId="68569420" w:rsidR="00436372" w:rsidRDefault="00436372" w:rsidP="00436372">
      <w:pPr>
        <w:pStyle w:val="ListParagraph"/>
        <w:numPr>
          <w:ilvl w:val="1"/>
          <w:numId w:val="2"/>
        </w:numPr>
      </w:pPr>
      <w:r w:rsidRPr="00436372">
        <w:t>Allantois buds from caudal endoderm</w:t>
      </w:r>
    </w:p>
    <w:p w14:paraId="26F0FD03" w14:textId="593C41C9" w:rsidR="00676AFB" w:rsidRPr="00436372" w:rsidRDefault="00676AFB" w:rsidP="00676AFB">
      <w:pPr>
        <w:jc w:val="center"/>
      </w:pPr>
      <w:r>
        <w:rPr>
          <w:noProof/>
        </w:rPr>
        <w:drawing>
          <wp:inline distT="0" distB="0" distL="0" distR="0" wp14:anchorId="3DCB9351" wp14:editId="17956479">
            <wp:extent cx="3788410" cy="2721610"/>
            <wp:effectExtent l="0" t="0" r="2540" b="2540"/>
            <wp:docPr id="1880202705" name="Picture 1" descr="Cell populations at gastrulation - Clinical GateClinical 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ll populations at gastrulation - Clinical GateClinical Ga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FCE8" w14:textId="4702D9FB" w:rsidR="00BD619E" w:rsidRDefault="00BD619E" w:rsidP="00BD619E">
      <w:pPr>
        <w:pStyle w:val="Heading2"/>
      </w:pPr>
      <w:r>
        <w:lastRenderedPageBreak/>
        <w:t xml:space="preserve">Key structures formed </w:t>
      </w:r>
    </w:p>
    <w:p w14:paraId="1663F47B" w14:textId="5BE45E79" w:rsidR="00436372" w:rsidRDefault="00436372" w:rsidP="00436372">
      <w:r w:rsidRPr="00436372">
        <w:rPr>
          <w:b/>
          <w:bCs/>
        </w:rPr>
        <w:t>Primitive Streak</w:t>
      </w:r>
      <w:r>
        <w:t>: Transient groove in epiblast (caudal to rostral). Site of gastrulation ingress. Primitive node (thickened cranial end) → notochord.</w:t>
      </w:r>
    </w:p>
    <w:p w14:paraId="13A6D7EC" w14:textId="77777777" w:rsidR="00436372" w:rsidRDefault="00436372" w:rsidP="00436372">
      <w:pPr>
        <w:pStyle w:val="Heading3"/>
      </w:pPr>
      <w:r>
        <w:t>Trilaminar Germ Disc:</w:t>
      </w:r>
    </w:p>
    <w:p w14:paraId="02B625EC" w14:textId="77777777" w:rsidR="00436372" w:rsidRDefault="00436372" w:rsidP="00436372">
      <w:r w:rsidRPr="00436372">
        <w:rPr>
          <w:b/>
          <w:bCs/>
        </w:rPr>
        <w:t>Ectoderm</w:t>
      </w:r>
      <w:r>
        <w:t>: Neural plate (dorsal, future CNS/PNS); surface ectoderm (epidermis).</w:t>
      </w:r>
    </w:p>
    <w:p w14:paraId="20D97028" w14:textId="77777777" w:rsidR="00436372" w:rsidRDefault="00436372" w:rsidP="00436372">
      <w:r w:rsidRPr="00436372">
        <w:rPr>
          <w:b/>
          <w:bCs/>
        </w:rPr>
        <w:t>Mesoderm</w:t>
      </w:r>
      <w:r>
        <w:t>: Paraxial (</w:t>
      </w:r>
      <w:proofErr w:type="spellStart"/>
      <w:r>
        <w:t>somites</w:t>
      </w:r>
      <w:proofErr w:type="spellEnd"/>
      <w:r>
        <w:t>: vertebrae/muscles), intermediate (kidneys/gonads), lateral plate (somatic: body wall; visceral: gut serosa).</w:t>
      </w:r>
    </w:p>
    <w:p w14:paraId="50B06275" w14:textId="77777777" w:rsidR="00436372" w:rsidRDefault="00436372" w:rsidP="00436372">
      <w:r w:rsidRPr="00436372">
        <w:rPr>
          <w:b/>
          <w:bCs/>
        </w:rPr>
        <w:t>Endoderm</w:t>
      </w:r>
      <w:r>
        <w:t>: Definitive (gut lining, respiratory); yolk sac remnants.</w:t>
      </w:r>
    </w:p>
    <w:p w14:paraId="19BE0EA1" w14:textId="77777777" w:rsidR="00436372" w:rsidRDefault="00436372" w:rsidP="00436372"/>
    <w:p w14:paraId="2B43EE16" w14:textId="77777777" w:rsidR="00436372" w:rsidRDefault="00436372" w:rsidP="00436372">
      <w:r w:rsidRPr="00436372">
        <w:rPr>
          <w:b/>
          <w:bCs/>
        </w:rPr>
        <w:t>Notochord</w:t>
      </w:r>
      <w:r>
        <w:t>: Rod-like midline structure from Hensen's node; induces neural tube, defines body axis.</w:t>
      </w:r>
    </w:p>
    <w:p w14:paraId="6811934A" w14:textId="77777777" w:rsidR="00436372" w:rsidRDefault="00436372" w:rsidP="00436372">
      <w:r w:rsidRPr="00436372">
        <w:rPr>
          <w:b/>
          <w:bCs/>
        </w:rPr>
        <w:t>Prechordal</w:t>
      </w:r>
      <w:r>
        <w:t xml:space="preserve"> </w:t>
      </w:r>
      <w:r w:rsidRPr="00436372">
        <w:rPr>
          <w:b/>
          <w:bCs/>
        </w:rPr>
        <w:t>Plate</w:t>
      </w:r>
      <w:r>
        <w:t>: Cranial thickened epiblast/</w:t>
      </w:r>
      <w:proofErr w:type="spellStart"/>
      <w:r>
        <w:t>mesendoderm</w:t>
      </w:r>
      <w:proofErr w:type="spellEnd"/>
      <w:r>
        <w:t>; secretes SHH for forebrain induction.</w:t>
      </w:r>
    </w:p>
    <w:p w14:paraId="022F1427" w14:textId="054C5ACC" w:rsidR="00BD619E" w:rsidRPr="00BD619E" w:rsidRDefault="00436372" w:rsidP="00436372">
      <w:r w:rsidRPr="00436372">
        <w:rPr>
          <w:b/>
          <w:bCs/>
        </w:rPr>
        <w:t>Membranes</w:t>
      </w:r>
      <w:r>
        <w:t>: Buccopharyngeal (cranial, future mouth); cloacal (caudal, future anus/urogenital); allantois (vascular outpouching for umbilical cord precursor).</w:t>
      </w:r>
    </w:p>
    <w:p w14:paraId="23B365A9" w14:textId="33743A5D" w:rsidR="00BD619E" w:rsidRDefault="00BD619E" w:rsidP="00BD619E"/>
    <w:sectPr w:rsidR="00BD6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7B9B"/>
    <w:multiLevelType w:val="hybridMultilevel"/>
    <w:tmpl w:val="8D384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5480E"/>
    <w:multiLevelType w:val="multilevel"/>
    <w:tmpl w:val="1A5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26492">
    <w:abstractNumId w:val="1"/>
  </w:num>
  <w:num w:numId="2" w16cid:durableId="200338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9E"/>
    <w:rsid w:val="00436372"/>
    <w:rsid w:val="004C2BF6"/>
    <w:rsid w:val="005E08F3"/>
    <w:rsid w:val="00676AFB"/>
    <w:rsid w:val="00B15EB3"/>
    <w:rsid w:val="00B20614"/>
    <w:rsid w:val="00BD619E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406D"/>
  <w15:chartTrackingRefBased/>
  <w15:docId w15:val="{FD84D0B1-4CD7-4D7F-BF4B-A20DA3B1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D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2026-01-12T05:31:00Z</dcterms:created>
  <dcterms:modified xsi:type="dcterms:W3CDTF">2026-01-12T05:31:00Z</dcterms:modified>
</cp:coreProperties>
</file>