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C9352" w14:textId="77777777" w:rsidR="00ED2809" w:rsidRPr="00ED2809" w:rsidRDefault="00ED2809" w:rsidP="00ED2809">
      <w:r w:rsidRPr="00ED2809">
        <w:t>Specific learning objectives</w:t>
      </w:r>
    </w:p>
    <w:p w14:paraId="351C93FF" w14:textId="77777777" w:rsidR="00ED2809" w:rsidRPr="00ED2809" w:rsidRDefault="00ED2809" w:rsidP="00ED2809">
      <w:pPr>
        <w:numPr>
          <w:ilvl w:val="0"/>
          <w:numId w:val="1"/>
        </w:numPr>
      </w:pPr>
      <w:r w:rsidRPr="00ED2809">
        <w:t>To enumerate four main groups of lymph nodes along with direction of lymph flow draining the stomach</w:t>
      </w:r>
    </w:p>
    <w:p w14:paraId="45061EB2" w14:textId="6C70BF99" w:rsidR="00702AEE" w:rsidRDefault="00ED2809" w:rsidP="00ED2809">
      <w:pPr>
        <w:pStyle w:val="Heading1"/>
      </w:pPr>
      <w:r w:rsidRPr="00ED2809">
        <w:t>Lymphatic drainage of stomach</w:t>
      </w:r>
    </w:p>
    <w:p w14:paraId="53212763" w14:textId="6AC3A606" w:rsidR="00ED2809" w:rsidRDefault="00ED2809" w:rsidP="00ED2809">
      <w:pPr>
        <w:pStyle w:val="Heading2"/>
      </w:pPr>
      <w:r w:rsidRPr="00ED2809">
        <w:t>Untitled Accordion</w:t>
      </w:r>
    </w:p>
    <w:p w14:paraId="12CA2FEC" w14:textId="6FD3A55A" w:rsidR="00ED2809" w:rsidRDefault="00ED2809" w:rsidP="00ED2809">
      <w:r w:rsidRPr="00ED2809">
        <w:t>Classical view of lymphatic drainage</w:t>
      </w:r>
    </w:p>
    <w:p w14:paraId="35D34E29" w14:textId="32D350E8" w:rsidR="00ED2809" w:rsidRDefault="00ED2809" w:rsidP="00ED2809">
      <w:pPr>
        <w:rPr>
          <w:b/>
          <w:bCs/>
        </w:rPr>
      </w:pPr>
      <w:r w:rsidRPr="00ED2809">
        <w:t> </w:t>
      </w:r>
      <w:r>
        <w:t>[TIP]</w:t>
      </w:r>
      <w:r w:rsidRPr="00ED2809">
        <w:t>Most of the lymphatic drainage of the stomach finds its way to the</w:t>
      </w:r>
      <w:r w:rsidRPr="00ED2809">
        <w:rPr>
          <w:b/>
          <w:bCs/>
        </w:rPr>
        <w:t xml:space="preserve"> celiac nodes</w:t>
      </w:r>
    </w:p>
    <w:p w14:paraId="0887C116" w14:textId="3F7A2B84" w:rsidR="00ED2809" w:rsidRDefault="00ED2809" w:rsidP="00ED2809">
      <w:r>
        <w:rPr>
          <w:noProof/>
        </w:rPr>
        <w:drawing>
          <wp:inline distT="0" distB="0" distL="0" distR="0" wp14:anchorId="6556AAE8" wp14:editId="2830C032">
            <wp:extent cx="5731510" cy="3223895"/>
            <wp:effectExtent l="0" t="0" r="2540" b="0"/>
            <wp:docPr id="776456232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5B41E" w14:textId="08756CDE" w:rsidR="00ED2809" w:rsidRDefault="00ED2809" w:rsidP="00ED2809">
      <w:r>
        <w:rPr>
          <w:noProof/>
        </w:rPr>
        <w:lastRenderedPageBreak/>
        <w:drawing>
          <wp:inline distT="0" distB="0" distL="0" distR="0" wp14:anchorId="75DB7972" wp14:editId="33088387">
            <wp:extent cx="5731510" cy="3223895"/>
            <wp:effectExtent l="0" t="0" r="2540" b="0"/>
            <wp:docPr id="1805916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9D5F5" w14:textId="5D40EFF0" w:rsidR="00ED2809" w:rsidRDefault="00ED2809" w:rsidP="00ED2809">
      <w:r>
        <w:rPr>
          <w:noProof/>
        </w:rPr>
        <w:drawing>
          <wp:inline distT="0" distB="0" distL="0" distR="0" wp14:anchorId="42BAEE70" wp14:editId="15C99BAF">
            <wp:extent cx="5731510" cy="3677920"/>
            <wp:effectExtent l="0" t="0" r="0" b="0"/>
            <wp:docPr id="161951561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826C0" w14:textId="77777777" w:rsidR="00ED2809" w:rsidRDefault="00ED2809" w:rsidP="00ED2809"/>
    <w:p w14:paraId="31CA7125" w14:textId="7D186D51" w:rsidR="00ED2809" w:rsidRDefault="00ED2809" w:rsidP="00ED2809">
      <w:r>
        <w:rPr>
          <w:noProof/>
        </w:rPr>
        <w:lastRenderedPageBreak/>
        <w:drawing>
          <wp:inline distT="0" distB="0" distL="0" distR="0" wp14:anchorId="78B07063" wp14:editId="440641E8">
            <wp:extent cx="5731510" cy="3677920"/>
            <wp:effectExtent l="0" t="0" r="0" b="0"/>
            <wp:docPr id="10184822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354DE" w14:textId="523B71B3" w:rsidR="00ED2809" w:rsidRDefault="00ED2809" w:rsidP="00ED2809">
      <w:r>
        <w:rPr>
          <w:noProof/>
        </w:rPr>
        <w:drawing>
          <wp:inline distT="0" distB="0" distL="0" distR="0" wp14:anchorId="6F6F0990" wp14:editId="49C711DC">
            <wp:extent cx="5731510" cy="3677920"/>
            <wp:effectExtent l="0" t="0" r="0" b="0"/>
            <wp:docPr id="8953110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E461C" w14:textId="5CE86110" w:rsidR="00ED2809" w:rsidRDefault="00ED2809" w:rsidP="00ED2809">
      <w:r>
        <w:rPr>
          <w:noProof/>
        </w:rPr>
        <w:lastRenderedPageBreak/>
        <w:drawing>
          <wp:inline distT="0" distB="0" distL="0" distR="0" wp14:anchorId="25C1A2CB" wp14:editId="2599DC65">
            <wp:extent cx="5731510" cy="3677920"/>
            <wp:effectExtent l="0" t="0" r="0" b="0"/>
            <wp:docPr id="2371469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24836" w14:textId="4A9FBE3E" w:rsidR="00ED2809" w:rsidRDefault="00ED2809" w:rsidP="00ED2809">
      <w:r>
        <w:rPr>
          <w:noProof/>
        </w:rPr>
        <w:drawing>
          <wp:inline distT="0" distB="0" distL="0" distR="0" wp14:anchorId="45DADD2A" wp14:editId="712ACF31">
            <wp:extent cx="5731510" cy="3677920"/>
            <wp:effectExtent l="0" t="0" r="0" b="0"/>
            <wp:docPr id="16038448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FFABB" w14:textId="0A5BA644" w:rsidR="00ED2809" w:rsidRDefault="00ED2809" w:rsidP="00ED2809">
      <w:r>
        <w:rPr>
          <w:noProof/>
        </w:rPr>
        <w:lastRenderedPageBreak/>
        <w:drawing>
          <wp:inline distT="0" distB="0" distL="0" distR="0" wp14:anchorId="73A5AF47" wp14:editId="052B2D9E">
            <wp:extent cx="5731510" cy="4855845"/>
            <wp:effectExtent l="0" t="0" r="0" b="0"/>
            <wp:docPr id="1421258564" name="Picture 8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5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6A484" w14:textId="3E390AD2" w:rsidR="00ED2809" w:rsidRDefault="00ED2809" w:rsidP="00ED2809">
      <w:r>
        <w:rPr>
          <w:noProof/>
        </w:rPr>
        <w:lastRenderedPageBreak/>
        <w:drawing>
          <wp:inline distT="0" distB="0" distL="0" distR="0" wp14:anchorId="3665030B" wp14:editId="4B7C5968">
            <wp:extent cx="5731510" cy="4855845"/>
            <wp:effectExtent l="0" t="0" r="0" b="0"/>
            <wp:docPr id="7106642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5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335BE" w14:textId="0642D515" w:rsidR="00ED2809" w:rsidRDefault="00ED2809" w:rsidP="00ED2809">
      <w:pPr>
        <w:pStyle w:val="Heading2"/>
      </w:pPr>
      <w:r w:rsidRPr="00ED2809">
        <w:t>Metastasis</w:t>
      </w:r>
    </w:p>
    <w:p w14:paraId="0494E470" w14:textId="4E4A08EF" w:rsidR="00ED2809" w:rsidRDefault="00ED2809" w:rsidP="00ED2809">
      <w:r w:rsidRPr="00ED2809">
        <w:t>Lymphatic drainage follows the arteries of the stomach or parallels gastric venous return; metastases are not confined to the nodes draining a single zone</w:t>
      </w:r>
    </w:p>
    <w:p w14:paraId="69005159" w14:textId="77777777" w:rsidR="00ED2809" w:rsidRDefault="00ED2809" w:rsidP="00ED2809"/>
    <w:p w14:paraId="7510B824" w14:textId="189950CD" w:rsidR="00ED2809" w:rsidRDefault="00ED2809" w:rsidP="00ED2809">
      <w:pPr>
        <w:pStyle w:val="Heading2"/>
      </w:pPr>
      <w:r w:rsidRPr="00ED2809">
        <w:t>Direction of lymph drainage</w:t>
      </w:r>
    </w:p>
    <w:p w14:paraId="2F49368C" w14:textId="77777777" w:rsidR="00ED2809" w:rsidRPr="00ED2809" w:rsidRDefault="00ED2809" w:rsidP="00ED2809">
      <w:r w:rsidRPr="00ED2809">
        <w:rPr>
          <w:b/>
          <w:bCs/>
        </w:rPr>
        <w:t>Arrows indicate that most of the drainage finds its way to the celiac nodes</w:t>
      </w:r>
    </w:p>
    <w:p w14:paraId="26BE5EEB" w14:textId="77777777" w:rsidR="00ED2809" w:rsidRPr="00ED2809" w:rsidRDefault="00ED2809" w:rsidP="00ED2809">
      <w:r w:rsidRPr="00ED2809">
        <w:rPr>
          <w:b/>
          <w:bCs/>
        </w:rPr>
        <w:t>Zone I</w:t>
      </w:r>
      <w:r w:rsidRPr="00ED2809">
        <w:t xml:space="preserve"> (inferior gastric) drains into the </w:t>
      </w:r>
      <w:proofErr w:type="spellStart"/>
      <w:r w:rsidRPr="00ED2809">
        <w:t>subpyloric</w:t>
      </w:r>
      <w:proofErr w:type="spellEnd"/>
      <w:r w:rsidRPr="00ED2809">
        <w:t xml:space="preserve"> and omental nodes</w:t>
      </w:r>
    </w:p>
    <w:p w14:paraId="704C30D7" w14:textId="77777777" w:rsidR="00ED2809" w:rsidRPr="00ED2809" w:rsidRDefault="00ED2809" w:rsidP="00ED2809">
      <w:r w:rsidRPr="00ED2809">
        <w:rPr>
          <w:b/>
          <w:bCs/>
        </w:rPr>
        <w:t>Zone II</w:t>
      </w:r>
      <w:r w:rsidRPr="00ED2809">
        <w:t xml:space="preserve"> (splenic) drains into the </w:t>
      </w:r>
      <w:proofErr w:type="spellStart"/>
      <w:r w:rsidRPr="00ED2809">
        <w:t>pancreaticosplenic</w:t>
      </w:r>
      <w:proofErr w:type="spellEnd"/>
      <w:r w:rsidRPr="00ED2809">
        <w:t xml:space="preserve"> nodes</w:t>
      </w:r>
    </w:p>
    <w:p w14:paraId="35FA8F48" w14:textId="77777777" w:rsidR="00ED2809" w:rsidRPr="00ED2809" w:rsidRDefault="00ED2809" w:rsidP="00ED2809">
      <w:r w:rsidRPr="00ED2809">
        <w:rPr>
          <w:b/>
          <w:bCs/>
        </w:rPr>
        <w:t>Zone III</w:t>
      </w:r>
      <w:r w:rsidRPr="00ED2809">
        <w:t xml:space="preserve"> (superior gastric) drains into the superior </w:t>
      </w:r>
      <w:r w:rsidRPr="00ED2809">
        <w:rPr>
          <w:b/>
          <w:bCs/>
        </w:rPr>
        <w:t>gastric nodes</w:t>
      </w:r>
    </w:p>
    <w:p w14:paraId="68579BA4" w14:textId="77777777" w:rsidR="00ED2809" w:rsidRDefault="00ED2809" w:rsidP="00ED2809">
      <w:r w:rsidRPr="00ED2809">
        <w:rPr>
          <w:b/>
          <w:bCs/>
        </w:rPr>
        <w:t>Zone IV</w:t>
      </w:r>
      <w:r w:rsidRPr="00ED2809">
        <w:t xml:space="preserve"> (hepatic) drains into the </w:t>
      </w:r>
      <w:proofErr w:type="spellStart"/>
      <w:r w:rsidRPr="00ED2809">
        <w:t>suprapyloric</w:t>
      </w:r>
      <w:proofErr w:type="spellEnd"/>
      <w:r w:rsidRPr="00ED2809">
        <w:t xml:space="preserve"> nodes</w:t>
      </w:r>
    </w:p>
    <w:p w14:paraId="5FA89D74" w14:textId="77777777" w:rsidR="00ED2809" w:rsidRDefault="00ED2809" w:rsidP="00ED2809"/>
    <w:p w14:paraId="2F809D39" w14:textId="731A0C3B" w:rsidR="00ED2809" w:rsidRDefault="00ED2809" w:rsidP="00ED2809">
      <w:pPr>
        <w:pStyle w:val="Heading2"/>
      </w:pPr>
      <w:r w:rsidRPr="00ED2809">
        <w:lastRenderedPageBreak/>
        <w:t>Lymphatic drainage of the stomach and nodal stations according to the Japanese classification</w:t>
      </w:r>
    </w:p>
    <w:p w14:paraId="26EB84BC" w14:textId="16C6EAA1" w:rsidR="00ED2809" w:rsidRDefault="00ED2809" w:rsidP="00ED2809">
      <w:r w:rsidRPr="00ED2809">
        <w:t>Japanese Research Society for Gastric Cancer has assigned a number to each lymph node station to aid the pathological staging</w:t>
      </w:r>
    </w:p>
    <w:p w14:paraId="551E7558" w14:textId="77777777" w:rsidR="00ED2809" w:rsidRDefault="00ED2809" w:rsidP="00ED2809"/>
    <w:p w14:paraId="71190CA4" w14:textId="4B2357CB" w:rsidR="00ED2809" w:rsidRDefault="00ED2809" w:rsidP="00ED2809">
      <w:r>
        <w:rPr>
          <w:noProof/>
        </w:rPr>
        <w:drawing>
          <wp:inline distT="0" distB="0" distL="0" distR="0" wp14:anchorId="29F74BC4" wp14:editId="75C64E7D">
            <wp:extent cx="5731510" cy="3650615"/>
            <wp:effectExtent l="0" t="0" r="0" b="6985"/>
            <wp:docPr id="207552242" name="Picture 10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FBCBB" w14:textId="77777777" w:rsidR="00ED2809" w:rsidRDefault="00ED2809" w:rsidP="00ED2809"/>
    <w:p w14:paraId="2C3193C1" w14:textId="21798EBC" w:rsidR="00ED2809" w:rsidRDefault="00ED2809" w:rsidP="00ED2809">
      <w:r>
        <w:rPr>
          <w:noProof/>
        </w:rPr>
        <w:lastRenderedPageBreak/>
        <w:drawing>
          <wp:inline distT="0" distB="0" distL="0" distR="0" wp14:anchorId="30679B76" wp14:editId="3F108316">
            <wp:extent cx="5731510" cy="3650615"/>
            <wp:effectExtent l="0" t="0" r="0" b="6985"/>
            <wp:docPr id="184510912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B92E1" w14:textId="3998860E" w:rsidR="00ED2809" w:rsidRPr="00ED2809" w:rsidRDefault="00ED2809" w:rsidP="00ED2809">
      <w:r w:rsidRPr="00ED2809">
        <w:t>(a) The anterior view of the stomach.</w:t>
      </w:r>
    </w:p>
    <w:p w14:paraId="1F45888D" w14:textId="77777777" w:rsidR="00ED2809" w:rsidRPr="00ED2809" w:rsidRDefault="00ED2809" w:rsidP="00ED2809"/>
    <w:sectPr w:rsidR="00ED2809" w:rsidRPr="00ED28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73A15"/>
    <w:multiLevelType w:val="multilevel"/>
    <w:tmpl w:val="1406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7872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809"/>
    <w:rsid w:val="00702AEE"/>
    <w:rsid w:val="008445DC"/>
    <w:rsid w:val="00C60BC0"/>
    <w:rsid w:val="00ED2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DCD29"/>
  <w15:chartTrackingRefBased/>
  <w15:docId w15:val="{79A2630D-E9E1-4230-94AC-43B53BB19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2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2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8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2026-01-30T10:37:00Z</dcterms:created>
  <dcterms:modified xsi:type="dcterms:W3CDTF">2026-01-30T10:47:00Z</dcterms:modified>
</cp:coreProperties>
</file>