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0717" w14:textId="77777777" w:rsidR="00286AB3" w:rsidRPr="00920D17" w:rsidRDefault="00286AB3" w:rsidP="00286AB3">
      <w:pPr>
        <w:pStyle w:val="Heading1"/>
        <w:jc w:val="center"/>
        <w:rPr>
          <w:rStyle w:val="Strong"/>
        </w:rPr>
      </w:pPr>
      <w:bookmarkStart w:id="0" w:name="_Toc456429458"/>
      <w:bookmarkStart w:id="1" w:name="_Toc456429521"/>
      <w:bookmarkStart w:id="2" w:name="_Toc457988524"/>
      <w:r w:rsidRPr="00920D17">
        <w:rPr>
          <w:rStyle w:val="Strong"/>
        </w:rPr>
        <w:t>Shoulder joint</w:t>
      </w:r>
      <w:bookmarkEnd w:id="0"/>
      <w:bookmarkEnd w:id="1"/>
      <w:bookmarkEnd w:id="2"/>
    </w:p>
    <w:p w14:paraId="5973DE50" w14:textId="77777777" w:rsidR="00286AB3" w:rsidRPr="00920D17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>= glenohumeral joint</w:t>
      </w:r>
    </w:p>
    <w:p w14:paraId="4D247E8D" w14:textId="77777777" w:rsidR="00286AB3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Most mobile joint </w:t>
      </w:r>
    </w:p>
    <w:p w14:paraId="0C17B8C0" w14:textId="77777777" w:rsidR="00286AB3" w:rsidRPr="00160052" w:rsidRDefault="00286AB3" w:rsidP="00286AB3">
      <w:pPr>
        <w:pStyle w:val="clinical-box"/>
      </w:pPr>
      <w:proofErr w:type="gramStart"/>
      <w:r w:rsidRPr="00160052">
        <w:t>As a consequence of</w:t>
      </w:r>
      <w:proofErr w:type="gramEnd"/>
      <w:r w:rsidRPr="00160052">
        <w:t xml:space="preserve"> its flexibility, shoulder joint is unstable – prone for dislocation</w:t>
      </w:r>
    </w:p>
    <w:p w14:paraId="051742D8" w14:textId="77777777" w:rsidR="00286AB3" w:rsidRPr="00920D17" w:rsidRDefault="00286AB3" w:rsidP="00286AB3">
      <w:pPr>
        <w:pStyle w:val="Heading2"/>
      </w:pPr>
      <w:r w:rsidRPr="00920D17">
        <w:t xml:space="preserve">Articulating surfaces: </w:t>
      </w:r>
    </w:p>
    <w:p w14:paraId="686C0892" w14:textId="77777777" w:rsidR="00286AB3" w:rsidRPr="00920D17" w:rsidRDefault="00286AB3" w:rsidP="00286AB3">
      <w:pPr>
        <w:pStyle w:val="ListParagraph"/>
        <w:numPr>
          <w:ilvl w:val="0"/>
          <w:numId w:val="6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glenoid cavity of scapula with head of humerus </w:t>
      </w:r>
    </w:p>
    <w:p w14:paraId="1391BA69" w14:textId="77777777" w:rsidR="00286AB3" w:rsidRPr="00920D17" w:rsidRDefault="00286AB3" w:rsidP="00286AB3">
      <w:pPr>
        <w:pStyle w:val="ListParagraph"/>
        <w:numPr>
          <w:ilvl w:val="0"/>
          <w:numId w:val="6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glenoid </w:t>
      </w:r>
      <w:proofErr w:type="spellStart"/>
      <w:r w:rsidRPr="00920D17">
        <w:rPr>
          <w:sz w:val="24"/>
          <w:szCs w:val="24"/>
        </w:rPr>
        <w:t>labrum</w:t>
      </w:r>
      <w:proofErr w:type="spellEnd"/>
      <w:r w:rsidRPr="00920D17">
        <w:rPr>
          <w:sz w:val="24"/>
          <w:szCs w:val="24"/>
        </w:rPr>
        <w:t xml:space="preserve"> deepens the cavity of cavity </w:t>
      </w:r>
    </w:p>
    <w:p w14:paraId="58A8FACD" w14:textId="77777777" w:rsidR="00286AB3" w:rsidRPr="00920D17" w:rsidRDefault="00286AB3" w:rsidP="00286AB3">
      <w:pPr>
        <w:pStyle w:val="Heading2"/>
      </w:pPr>
      <w:r w:rsidRPr="00920D17">
        <w:t xml:space="preserve">Orientation of the joint: </w:t>
      </w:r>
    </w:p>
    <w:p w14:paraId="65AA6E33" w14:textId="77777777" w:rsidR="00286AB3" w:rsidRPr="00920D17" w:rsidRDefault="00286AB3" w:rsidP="00286AB3">
      <w:pPr>
        <w:pStyle w:val="ListParagraph"/>
        <w:numPr>
          <w:ilvl w:val="0"/>
          <w:numId w:val="7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>Head of humerus is oriented at 45</w:t>
      </w:r>
      <w:r w:rsidRPr="00920D17">
        <w:rPr>
          <w:sz w:val="24"/>
          <w:szCs w:val="24"/>
          <w:vertAlign w:val="superscript"/>
        </w:rPr>
        <w:t>0</w:t>
      </w:r>
      <w:r w:rsidRPr="00920D17">
        <w:rPr>
          <w:sz w:val="24"/>
          <w:szCs w:val="24"/>
        </w:rPr>
        <w:t xml:space="preserve"> from the long axis of the shaft and retroverted 30</w:t>
      </w:r>
      <w:r w:rsidRPr="00920D17">
        <w:rPr>
          <w:sz w:val="24"/>
          <w:szCs w:val="24"/>
          <w:vertAlign w:val="superscript"/>
        </w:rPr>
        <w:t>0</w:t>
      </w:r>
      <w:r w:rsidRPr="00920D17">
        <w:rPr>
          <w:sz w:val="24"/>
          <w:szCs w:val="24"/>
        </w:rPr>
        <w:t xml:space="preserve">. </w:t>
      </w:r>
    </w:p>
    <w:p w14:paraId="565291AA" w14:textId="77777777" w:rsidR="00286AB3" w:rsidRPr="00920D17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>The shallow shaped glenoid cavity is retroverted and inferiorly angulated 5</w:t>
      </w:r>
      <w:r w:rsidRPr="00920D17">
        <w:rPr>
          <w:sz w:val="24"/>
          <w:szCs w:val="24"/>
          <w:vertAlign w:val="superscript"/>
        </w:rPr>
        <w:t xml:space="preserve">0 </w:t>
      </w:r>
      <w:r w:rsidRPr="00920D17">
        <w:rPr>
          <w:sz w:val="24"/>
          <w:szCs w:val="24"/>
        </w:rPr>
        <w:t>from the long axis of scapula</w:t>
      </w:r>
    </w:p>
    <w:p w14:paraId="38AAF941" w14:textId="77777777" w:rsidR="00286AB3" w:rsidRPr="00920D17" w:rsidRDefault="00286AB3" w:rsidP="00286AB3">
      <w:pPr>
        <w:pStyle w:val="Heading2"/>
      </w:pPr>
      <w:r w:rsidRPr="00920D17">
        <w:t xml:space="preserve">Type of joint: </w:t>
      </w:r>
    </w:p>
    <w:p w14:paraId="12290BEE" w14:textId="77777777" w:rsidR="00286AB3" w:rsidRPr="00920D17" w:rsidRDefault="00286AB3" w:rsidP="00286AB3">
      <w:pPr>
        <w:pStyle w:val="ListParagraph"/>
        <w:numPr>
          <w:ilvl w:val="0"/>
          <w:numId w:val="7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ball and socket synovial joint </w:t>
      </w:r>
    </w:p>
    <w:p w14:paraId="4BBB70B8" w14:textId="77777777" w:rsidR="00286AB3" w:rsidRDefault="00286AB3" w:rsidP="00286AB3">
      <w:pPr>
        <w:pStyle w:val="Heading2"/>
      </w:pPr>
      <w:r w:rsidRPr="00920D17">
        <w:t xml:space="preserve">Capsule of joint </w:t>
      </w:r>
    </w:p>
    <w:p w14:paraId="70E012B7" w14:textId="77777777" w:rsidR="00286AB3" w:rsidRDefault="00286AB3" w:rsidP="00286AB3">
      <w:pPr>
        <w:pStyle w:val="note-box"/>
      </w:pPr>
      <w:r>
        <w:t xml:space="preserve">Encloses tendon of long head of biceps. </w:t>
      </w:r>
    </w:p>
    <w:p w14:paraId="5F3AE872" w14:textId="77777777" w:rsidR="00286AB3" w:rsidRDefault="00286AB3" w:rsidP="00286AB3">
      <w:pPr>
        <w:pStyle w:val="note-box"/>
      </w:pPr>
      <w:r>
        <w:t xml:space="preserve">Knee joint with tendon of popliteus is the only other intracapsular tendon </w:t>
      </w:r>
    </w:p>
    <w:p w14:paraId="71F441E4" w14:textId="77777777" w:rsidR="00286AB3" w:rsidRPr="00160052" w:rsidRDefault="00286AB3" w:rsidP="00286AB3"/>
    <w:p w14:paraId="4290B7EC" w14:textId="77777777" w:rsidR="00286AB3" w:rsidRPr="00920D17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Medially – to margins of glenoid cavity </w:t>
      </w:r>
    </w:p>
    <w:p w14:paraId="44ECA862" w14:textId="77777777" w:rsidR="00286AB3" w:rsidRPr="00920D17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Laterally – to anatomical neck 1.5 cm on surgical neck </w:t>
      </w:r>
    </w:p>
    <w:p w14:paraId="460494AA" w14:textId="77777777" w:rsidR="00286AB3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Inferior attachment to humerus extends </w:t>
      </w:r>
    </w:p>
    <w:p w14:paraId="38C8082A" w14:textId="77777777" w:rsidR="00286AB3" w:rsidRDefault="00286AB3" w:rsidP="00286AB3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EAAC0E" wp14:editId="36D75A8C">
            <wp:extent cx="4349750" cy="2899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051" cy="29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F4E5" w14:textId="77777777" w:rsidR="00286AB3" w:rsidRDefault="00286AB3" w:rsidP="00286AB3">
      <w:pPr>
        <w:pStyle w:val="warning-box"/>
      </w:pPr>
      <w:r>
        <w:t>Portion of epiphyseal line of proximal humerus is intracapsular – septic arthritis of the shoulder joint may occur following metaphyseal osteomyelitis</w:t>
      </w:r>
    </w:p>
    <w:p w14:paraId="7FD8D386" w14:textId="77777777" w:rsidR="00286AB3" w:rsidRPr="00920D17" w:rsidRDefault="00286AB3" w:rsidP="00286AB3">
      <w:pPr>
        <w:pStyle w:val="Heading2"/>
      </w:pPr>
      <w:r>
        <w:t>S</w:t>
      </w:r>
      <w:r w:rsidRPr="00920D17">
        <w:t xml:space="preserve">ynovial membrane </w:t>
      </w:r>
    </w:p>
    <w:p w14:paraId="3C37AFE5" w14:textId="77777777" w:rsidR="00286AB3" w:rsidRPr="00920D17" w:rsidRDefault="00286AB3" w:rsidP="00286AB3">
      <w:pPr>
        <w:pStyle w:val="NoSpacing"/>
        <w:rPr>
          <w:sz w:val="24"/>
          <w:szCs w:val="24"/>
        </w:rPr>
      </w:pPr>
      <w:r w:rsidRPr="00920D17">
        <w:rPr>
          <w:sz w:val="24"/>
          <w:szCs w:val="24"/>
        </w:rPr>
        <w:t xml:space="preserve">Lines the inner aspect of joint capsule. Projects along the tendon of long head of biceps. Communicates with few bursae. </w:t>
      </w:r>
    </w:p>
    <w:p w14:paraId="3F63B38A" w14:textId="77777777" w:rsidR="00286AB3" w:rsidRDefault="00286AB3" w:rsidP="00286AB3">
      <w:pPr>
        <w:pStyle w:val="Heading2"/>
      </w:pPr>
      <w:r w:rsidRPr="00920D17">
        <w:lastRenderedPageBreak/>
        <w:t xml:space="preserve">Ligaments </w:t>
      </w:r>
    </w:p>
    <w:p w14:paraId="6EEB9CAE" w14:textId="77777777" w:rsidR="00286AB3" w:rsidRPr="00920D17" w:rsidRDefault="00286AB3" w:rsidP="00286AB3">
      <w:pPr>
        <w:jc w:val="center"/>
      </w:pPr>
      <w:r>
        <w:rPr>
          <w:noProof/>
        </w:rPr>
        <w:drawing>
          <wp:inline distT="0" distB="0" distL="0" distR="0" wp14:anchorId="7EB96EF1" wp14:editId="2AE21BB2">
            <wp:extent cx="5731510" cy="56553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6C076" w14:textId="77777777" w:rsidR="00286AB3" w:rsidRPr="00920D17" w:rsidRDefault="00286AB3" w:rsidP="00286AB3">
      <w:pPr>
        <w:pStyle w:val="Heading3"/>
      </w:pPr>
      <w:r w:rsidRPr="00920D17">
        <w:t xml:space="preserve">Glenohumeral ligaments </w:t>
      </w:r>
    </w:p>
    <w:p w14:paraId="32725572" w14:textId="77777777" w:rsidR="00286AB3" w:rsidRPr="00920D17" w:rsidRDefault="00286AB3" w:rsidP="00286AB3">
      <w:pPr>
        <w:pStyle w:val="ListParagraph"/>
        <w:numPr>
          <w:ilvl w:val="1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Superior </w:t>
      </w:r>
    </w:p>
    <w:p w14:paraId="6744C370" w14:textId="77777777" w:rsidR="00286AB3" w:rsidRPr="00920D17" w:rsidRDefault="00286AB3" w:rsidP="00286AB3">
      <w:pPr>
        <w:pStyle w:val="ListParagraph"/>
        <w:numPr>
          <w:ilvl w:val="1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Middle </w:t>
      </w:r>
    </w:p>
    <w:p w14:paraId="540A9566" w14:textId="77777777" w:rsidR="00286AB3" w:rsidRPr="00920D17" w:rsidRDefault="00286AB3" w:rsidP="00286AB3">
      <w:pPr>
        <w:pStyle w:val="ListParagraph"/>
        <w:numPr>
          <w:ilvl w:val="1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Inferior </w:t>
      </w:r>
    </w:p>
    <w:p w14:paraId="3512519B" w14:textId="77777777" w:rsidR="00286AB3" w:rsidRPr="00160052" w:rsidRDefault="00286AB3" w:rsidP="00286AB3">
      <w:pPr>
        <w:pStyle w:val="note-box"/>
      </w:pPr>
      <w:r w:rsidRPr="00160052">
        <w:t xml:space="preserve">Gap between superior and middle glenohumeral ligaments is of noted significance in anterior dislocation of shoulder </w:t>
      </w:r>
    </w:p>
    <w:p w14:paraId="1AD18233" w14:textId="77777777" w:rsidR="00286AB3" w:rsidRPr="00920D17" w:rsidRDefault="00286AB3" w:rsidP="00286AB3">
      <w:pPr>
        <w:pStyle w:val="Heading3"/>
      </w:pPr>
      <w:r w:rsidRPr="00920D17">
        <w:t>Coracohumeral ligament</w:t>
      </w:r>
    </w:p>
    <w:p w14:paraId="727C9EAA" w14:textId="77777777" w:rsidR="00286AB3" w:rsidRPr="00920D17" w:rsidRDefault="00286AB3" w:rsidP="00286AB3">
      <w:pPr>
        <w:pStyle w:val="ListParagraph"/>
        <w:numPr>
          <w:ilvl w:val="1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>From base of coracoid process to anterior aspect of greater tubercle of humerus</w:t>
      </w:r>
    </w:p>
    <w:p w14:paraId="31DFCC2E" w14:textId="77777777" w:rsidR="00286AB3" w:rsidRPr="00920D17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Transverse humeral ligament –</w:t>
      </w:r>
      <w:r w:rsidRPr="00920D17">
        <w:rPr>
          <w:sz w:val="24"/>
          <w:szCs w:val="24"/>
        </w:rPr>
        <w:t xml:space="preserve"> bridges the bicipital groove. Tendon of long head of biceps </w:t>
      </w:r>
      <w:proofErr w:type="spellStart"/>
      <w:r w:rsidRPr="00920D17">
        <w:rPr>
          <w:sz w:val="24"/>
          <w:szCs w:val="24"/>
        </w:rPr>
        <w:t>brachi</w:t>
      </w:r>
      <w:proofErr w:type="spellEnd"/>
      <w:r w:rsidRPr="00920D17">
        <w:rPr>
          <w:sz w:val="24"/>
          <w:szCs w:val="24"/>
        </w:rPr>
        <w:t xml:space="preserve"> passes beneath this ligament</w:t>
      </w:r>
    </w:p>
    <w:p w14:paraId="71A8D441" w14:textId="77777777" w:rsidR="00286AB3" w:rsidRPr="00920D17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lastRenderedPageBreak/>
        <w:t xml:space="preserve">Coracoclavicular - accessory ligament </w:t>
      </w:r>
    </w:p>
    <w:p w14:paraId="74E3AFC1" w14:textId="77777777" w:rsidR="00286AB3" w:rsidRDefault="00286AB3" w:rsidP="00286AB3">
      <w:pPr>
        <w:pStyle w:val="ListParagraph"/>
        <w:numPr>
          <w:ilvl w:val="0"/>
          <w:numId w:val="1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Coracoacromial arch - an </w:t>
      </w:r>
      <w:proofErr w:type="spellStart"/>
      <w:r w:rsidRPr="00920D17">
        <w:rPr>
          <w:sz w:val="24"/>
          <w:szCs w:val="24"/>
        </w:rPr>
        <w:t>osseoligamentous</w:t>
      </w:r>
      <w:proofErr w:type="spellEnd"/>
      <w:r w:rsidRPr="00920D17">
        <w:rPr>
          <w:sz w:val="24"/>
          <w:szCs w:val="24"/>
        </w:rPr>
        <w:t xml:space="preserve"> arch around the head of humerus; subarachnoid bursa located superior to this arch</w:t>
      </w:r>
    </w:p>
    <w:p w14:paraId="5DDA7FEA" w14:textId="77777777" w:rsidR="00286AB3" w:rsidRPr="00920D17" w:rsidRDefault="00286AB3" w:rsidP="00286AB3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F4D5727" wp14:editId="151544B1">
            <wp:extent cx="5049520" cy="275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1724" w14:textId="77777777" w:rsidR="00286AB3" w:rsidRPr="00920D17" w:rsidRDefault="00286AB3" w:rsidP="00286AB3">
      <w:pPr>
        <w:pStyle w:val="Heading3"/>
      </w:pPr>
      <w:r w:rsidRPr="00920D17">
        <w:t>Bursae related to shoulder joint</w:t>
      </w:r>
    </w:p>
    <w:p w14:paraId="5B067F77" w14:textId="77777777" w:rsidR="00286AB3" w:rsidRPr="00920D17" w:rsidRDefault="00286AB3" w:rsidP="00286AB3">
      <w:pPr>
        <w:pStyle w:val="ListParagraph"/>
        <w:numPr>
          <w:ilvl w:val="0"/>
          <w:numId w:val="2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Subscapular bursa: lies between the tendon of </w:t>
      </w:r>
      <w:proofErr w:type="spellStart"/>
      <w:r w:rsidRPr="00920D17">
        <w:rPr>
          <w:sz w:val="24"/>
          <w:szCs w:val="24"/>
        </w:rPr>
        <w:t>subscapulris</w:t>
      </w:r>
      <w:proofErr w:type="spellEnd"/>
      <w:r w:rsidRPr="00920D17">
        <w:rPr>
          <w:sz w:val="24"/>
          <w:szCs w:val="24"/>
        </w:rPr>
        <w:t xml:space="preserve"> and neck of scapula</w:t>
      </w:r>
    </w:p>
    <w:p w14:paraId="2354EBB2" w14:textId="77777777" w:rsidR="00286AB3" w:rsidRPr="00920D17" w:rsidRDefault="00286AB3" w:rsidP="00286AB3">
      <w:pPr>
        <w:pStyle w:val="ListParagraph"/>
        <w:numPr>
          <w:ilvl w:val="0"/>
          <w:numId w:val="2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Subacromial (subdeltoid) bursa: between </w:t>
      </w:r>
      <w:proofErr w:type="spellStart"/>
      <w:r w:rsidRPr="00920D17">
        <w:rPr>
          <w:sz w:val="24"/>
          <w:szCs w:val="24"/>
        </w:rPr>
        <w:t>coracoaromial</w:t>
      </w:r>
      <w:proofErr w:type="spellEnd"/>
      <w:r w:rsidRPr="00920D17">
        <w:rPr>
          <w:sz w:val="24"/>
          <w:szCs w:val="24"/>
        </w:rPr>
        <w:t xml:space="preserve"> ligament and </w:t>
      </w:r>
      <w:proofErr w:type="spellStart"/>
      <w:r w:rsidRPr="00920D17">
        <w:rPr>
          <w:sz w:val="24"/>
          <w:szCs w:val="24"/>
        </w:rPr>
        <w:t>acromian</w:t>
      </w:r>
      <w:proofErr w:type="spellEnd"/>
      <w:r w:rsidRPr="00920D17">
        <w:rPr>
          <w:sz w:val="24"/>
          <w:szCs w:val="24"/>
        </w:rPr>
        <w:t xml:space="preserve"> process above; and supraspinatus below</w:t>
      </w:r>
    </w:p>
    <w:p w14:paraId="0BE2E1FC" w14:textId="77777777" w:rsidR="00286AB3" w:rsidRPr="00920D17" w:rsidRDefault="00286AB3" w:rsidP="00286AB3">
      <w:pPr>
        <w:pStyle w:val="ListParagraph"/>
        <w:numPr>
          <w:ilvl w:val="0"/>
          <w:numId w:val="2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>Infraspinatus bursa: between tendon of infraspinatus and joint capsule</w:t>
      </w:r>
    </w:p>
    <w:p w14:paraId="1A043D9E" w14:textId="77777777" w:rsidR="00286AB3" w:rsidRPr="00920D17" w:rsidRDefault="00286AB3" w:rsidP="00286AB3">
      <w:pPr>
        <w:pStyle w:val="Heading2"/>
      </w:pPr>
      <w:r w:rsidRPr="00920D17">
        <w:t xml:space="preserve">Relations of shoulder joint </w:t>
      </w:r>
    </w:p>
    <w:p w14:paraId="2FBC8B4D" w14:textId="77777777" w:rsidR="00286AB3" w:rsidRPr="00920D17" w:rsidRDefault="00286AB3" w:rsidP="00286AB3">
      <w:pPr>
        <w:pStyle w:val="ListParagraph"/>
        <w:numPr>
          <w:ilvl w:val="0"/>
          <w:numId w:val="3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Superiorly: coracoacromial arch, subacromial bursa, supraspinatus and deltoid </w:t>
      </w:r>
    </w:p>
    <w:p w14:paraId="6F38C596" w14:textId="77777777" w:rsidR="00286AB3" w:rsidRPr="00920D17" w:rsidRDefault="00286AB3" w:rsidP="00286AB3">
      <w:pPr>
        <w:pStyle w:val="ListParagraph"/>
        <w:numPr>
          <w:ilvl w:val="0"/>
          <w:numId w:val="3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>Inferiorly: long head of triceps, axillary nerve and posterior circumflex humeral vessels</w:t>
      </w:r>
    </w:p>
    <w:p w14:paraId="700109AB" w14:textId="77777777" w:rsidR="00286AB3" w:rsidRPr="00920D17" w:rsidRDefault="00286AB3" w:rsidP="00286AB3">
      <w:pPr>
        <w:pStyle w:val="ListParagraph"/>
        <w:numPr>
          <w:ilvl w:val="0"/>
          <w:numId w:val="3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>Anteriorly: subscapularis, subacromial bursa, coracobrachialis, short head of biceps and deltoid</w:t>
      </w:r>
    </w:p>
    <w:p w14:paraId="72DCE0D3" w14:textId="77777777" w:rsidR="00286AB3" w:rsidRPr="00920D17" w:rsidRDefault="00286AB3" w:rsidP="00286AB3">
      <w:pPr>
        <w:pStyle w:val="ListParagraph"/>
        <w:numPr>
          <w:ilvl w:val="0"/>
          <w:numId w:val="3"/>
        </w:numPr>
        <w:spacing w:before="200" w:after="200" w:line="276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Posteriorly: </w:t>
      </w:r>
      <w:proofErr w:type="spellStart"/>
      <w:r w:rsidRPr="00920D17">
        <w:rPr>
          <w:sz w:val="24"/>
          <w:szCs w:val="24"/>
        </w:rPr>
        <w:t>infrapinatus</w:t>
      </w:r>
      <w:proofErr w:type="spellEnd"/>
      <w:r w:rsidRPr="00920D17">
        <w:rPr>
          <w:sz w:val="24"/>
          <w:szCs w:val="24"/>
        </w:rPr>
        <w:t xml:space="preserve">, teres minor and deltoid </w:t>
      </w:r>
    </w:p>
    <w:p w14:paraId="1EA9FAA9" w14:textId="77777777" w:rsidR="00286AB3" w:rsidRPr="00920D17" w:rsidRDefault="00286AB3" w:rsidP="00286AB3">
      <w:pPr>
        <w:rPr>
          <w:sz w:val="24"/>
          <w:szCs w:val="24"/>
        </w:rPr>
      </w:pPr>
    </w:p>
    <w:p w14:paraId="7A01F08B" w14:textId="77777777" w:rsidR="00286AB3" w:rsidRDefault="00286AB3" w:rsidP="00286AB3">
      <w:pPr>
        <w:rPr>
          <w:noProof/>
        </w:rPr>
      </w:pPr>
    </w:p>
    <w:p w14:paraId="37760BD1" w14:textId="77777777" w:rsidR="00286AB3" w:rsidRPr="00920D17" w:rsidRDefault="00286AB3" w:rsidP="00286AB3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BF905C0" wp14:editId="4B5E939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70873" cy="5135880"/>
            <wp:effectExtent l="0" t="0" r="0" b="7620"/>
            <wp:wrapTight wrapText="bothSides">
              <wp:wrapPolygon edited="0">
                <wp:start x="0" y="0"/>
                <wp:lineTo x="0" y="21552"/>
                <wp:lineTo x="21524" y="21552"/>
                <wp:lineTo x="2152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873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02C90" w14:textId="77777777" w:rsidR="00286AB3" w:rsidRPr="00920D17" w:rsidRDefault="00286AB3" w:rsidP="00286AB3">
      <w:pPr>
        <w:rPr>
          <w:sz w:val="24"/>
          <w:szCs w:val="24"/>
        </w:rPr>
      </w:pPr>
    </w:p>
    <w:p w14:paraId="6FAA6FC5" w14:textId="77777777" w:rsidR="00286AB3" w:rsidRPr="00920D17" w:rsidRDefault="00286AB3" w:rsidP="00286AB3">
      <w:pPr>
        <w:rPr>
          <w:sz w:val="24"/>
          <w:szCs w:val="24"/>
        </w:rPr>
      </w:pPr>
      <w:r w:rsidRPr="00160052">
        <w:rPr>
          <w:rStyle w:val="Heading2Char"/>
        </w:rPr>
        <w:t>Nerve supply</w:t>
      </w:r>
      <w:r w:rsidRPr="00920D17">
        <w:rPr>
          <w:sz w:val="24"/>
          <w:szCs w:val="24"/>
        </w:rPr>
        <w:t xml:space="preserve">: axillary nerve, suprascapular nerve and </w:t>
      </w:r>
      <w:proofErr w:type="spellStart"/>
      <w:r w:rsidRPr="00920D17">
        <w:rPr>
          <w:sz w:val="24"/>
          <w:szCs w:val="24"/>
        </w:rPr>
        <w:t>musuclocutaneous</w:t>
      </w:r>
      <w:proofErr w:type="spellEnd"/>
      <w:r w:rsidRPr="00920D17">
        <w:rPr>
          <w:sz w:val="24"/>
          <w:szCs w:val="24"/>
        </w:rPr>
        <w:t xml:space="preserve"> nerve</w:t>
      </w:r>
    </w:p>
    <w:p w14:paraId="788EC223" w14:textId="77777777" w:rsidR="00286AB3" w:rsidRDefault="00286AB3" w:rsidP="00286AB3">
      <w:pPr>
        <w:pStyle w:val="Heading2"/>
      </w:pPr>
      <w:r w:rsidRPr="00920D17">
        <w:t xml:space="preserve">Stability of shoulder joint </w:t>
      </w:r>
    </w:p>
    <w:p w14:paraId="17BAB65F" w14:textId="77777777" w:rsidR="00286AB3" w:rsidRDefault="00286AB3" w:rsidP="00286AB3">
      <w:pPr>
        <w:pStyle w:val="ListParagraph"/>
        <w:numPr>
          <w:ilvl w:val="0"/>
          <w:numId w:val="4"/>
        </w:numPr>
        <w:spacing w:before="200"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Rotator cuff muscles </w:t>
      </w:r>
    </w:p>
    <w:p w14:paraId="70F32583" w14:textId="77777777" w:rsidR="00286AB3" w:rsidRPr="00C92799" w:rsidRDefault="00286AB3" w:rsidP="00286AB3">
      <w:pPr>
        <w:pStyle w:val="ListParagraph"/>
        <w:numPr>
          <w:ilvl w:val="0"/>
          <w:numId w:val="4"/>
        </w:numPr>
        <w:spacing w:before="200" w:after="200" w:line="276" w:lineRule="auto"/>
        <w:rPr>
          <w:sz w:val="24"/>
          <w:szCs w:val="24"/>
        </w:rPr>
      </w:pPr>
      <w:r w:rsidRPr="00C92799">
        <w:rPr>
          <w:sz w:val="24"/>
          <w:szCs w:val="24"/>
        </w:rPr>
        <w:t>Coracoacromial arch – forms secondary socket for glenohumeral joint</w:t>
      </w:r>
    </w:p>
    <w:p w14:paraId="3AF30BF9" w14:textId="77777777" w:rsidR="00286AB3" w:rsidRPr="00C92799" w:rsidRDefault="00286AB3" w:rsidP="00286AB3">
      <w:pPr>
        <w:pStyle w:val="ListParagraph"/>
        <w:numPr>
          <w:ilvl w:val="0"/>
          <w:numId w:val="4"/>
        </w:numPr>
        <w:spacing w:before="200" w:after="200" w:line="276" w:lineRule="auto"/>
        <w:rPr>
          <w:sz w:val="24"/>
          <w:szCs w:val="24"/>
        </w:rPr>
      </w:pPr>
      <w:r w:rsidRPr="00C92799">
        <w:rPr>
          <w:sz w:val="24"/>
          <w:szCs w:val="24"/>
        </w:rPr>
        <w:t xml:space="preserve">Long head of biceps </w:t>
      </w:r>
    </w:p>
    <w:p w14:paraId="191F3330" w14:textId="77777777" w:rsidR="00286AB3" w:rsidRDefault="00286AB3" w:rsidP="00286AB3">
      <w:pPr>
        <w:pStyle w:val="ListParagraph"/>
        <w:numPr>
          <w:ilvl w:val="0"/>
          <w:numId w:val="4"/>
        </w:numPr>
        <w:spacing w:before="200" w:after="200" w:line="276" w:lineRule="auto"/>
        <w:rPr>
          <w:sz w:val="24"/>
          <w:szCs w:val="24"/>
        </w:rPr>
      </w:pPr>
      <w:r w:rsidRPr="00C92799">
        <w:rPr>
          <w:sz w:val="24"/>
          <w:szCs w:val="24"/>
        </w:rPr>
        <w:t xml:space="preserve">Glenoid </w:t>
      </w:r>
      <w:proofErr w:type="spellStart"/>
      <w:r w:rsidRPr="00C92799">
        <w:rPr>
          <w:sz w:val="24"/>
          <w:szCs w:val="24"/>
        </w:rPr>
        <w:t>labrum</w:t>
      </w:r>
      <w:proofErr w:type="spellEnd"/>
      <w:r w:rsidRPr="00C92799">
        <w:rPr>
          <w:sz w:val="24"/>
          <w:szCs w:val="24"/>
        </w:rPr>
        <w:t xml:space="preserve"> – deepens the shallow of glenoid cavity </w:t>
      </w:r>
    </w:p>
    <w:p w14:paraId="5CFB8935" w14:textId="77777777" w:rsidR="00286AB3" w:rsidRDefault="00286AB3" w:rsidP="00286AB3">
      <w:pPr>
        <w:rPr>
          <w:rStyle w:val="Heading2Char"/>
        </w:rPr>
      </w:pPr>
      <w:bookmarkStart w:id="3" w:name="_Toc456429459"/>
      <w:bookmarkStart w:id="4" w:name="_Toc456429522"/>
      <w:bookmarkStart w:id="5" w:name="_Toc457988525"/>
      <w:r w:rsidRPr="00160052">
        <w:rPr>
          <w:rStyle w:val="Heading2Char"/>
        </w:rPr>
        <w:t>Applied aspects:</w:t>
      </w:r>
    </w:p>
    <w:p w14:paraId="38CBAF1D" w14:textId="77777777" w:rsidR="00286AB3" w:rsidRDefault="00286AB3" w:rsidP="00286AB3">
      <w:pPr>
        <w:rPr>
          <w:color w:val="FFFFFF" w:themeColor="background1"/>
          <w:sz w:val="28"/>
          <w:szCs w:val="28"/>
        </w:rPr>
      </w:pPr>
      <w:r>
        <w:rPr>
          <w:rStyle w:val="Heading2Char"/>
        </w:rPr>
        <w:t xml:space="preserve">Shoulder </w:t>
      </w:r>
      <w:r w:rsidRPr="00160052">
        <w:rPr>
          <w:rStyle w:val="Heading2Char"/>
        </w:rPr>
        <w:t xml:space="preserve">is more vulnerable for dislocation than any other joint </w:t>
      </w:r>
    </w:p>
    <w:p w14:paraId="7909C4D9" w14:textId="77777777" w:rsidR="00286AB3" w:rsidRPr="00160052" w:rsidRDefault="00286AB3" w:rsidP="00286AB3">
      <w:pPr>
        <w:rPr>
          <w:sz w:val="28"/>
          <w:szCs w:val="28"/>
        </w:rPr>
      </w:pPr>
      <w:r w:rsidRPr="00160052">
        <w:rPr>
          <w:sz w:val="28"/>
          <w:szCs w:val="28"/>
        </w:rPr>
        <w:t xml:space="preserve">Fall on the outstretched hand with shoulder abducted and externally rotated dislocates shoulder anteriorly. </w:t>
      </w:r>
    </w:p>
    <w:p w14:paraId="06D1A675" w14:textId="77777777" w:rsidR="00286AB3" w:rsidRPr="00160052" w:rsidRDefault="00286AB3" w:rsidP="00286AB3">
      <w:pPr>
        <w:pStyle w:val="ListParagraph"/>
        <w:numPr>
          <w:ilvl w:val="0"/>
          <w:numId w:val="5"/>
        </w:numPr>
        <w:spacing w:before="200" w:after="200" w:line="276" w:lineRule="auto"/>
        <w:rPr>
          <w:sz w:val="28"/>
          <w:szCs w:val="28"/>
        </w:rPr>
      </w:pPr>
      <w:r w:rsidRPr="00160052">
        <w:rPr>
          <w:rStyle w:val="Heading3Char"/>
        </w:rPr>
        <w:lastRenderedPageBreak/>
        <w:t>Recurrent anterior shoulder dislocation</w:t>
      </w:r>
      <w:r w:rsidRPr="00160052">
        <w:rPr>
          <w:sz w:val="28"/>
          <w:szCs w:val="28"/>
        </w:rPr>
        <w:t xml:space="preserve"> – abnormal anatomical factors responsible </w:t>
      </w:r>
    </w:p>
    <w:p w14:paraId="33EB8017" w14:textId="77777777" w:rsidR="00286AB3" w:rsidRPr="00160052" w:rsidRDefault="00286AB3" w:rsidP="00286AB3">
      <w:pPr>
        <w:pStyle w:val="ListParagraph"/>
        <w:numPr>
          <w:ilvl w:val="1"/>
          <w:numId w:val="5"/>
        </w:numPr>
        <w:spacing w:before="200" w:after="200" w:line="276" w:lineRule="auto"/>
        <w:rPr>
          <w:sz w:val="28"/>
          <w:szCs w:val="28"/>
        </w:rPr>
      </w:pPr>
      <w:r w:rsidRPr="00160052">
        <w:rPr>
          <w:rStyle w:val="Heading4Char"/>
        </w:rPr>
        <w:t>Hill-Sach’s lesion</w:t>
      </w:r>
      <w:r w:rsidRPr="00160052">
        <w:rPr>
          <w:sz w:val="28"/>
          <w:szCs w:val="28"/>
        </w:rPr>
        <w:t xml:space="preserve"> – posterolateral lesion in head of humerus</w:t>
      </w:r>
    </w:p>
    <w:p w14:paraId="6C9DC4ED" w14:textId="77777777" w:rsidR="00286AB3" w:rsidRPr="00160052" w:rsidRDefault="00286AB3" w:rsidP="00286AB3">
      <w:pPr>
        <w:pStyle w:val="ListParagraph"/>
        <w:numPr>
          <w:ilvl w:val="1"/>
          <w:numId w:val="5"/>
        </w:numPr>
        <w:spacing w:before="200" w:after="200" w:line="276" w:lineRule="auto"/>
        <w:rPr>
          <w:sz w:val="28"/>
          <w:szCs w:val="28"/>
        </w:rPr>
      </w:pPr>
      <w:r w:rsidRPr="00160052">
        <w:rPr>
          <w:rStyle w:val="Heading4Char"/>
        </w:rPr>
        <w:t>Bankart’s lesion</w:t>
      </w:r>
      <w:r w:rsidRPr="00160052">
        <w:rPr>
          <w:sz w:val="28"/>
          <w:szCs w:val="28"/>
        </w:rPr>
        <w:t xml:space="preserve"> – anterior part of glenoid </w:t>
      </w:r>
      <w:proofErr w:type="spellStart"/>
      <w:r w:rsidRPr="00160052">
        <w:rPr>
          <w:sz w:val="28"/>
          <w:szCs w:val="28"/>
        </w:rPr>
        <w:t>labrum</w:t>
      </w:r>
      <w:proofErr w:type="spellEnd"/>
      <w:r w:rsidRPr="00160052">
        <w:rPr>
          <w:sz w:val="28"/>
          <w:szCs w:val="28"/>
        </w:rPr>
        <w:t xml:space="preserve"> </w:t>
      </w:r>
    </w:p>
    <w:p w14:paraId="7B989861" w14:textId="77777777" w:rsidR="00286AB3" w:rsidRPr="00160052" w:rsidRDefault="00286AB3" w:rsidP="00286AB3">
      <w:pPr>
        <w:pStyle w:val="ListParagraph"/>
        <w:numPr>
          <w:ilvl w:val="1"/>
          <w:numId w:val="5"/>
        </w:numPr>
        <w:spacing w:before="200" w:after="200" w:line="276" w:lineRule="auto"/>
        <w:rPr>
          <w:sz w:val="28"/>
          <w:szCs w:val="28"/>
        </w:rPr>
      </w:pPr>
      <w:r w:rsidRPr="00160052">
        <w:rPr>
          <w:sz w:val="28"/>
          <w:szCs w:val="28"/>
        </w:rPr>
        <w:t xml:space="preserve">Erosion of anterior rim of glenoid cavity </w:t>
      </w:r>
    </w:p>
    <w:p w14:paraId="281AAAD0" w14:textId="77777777" w:rsidR="00286AB3" w:rsidRPr="00920D17" w:rsidRDefault="00286AB3" w:rsidP="00286AB3">
      <w:pPr>
        <w:pStyle w:val="Heading2"/>
      </w:pPr>
      <w:r w:rsidRPr="00920D17">
        <w:t xml:space="preserve">Frozen shoulder </w:t>
      </w:r>
    </w:p>
    <w:p w14:paraId="2217C4DB" w14:textId="77777777" w:rsidR="00286AB3" w:rsidRPr="00920D17" w:rsidRDefault="00286AB3" w:rsidP="00286AB3">
      <w:pPr>
        <w:rPr>
          <w:sz w:val="24"/>
          <w:szCs w:val="24"/>
        </w:rPr>
      </w:pPr>
      <w:r w:rsidRPr="00920D17">
        <w:rPr>
          <w:sz w:val="24"/>
          <w:szCs w:val="24"/>
        </w:rPr>
        <w:t>Definition – painful restriction of both active and passive shoulder movements due to causes within the shoulder joint or remote</w:t>
      </w:r>
    </w:p>
    <w:p w14:paraId="04E7D07E" w14:textId="77777777" w:rsidR="00286AB3" w:rsidRPr="00920D17" w:rsidRDefault="00286AB3" w:rsidP="00286AB3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Causes of frozen shoulder are tendinitis of rotator cuff, bicipital tendinitis, fractures and dislocations around shoulder. </w:t>
      </w:r>
    </w:p>
    <w:p w14:paraId="4C361776" w14:textId="77777777" w:rsidR="00286AB3" w:rsidRPr="00920D17" w:rsidRDefault="00286AB3" w:rsidP="00286AB3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Rotator cuff lesions – are usually associated with supraspinatus tendon. </w:t>
      </w:r>
    </w:p>
    <w:p w14:paraId="522EF1B8" w14:textId="77777777" w:rsidR="00286AB3" w:rsidRPr="00920D17" w:rsidRDefault="00286AB3" w:rsidP="00286AB3">
      <w:pPr>
        <w:rPr>
          <w:sz w:val="24"/>
          <w:szCs w:val="24"/>
        </w:rPr>
      </w:pPr>
    </w:p>
    <w:p w14:paraId="6DFBF03D" w14:textId="77777777" w:rsidR="00286AB3" w:rsidRDefault="00286AB3" w:rsidP="00286AB3"/>
    <w:bookmarkEnd w:id="3"/>
    <w:bookmarkEnd w:id="4"/>
    <w:bookmarkEnd w:id="5"/>
    <w:p w14:paraId="753C508A" w14:textId="77777777" w:rsidR="00286AB3" w:rsidRDefault="00286AB3" w:rsidP="00286AB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F0D70C4" w14:textId="77777777" w:rsidR="00D674B7" w:rsidRDefault="00D674B7"/>
    <w:sectPr w:rsidR="00D674B7" w:rsidSect="00286AB3">
      <w:headerReference w:type="default" r:id="rId9"/>
      <w:footerReference w:type="default" r:id="rId10"/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7CB4" w14:textId="77777777" w:rsidR="00286AB3" w:rsidRDefault="00286AB3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A0C4F0" wp14:editId="0BAFF658">
          <wp:simplePos x="0" y="0"/>
          <wp:positionH relativeFrom="page">
            <wp:align>right</wp:align>
          </wp:positionH>
          <wp:positionV relativeFrom="paragraph">
            <wp:posOffset>-188595</wp:posOffset>
          </wp:positionV>
          <wp:extent cx="792480" cy="792480"/>
          <wp:effectExtent l="0" t="0" r="7620" b="762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22402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508649" w14:textId="77777777" w:rsidR="00286AB3" w:rsidRDefault="00286AB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C591D" w14:textId="77777777" w:rsidR="00286AB3" w:rsidRDefault="00286A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4AEA"/>
    <w:multiLevelType w:val="hybridMultilevel"/>
    <w:tmpl w:val="8F344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A2CB1"/>
    <w:multiLevelType w:val="hybridMultilevel"/>
    <w:tmpl w:val="9092D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A2994"/>
    <w:multiLevelType w:val="hybridMultilevel"/>
    <w:tmpl w:val="901A9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E6DC7"/>
    <w:multiLevelType w:val="hybridMultilevel"/>
    <w:tmpl w:val="7AAE02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B497B"/>
    <w:multiLevelType w:val="hybridMultilevel"/>
    <w:tmpl w:val="EAA2F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81FFC"/>
    <w:multiLevelType w:val="hybridMultilevel"/>
    <w:tmpl w:val="F42C0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B1D86"/>
    <w:multiLevelType w:val="hybridMultilevel"/>
    <w:tmpl w:val="95EAC314"/>
    <w:lvl w:ilvl="0" w:tplc="5608D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038500">
    <w:abstractNumId w:val="6"/>
  </w:num>
  <w:num w:numId="2" w16cid:durableId="97025797">
    <w:abstractNumId w:val="2"/>
  </w:num>
  <w:num w:numId="3" w16cid:durableId="1761102960">
    <w:abstractNumId w:val="0"/>
  </w:num>
  <w:num w:numId="4" w16cid:durableId="1999994485">
    <w:abstractNumId w:val="3"/>
  </w:num>
  <w:num w:numId="5" w16cid:durableId="1941719452">
    <w:abstractNumId w:val="4"/>
  </w:num>
  <w:num w:numId="6" w16cid:durableId="376200329">
    <w:abstractNumId w:val="1"/>
  </w:num>
  <w:num w:numId="7" w16cid:durableId="370769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B3"/>
    <w:rsid w:val="00286AB3"/>
    <w:rsid w:val="004C2BF6"/>
    <w:rsid w:val="005E08F3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9155"/>
  <w15:chartTrackingRefBased/>
  <w15:docId w15:val="{1D6FB1FE-4384-4737-B693-633C5F70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AB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AB3"/>
    <w:rPr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286AB3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86AB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86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AB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2026-01-05T09:36:00Z</dcterms:created>
  <dcterms:modified xsi:type="dcterms:W3CDTF">2026-01-05T09:37:00Z</dcterms:modified>
</cp:coreProperties>
</file>