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07725285" w14:textId="77777777" w:rsidR="008677F4" w:rsidRPr="00A248D6" w:rsidRDefault="008677F4" w:rsidP="00FC2D00">
      <w:pPr>
        <w:pStyle w:val="Title"/>
        <w:jc w:val="center"/>
      </w:pPr>
      <w:bookmarkStart w:id="0" w:name="_Toc450213759"/>
      <w:r w:rsidRPr="00A248D6">
        <w:t>Lymphatic drainage of breast</w:t>
      </w:r>
      <w:bookmarkEnd w:id="0"/>
    </w:p>
    <w:p w14:paraId="6BBEECD3" w14:textId="77777777" w:rsidR="008677F4" w:rsidRDefault="008677F4" w:rsidP="008677F4"/>
    <w:p w14:paraId="3A2EE15A" w14:textId="13EC2E66" w:rsidR="008677F4" w:rsidRDefault="008677F4" w:rsidP="008677F4">
      <w:pPr>
        <w:jc w:val="center"/>
      </w:pPr>
      <w:r w:rsidRPr="008677F4">
        <w:rPr>
          <w:noProof/>
        </w:rPr>
        <w:drawing>
          <wp:inline distT="0" distB="0" distL="0" distR="0" wp14:anchorId="62911606" wp14:editId="540853F9">
            <wp:extent cx="3122295" cy="1761437"/>
            <wp:effectExtent l="0" t="0" r="1905" b="0"/>
            <wp:docPr id="1026" name="Picture 2" descr="Lymphatics of breast drains into axillary and internal mammary group of lymph nodes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Lymphatics of breast drains into axillary and internal mammary group of lymph nodes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87" cy="1824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CB0BB" w14:textId="44A8A166" w:rsidR="008677F4" w:rsidRPr="008677F4" w:rsidRDefault="008677F4" w:rsidP="008677F4">
      <w:pPr>
        <w:jc w:val="center"/>
        <w:rPr>
          <w:sz w:val="32"/>
          <w:szCs w:val="32"/>
        </w:rPr>
      </w:pPr>
      <w:r w:rsidRPr="008677F4">
        <w:rPr>
          <w:sz w:val="32"/>
          <w:szCs w:val="32"/>
        </w:rPr>
        <w:t>Axillary drainage</w:t>
      </w:r>
    </w:p>
    <w:p w14:paraId="69A27D4F" w14:textId="4E653C8B" w:rsidR="008677F4" w:rsidRPr="008677F4" w:rsidRDefault="008677F4" w:rsidP="008677F4">
      <w:pPr>
        <w:jc w:val="center"/>
      </w:pPr>
      <w:r w:rsidRPr="00FC2D00">
        <w:rPr>
          <w:noProof/>
          <w:sz w:val="20"/>
          <w:szCs w:val="20"/>
        </w:rPr>
        <w:drawing>
          <wp:inline distT="0" distB="0" distL="0" distR="0" wp14:anchorId="1CD07E9C" wp14:editId="497353A5">
            <wp:extent cx="2549769" cy="890905"/>
            <wp:effectExtent l="0" t="0" r="22225" b="444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2122331" w14:textId="77777777" w:rsidR="008677F4" w:rsidRPr="00FC2D00" w:rsidRDefault="008677F4" w:rsidP="008677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Axillary group of lymph nodes </w:t>
      </w:r>
    </w:p>
    <w:p w14:paraId="5CDCBE27" w14:textId="599A02A4" w:rsidR="008677F4" w:rsidRPr="00FC2D00" w:rsidRDefault="008677F4" w:rsidP="008677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Anterior pectoral group (external mammary group)</w:t>
      </w:r>
    </w:p>
    <w:p w14:paraId="6111E4AD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Along lateral border of pectoralis minor</w:t>
      </w:r>
    </w:p>
    <w:p w14:paraId="067EBD4F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Deep to pectoralis major</w:t>
      </w:r>
    </w:p>
    <w:p w14:paraId="473127DC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Along medial side of lateral thoracic artery from 2nd to 6th rib</w:t>
      </w:r>
    </w:p>
    <w:p w14:paraId="43D30A8C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Deep to areola – extensive plexus of lymphatics present</w:t>
      </w:r>
    </w:p>
    <w:p w14:paraId="12487EB8" w14:textId="77777777" w:rsidR="008677F4" w:rsidRPr="008677F4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 xml:space="preserve">Called Subareolar plexus of </w:t>
      </w:r>
      <w:proofErr w:type="spellStart"/>
      <w:r w:rsidRPr="008677F4">
        <w:rPr>
          <w:sz w:val="24"/>
          <w:szCs w:val="24"/>
        </w:rPr>
        <w:t>Sappey</w:t>
      </w:r>
      <w:proofErr w:type="spellEnd"/>
    </w:p>
    <w:p w14:paraId="023214DE" w14:textId="161AC83D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Pass around the lateral border of pectoralis major to reach external mammary group.</w:t>
      </w:r>
    </w:p>
    <w:p w14:paraId="1C808FE6" w14:textId="75CAB6AB" w:rsidR="008677F4" w:rsidRPr="008677F4" w:rsidRDefault="00AB77DC" w:rsidP="00AB77DC">
      <w:pPr>
        <w:jc w:val="center"/>
      </w:pPr>
      <w:r>
        <w:rPr>
          <w:noProof/>
        </w:rPr>
        <w:drawing>
          <wp:inline distT="0" distB="0" distL="0" distR="0" wp14:anchorId="129F157D" wp14:editId="6287A389">
            <wp:extent cx="3205318" cy="3132667"/>
            <wp:effectExtent l="0" t="0" r="0" b="0"/>
            <wp:docPr id="13" name="Picture 13" descr="Subareolar plexus of Sapp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ubareolar plexus of Sappey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2" b="23356"/>
                    <a:stretch/>
                  </pic:blipFill>
                  <pic:spPr bwMode="auto">
                    <a:xfrm>
                      <a:off x="0" y="0"/>
                      <a:ext cx="3256787" cy="318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B365E" w14:textId="253B1F3B" w:rsidR="008677F4" w:rsidRPr="00FC2D00" w:rsidRDefault="008677F4" w:rsidP="008677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lastRenderedPageBreak/>
        <w:t>Scapular nodes (posterior group)</w:t>
      </w:r>
    </w:p>
    <w:p w14:paraId="79B194E1" w14:textId="4812A86C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lie on the subscapular vessels and their thoracodorsal branches</w:t>
      </w:r>
    </w:p>
    <w:p w14:paraId="0ED414D3" w14:textId="7E493D7D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Intercommunicate with intercostal lymph nodes</w:t>
      </w:r>
    </w:p>
    <w:p w14:paraId="2CA968AF" w14:textId="77777777" w:rsidR="008677F4" w:rsidRPr="00FC2D00" w:rsidRDefault="008677F4" w:rsidP="008677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Central nodes</w:t>
      </w:r>
    </w:p>
    <w:p w14:paraId="7A21DF9B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largest group of lymph nodes</w:t>
      </w:r>
    </w:p>
    <w:p w14:paraId="008C3BF1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they can be easily palpable in axilla</w:t>
      </w:r>
    </w:p>
    <w:p w14:paraId="1EE43F21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embedded in fat in the centre of the axilla</w:t>
      </w:r>
    </w:p>
    <w:p w14:paraId="35569FC5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When these nodes enlarge, they can compress the intercostobrachial nerve, the lateral cutaneous branch of the second or third thoracic nerve that results in pain</w:t>
      </w:r>
    </w:p>
    <w:p w14:paraId="573C122F" w14:textId="77777777" w:rsidR="008677F4" w:rsidRPr="00FC2D00" w:rsidRDefault="008677F4" w:rsidP="008677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Interpectoral nodes (Rotter's nodes) </w:t>
      </w:r>
    </w:p>
    <w:p w14:paraId="36926D74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lie between the pectoralis major and minor muscles</w:t>
      </w:r>
    </w:p>
    <w:p w14:paraId="2A7DCB2A" w14:textId="2D6BAD5A" w:rsidR="008677F4" w:rsidRPr="00FC2D00" w:rsidRDefault="008677F4" w:rsidP="008677F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Axillary vein nodes (lateral group)</w:t>
      </w:r>
    </w:p>
    <w:p w14:paraId="36E7E3CC" w14:textId="77777777" w:rsidR="008677F4" w:rsidRPr="00FC2D00" w:rsidRDefault="008677F4" w:rsidP="008677F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lie on the caudal and ventral surfaces of the lateral part of the axillary vein</w:t>
      </w:r>
    </w:p>
    <w:p w14:paraId="791AE545" w14:textId="21B8AE88" w:rsidR="008677F4" w:rsidRPr="00FC2D00" w:rsidRDefault="008677F4" w:rsidP="008677F4">
      <w:pPr>
        <w:pStyle w:val="ListParagraph"/>
        <w:numPr>
          <w:ilvl w:val="1"/>
          <w:numId w:val="1"/>
        </w:numPr>
        <w:rPr>
          <w:sz w:val="24"/>
          <w:szCs w:val="24"/>
        </w:rPr>
      </w:pPr>
      <w:proofErr w:type="spellStart"/>
      <w:r w:rsidRPr="00FC2D00">
        <w:rPr>
          <w:sz w:val="24"/>
          <w:szCs w:val="24"/>
        </w:rPr>
        <w:t>Subclavicular</w:t>
      </w:r>
      <w:proofErr w:type="spellEnd"/>
      <w:r w:rsidRPr="00FC2D00">
        <w:rPr>
          <w:sz w:val="24"/>
          <w:szCs w:val="24"/>
        </w:rPr>
        <w:t xml:space="preserve"> nodes (apical group)</w:t>
      </w:r>
    </w:p>
    <w:p w14:paraId="6913E643" w14:textId="77777777" w:rsidR="00F65F2E" w:rsidRDefault="008677F4" w:rsidP="00266FA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B4262">
        <w:rPr>
          <w:sz w:val="24"/>
          <w:szCs w:val="24"/>
        </w:rPr>
        <w:t>lie on the caudal and ventral surfaces of the medial part of the axillary vein</w:t>
      </w:r>
    </w:p>
    <w:p w14:paraId="5C5B6229" w14:textId="3B759193" w:rsidR="008677F4" w:rsidRDefault="008677F4" w:rsidP="00266FA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677F4">
        <w:rPr>
          <w:sz w:val="24"/>
          <w:szCs w:val="24"/>
        </w:rPr>
        <w:t>Inaccessible unless Pectoralis major is sacrificed</w:t>
      </w:r>
    </w:p>
    <w:p w14:paraId="285E8A32" w14:textId="77777777" w:rsidR="00F65F2E" w:rsidRPr="00F65F2E" w:rsidRDefault="00F65F2E" w:rsidP="00F65F2E">
      <w:pPr>
        <w:rPr>
          <w:sz w:val="24"/>
          <w:szCs w:val="24"/>
        </w:rPr>
      </w:pPr>
    </w:p>
    <w:p w14:paraId="26D03731" w14:textId="4F3F46BE" w:rsidR="008677F4" w:rsidRPr="008677F4" w:rsidRDefault="008B4262" w:rsidP="008677F4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177452" wp14:editId="01C63418">
            <wp:simplePos x="0" y="0"/>
            <wp:positionH relativeFrom="page">
              <wp:align>left</wp:align>
            </wp:positionH>
            <wp:positionV relativeFrom="paragraph">
              <wp:posOffset>103233</wp:posOffset>
            </wp:positionV>
            <wp:extent cx="7664450" cy="4064000"/>
            <wp:effectExtent l="0" t="0" r="0" b="0"/>
            <wp:wrapThrough wrapText="bothSides">
              <wp:wrapPolygon edited="0">
                <wp:start x="0" y="0"/>
                <wp:lineTo x="0" y="21465"/>
                <wp:lineTo x="21528" y="21465"/>
                <wp:lineTo x="2152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00" t="22130" r="13072" b="8650"/>
                    <a:stretch/>
                  </pic:blipFill>
                  <pic:spPr bwMode="auto">
                    <a:xfrm>
                      <a:off x="0" y="0"/>
                      <a:ext cx="7664450" cy="40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4E805" w14:textId="1321DCF0" w:rsidR="008677F4" w:rsidRPr="008677F4" w:rsidRDefault="008677F4" w:rsidP="008677F4">
      <w:pPr>
        <w:rPr>
          <w:sz w:val="24"/>
          <w:szCs w:val="24"/>
        </w:rPr>
      </w:pPr>
      <w:r w:rsidRPr="008677F4">
        <w:rPr>
          <w:sz w:val="24"/>
          <w:szCs w:val="24"/>
          <w:lang w:val="en-US"/>
        </w:rPr>
        <w:lastRenderedPageBreak/>
        <w:t>Axillary lymph nodes can be divided into surgical levels:</w:t>
      </w:r>
    </w:p>
    <w:p w14:paraId="1535F66A" w14:textId="51ACD80B" w:rsidR="008677F4" w:rsidRPr="008677F4" w:rsidRDefault="008677F4" w:rsidP="008677F4">
      <w:pPr>
        <w:numPr>
          <w:ilvl w:val="0"/>
          <w:numId w:val="6"/>
        </w:numPr>
        <w:rPr>
          <w:sz w:val="24"/>
          <w:szCs w:val="24"/>
        </w:rPr>
      </w:pPr>
      <w:r w:rsidRPr="008677F4">
        <w:rPr>
          <w:b/>
          <w:bCs/>
          <w:sz w:val="24"/>
          <w:szCs w:val="24"/>
          <w:lang w:val="en-US"/>
        </w:rPr>
        <w:t>level 1</w:t>
      </w:r>
      <w:r w:rsidRPr="008677F4">
        <w:rPr>
          <w:sz w:val="24"/>
          <w:szCs w:val="24"/>
          <w:lang w:val="en-US"/>
        </w:rPr>
        <w:t>: lying below pectoralis minor</w:t>
      </w:r>
    </w:p>
    <w:p w14:paraId="523AF7E1" w14:textId="561A5713" w:rsidR="008677F4" w:rsidRPr="008677F4" w:rsidRDefault="008677F4" w:rsidP="008677F4">
      <w:pPr>
        <w:numPr>
          <w:ilvl w:val="0"/>
          <w:numId w:val="6"/>
        </w:numPr>
        <w:rPr>
          <w:sz w:val="24"/>
          <w:szCs w:val="24"/>
        </w:rPr>
      </w:pPr>
      <w:r w:rsidRPr="008677F4">
        <w:rPr>
          <w:b/>
          <w:bCs/>
          <w:sz w:val="24"/>
          <w:szCs w:val="24"/>
          <w:lang w:val="en-US"/>
        </w:rPr>
        <w:t>level 2</w:t>
      </w:r>
      <w:r w:rsidRPr="008677F4">
        <w:rPr>
          <w:sz w:val="24"/>
          <w:szCs w:val="24"/>
          <w:lang w:val="en-US"/>
        </w:rPr>
        <w:t>: lying behind pectoralis minor</w:t>
      </w:r>
    </w:p>
    <w:p w14:paraId="3B44557F" w14:textId="14442A98" w:rsidR="008677F4" w:rsidRPr="008677F4" w:rsidRDefault="008677F4" w:rsidP="008677F4">
      <w:pPr>
        <w:numPr>
          <w:ilvl w:val="0"/>
          <w:numId w:val="6"/>
        </w:numPr>
        <w:rPr>
          <w:sz w:val="24"/>
          <w:szCs w:val="24"/>
        </w:rPr>
      </w:pPr>
      <w:r w:rsidRPr="008677F4">
        <w:rPr>
          <w:b/>
          <w:bCs/>
          <w:sz w:val="24"/>
          <w:szCs w:val="24"/>
          <w:lang w:val="en-US"/>
        </w:rPr>
        <w:t>level 3</w:t>
      </w:r>
      <w:r w:rsidRPr="008677F4">
        <w:rPr>
          <w:sz w:val="24"/>
          <w:szCs w:val="24"/>
          <w:lang w:val="en-US"/>
        </w:rPr>
        <w:t>: lying between the upper border of pectoralis minor and lower border of the clavicle</w:t>
      </w:r>
    </w:p>
    <w:p w14:paraId="1A6222FA" w14:textId="230EE4E9" w:rsidR="008677F4" w:rsidRPr="00FC2D00" w:rsidRDefault="008B4262" w:rsidP="008677F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70793E" wp14:editId="06DBBD0E">
                <wp:simplePos x="0" y="0"/>
                <wp:positionH relativeFrom="column">
                  <wp:posOffset>1404256</wp:posOffset>
                </wp:positionH>
                <wp:positionV relativeFrom="paragraph">
                  <wp:posOffset>1280614</wp:posOffset>
                </wp:positionV>
                <wp:extent cx="919843" cy="693692"/>
                <wp:effectExtent l="38100" t="19050" r="13970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9843" cy="693692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560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10.55pt;margin-top:100.85pt;width:72.45pt;height:54.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E52C0C" wp14:editId="2FDF42B5">
                <wp:simplePos x="0" y="0"/>
                <wp:positionH relativeFrom="column">
                  <wp:posOffset>1861457</wp:posOffset>
                </wp:positionH>
                <wp:positionV relativeFrom="paragraph">
                  <wp:posOffset>352605</wp:posOffset>
                </wp:positionV>
                <wp:extent cx="707572" cy="590550"/>
                <wp:effectExtent l="38100" t="38100" r="16510" b="190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7572" cy="5905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0C298" id="Straight Arrow Connector 19" o:spid="_x0000_s1026" type="#_x0000_t32" style="position:absolute;margin-left:146.55pt;margin-top:27.75pt;width:55.7pt;height:46.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899B0" wp14:editId="0BAF3FE0">
                <wp:simplePos x="0" y="0"/>
                <wp:positionH relativeFrom="column">
                  <wp:posOffset>2944586</wp:posOffset>
                </wp:positionH>
                <wp:positionV relativeFrom="paragraph">
                  <wp:posOffset>431528</wp:posOffset>
                </wp:positionV>
                <wp:extent cx="930728" cy="223157"/>
                <wp:effectExtent l="19050" t="76200" r="0" b="2476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0728" cy="22315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114EF" id="Straight Arrow Connector 18" o:spid="_x0000_s1026" type="#_x0000_t32" style="position:absolute;margin-left:231.85pt;margin-top:34pt;width:73.3pt;height:17.5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" strokecolor="#4472c4 [3204]" strokeweight="3pt">
                <v:stroke endarrow="block" joinstyle="miter"/>
              </v:shape>
            </w:pict>
          </mc:Fallback>
        </mc:AlternateContent>
      </w:r>
      <w:r w:rsidRPr="008B426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0F7BA4" wp14:editId="49FB54B1">
                <wp:simplePos x="0" y="0"/>
                <wp:positionH relativeFrom="column">
                  <wp:posOffset>892175</wp:posOffset>
                </wp:positionH>
                <wp:positionV relativeFrom="paragraph">
                  <wp:posOffset>1997710</wp:posOffset>
                </wp:positionV>
                <wp:extent cx="881380" cy="347980"/>
                <wp:effectExtent l="0" t="0" r="1397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4BFB2" w14:textId="5135328F" w:rsidR="008B4262" w:rsidRPr="008B4262" w:rsidRDefault="008B4262" w:rsidP="008B4262">
                            <w:pPr>
                              <w:jc w:val="center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r w:rsidRPr="008B4262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>Level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F7B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0.25pt;margin-top:157.3pt;width:69.4pt;height:27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" fillcolor="white [3212]" strokecolor="#4472c4 [3204]" strokeweight="1pt">
                <v:textbox>
                  <w:txbxContent>
                    <w:p w14:paraId="0C24BFB2" w14:textId="5135328F" w:rsidR="008B4262" w:rsidRPr="008B4262" w:rsidRDefault="008B4262" w:rsidP="008B4262">
                      <w:pPr>
                        <w:jc w:val="center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r w:rsidRPr="008B4262">
                        <w:rPr>
                          <w:color w:val="4472C4" w:themeColor="accent1"/>
                          <w:sz w:val="26"/>
                          <w:szCs w:val="26"/>
                        </w:rPr>
                        <w:t>Level 1</w:t>
                      </w:r>
                    </w:p>
                  </w:txbxContent>
                </v:textbox>
              </v:shape>
            </w:pict>
          </mc:Fallback>
        </mc:AlternateContent>
      </w:r>
      <w:r w:rsidRPr="008B426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2ED0C38" wp14:editId="66C263BA">
                <wp:simplePos x="0" y="0"/>
                <wp:positionH relativeFrom="column">
                  <wp:posOffset>3896995</wp:posOffset>
                </wp:positionH>
                <wp:positionV relativeFrom="paragraph">
                  <wp:posOffset>234315</wp:posOffset>
                </wp:positionV>
                <wp:extent cx="881380" cy="342900"/>
                <wp:effectExtent l="0" t="0" r="13970" b="1905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38449" w14:textId="3EE3A06B" w:rsidR="008B4262" w:rsidRPr="008B4262" w:rsidRDefault="008B4262" w:rsidP="008B4262">
                            <w:pPr>
                              <w:jc w:val="center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r w:rsidRPr="008B4262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 xml:space="preserve">Level </w:t>
                            </w:r>
                            <w: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D0C38" id="_x0000_s1027" type="#_x0000_t202" style="position:absolute;left:0;text-align:left;margin-left:306.85pt;margin-top:18.45pt;width:69.4pt;height:2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" fillcolor="white [3212]" strokecolor="#4472c4 [3204]" strokeweight="1pt">
                <v:textbox>
                  <w:txbxContent>
                    <w:p w14:paraId="4DD38449" w14:textId="3EE3A06B" w:rsidR="008B4262" w:rsidRPr="008B4262" w:rsidRDefault="008B4262" w:rsidP="008B4262">
                      <w:pPr>
                        <w:jc w:val="center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r w:rsidRPr="008B4262">
                        <w:rPr>
                          <w:color w:val="4472C4" w:themeColor="accent1"/>
                          <w:sz w:val="26"/>
                          <w:szCs w:val="26"/>
                        </w:rPr>
                        <w:t xml:space="preserve">Level </w:t>
                      </w:r>
                      <w:r>
                        <w:rPr>
                          <w:color w:val="4472C4" w:themeColor="accent1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B426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7F8DD35" wp14:editId="2DD7BF31">
                <wp:simplePos x="0" y="0"/>
                <wp:positionH relativeFrom="column">
                  <wp:posOffset>1012371</wp:posOffset>
                </wp:positionH>
                <wp:positionV relativeFrom="paragraph">
                  <wp:posOffset>202929</wp:posOffset>
                </wp:positionV>
                <wp:extent cx="881380" cy="315686"/>
                <wp:effectExtent l="0" t="0" r="13970" b="2730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1380" cy="3156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9D280" w14:textId="09BA1B5E" w:rsidR="008B4262" w:rsidRPr="008B4262" w:rsidRDefault="008B4262" w:rsidP="008B4262">
                            <w:pPr>
                              <w:jc w:val="center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r w:rsidRPr="008B4262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 xml:space="preserve">Level </w:t>
                            </w:r>
                            <w: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8DD35" id="_x0000_s1028" type="#_x0000_t202" style="position:absolute;left:0;text-align:left;margin-left:79.7pt;margin-top:16pt;width:69.4pt;height:24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" fillcolor="white [3212]" strokecolor="#4472c4 [3204]" strokeweight="1pt">
                <v:textbox>
                  <w:txbxContent>
                    <w:p w14:paraId="3269D280" w14:textId="09BA1B5E" w:rsidR="008B4262" w:rsidRPr="008B4262" w:rsidRDefault="008B4262" w:rsidP="008B4262">
                      <w:pPr>
                        <w:jc w:val="center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r w:rsidRPr="008B4262">
                        <w:rPr>
                          <w:color w:val="4472C4" w:themeColor="accent1"/>
                          <w:sz w:val="26"/>
                          <w:szCs w:val="26"/>
                        </w:rPr>
                        <w:t xml:space="preserve">Level </w:t>
                      </w:r>
                      <w:r>
                        <w:rPr>
                          <w:color w:val="4472C4" w:themeColor="accent1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677F4" w:rsidRPr="00FC2D00">
        <w:rPr>
          <w:noProof/>
          <w:sz w:val="24"/>
          <w:szCs w:val="24"/>
        </w:rPr>
        <w:drawing>
          <wp:inline distT="0" distB="0" distL="0" distR="0" wp14:anchorId="29083BC9" wp14:editId="4034F34E">
            <wp:extent cx="2844800" cy="284480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3E31C1F-6A27-4ED4-9F06-4FA7E4633C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D3E31C1F-6A27-4ED4-9F06-4FA7E4633C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157" cy="28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F75A" w14:textId="4434369A" w:rsidR="008677F4" w:rsidRPr="00FC2D00" w:rsidRDefault="008677F4" w:rsidP="008677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C2D00">
        <w:rPr>
          <w:sz w:val="24"/>
          <w:szCs w:val="24"/>
        </w:rPr>
        <w:t>Internal mammary group of lymph nodes</w:t>
      </w:r>
    </w:p>
    <w:p w14:paraId="0D8B1882" w14:textId="77777777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Located on medial edge of the breast on the pectoralis fascia</w:t>
      </w:r>
    </w:p>
    <w:p w14:paraId="2C37DA6A" w14:textId="77777777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accompany the perforating blood vessels</w:t>
      </w:r>
    </w:p>
    <w:p w14:paraId="75C2EE45" w14:textId="77777777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also receive lymphatic trunks from the skin of the opposite breast, the liver, the diaphragm, the rectus sheath, and the upper part of the rectus abdominis</w:t>
      </w:r>
    </w:p>
    <w:p w14:paraId="523BBE22" w14:textId="532C8124" w:rsidR="008677F4" w:rsidRPr="00FC2D00" w:rsidRDefault="008677F4" w:rsidP="008677F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C2D00">
        <w:rPr>
          <w:sz w:val="24"/>
          <w:szCs w:val="24"/>
        </w:rPr>
        <w:t>This route to the venous system is shorter than the axillary route</w:t>
      </w:r>
    </w:p>
    <w:p w14:paraId="6D631B2A" w14:textId="0B5662E6" w:rsidR="008677F4" w:rsidRPr="00FC2D00" w:rsidRDefault="008677F4" w:rsidP="008677F4">
      <w:pPr>
        <w:rPr>
          <w:sz w:val="24"/>
          <w:szCs w:val="24"/>
        </w:rPr>
      </w:pPr>
      <w:r w:rsidRPr="00FC2D00">
        <w:rPr>
          <w:sz w:val="24"/>
          <w:szCs w:val="24"/>
        </w:rPr>
        <w:t xml:space="preserve">Drainage route </w:t>
      </w:r>
    </w:p>
    <w:p w14:paraId="0A423A17" w14:textId="77777777" w:rsidR="008677F4" w:rsidRPr="00FC2D00" w:rsidRDefault="008677F4" w:rsidP="008677F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C2D00">
        <w:rPr>
          <w:sz w:val="24"/>
          <w:szCs w:val="24"/>
        </w:rPr>
        <w:t>In general lymphatic from breast accompany blood vessels</w:t>
      </w:r>
    </w:p>
    <w:p w14:paraId="29BB312A" w14:textId="77777777" w:rsidR="008677F4" w:rsidRPr="00FC2D00" w:rsidRDefault="008677F4" w:rsidP="008677F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Spread of </w:t>
      </w:r>
      <w:proofErr w:type="spellStart"/>
      <w:r w:rsidRPr="00FC2D00">
        <w:rPr>
          <w:sz w:val="24"/>
          <w:szCs w:val="24"/>
        </w:rPr>
        <w:t>tumor</w:t>
      </w:r>
      <w:proofErr w:type="spellEnd"/>
      <w:r w:rsidRPr="00FC2D00">
        <w:rPr>
          <w:sz w:val="24"/>
          <w:szCs w:val="24"/>
        </w:rPr>
        <w:t xml:space="preserve"> will be to lower axilla first, then to middle axilla before reaching upper axilla</w:t>
      </w:r>
    </w:p>
    <w:p w14:paraId="6B1ED920" w14:textId="77777777" w:rsidR="008677F4" w:rsidRPr="00FC2D00" w:rsidRDefault="008677F4" w:rsidP="008677F4">
      <w:pPr>
        <w:rPr>
          <w:sz w:val="24"/>
          <w:szCs w:val="24"/>
        </w:rPr>
      </w:pPr>
    </w:p>
    <w:p w14:paraId="6A673D6F" w14:textId="60A59690" w:rsidR="00224DD0" w:rsidRPr="00FC2D00" w:rsidRDefault="008677F4" w:rsidP="00AB77DC">
      <w:pPr>
        <w:jc w:val="center"/>
        <w:rPr>
          <w:sz w:val="24"/>
          <w:szCs w:val="24"/>
        </w:rPr>
      </w:pPr>
      <w:r w:rsidRPr="00FC2D00">
        <w:rPr>
          <w:noProof/>
          <w:sz w:val="24"/>
          <w:szCs w:val="24"/>
        </w:rPr>
        <w:lastRenderedPageBreak/>
        <w:drawing>
          <wp:inline distT="0" distB="0" distL="0" distR="0" wp14:anchorId="7E8FC89C" wp14:editId="629F13E2">
            <wp:extent cx="4615507" cy="353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70" cy="35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4D660" w14:textId="77777777" w:rsidR="008B4262" w:rsidRDefault="008B4262">
      <w:pPr>
        <w:rPr>
          <w:b/>
          <w:bCs/>
          <w:sz w:val="24"/>
          <w:szCs w:val="24"/>
        </w:rPr>
      </w:pPr>
    </w:p>
    <w:p w14:paraId="4B8E0A33" w14:textId="36F06CA5" w:rsidR="00AB77DC" w:rsidRPr="00FC2D00" w:rsidRDefault="00AB77DC">
      <w:pPr>
        <w:rPr>
          <w:b/>
          <w:bCs/>
          <w:sz w:val="24"/>
          <w:szCs w:val="24"/>
        </w:rPr>
      </w:pPr>
      <w:r w:rsidRPr="00FC2D00">
        <w:rPr>
          <w:b/>
          <w:bCs/>
          <w:sz w:val="24"/>
          <w:szCs w:val="24"/>
        </w:rPr>
        <w:t xml:space="preserve">Applied aspects </w:t>
      </w:r>
    </w:p>
    <w:p w14:paraId="3CBE5C74" w14:textId="77777777" w:rsidR="00AB77DC" w:rsidRPr="00FC2D00" w:rsidRDefault="00AB77DC" w:rsidP="00AB77DC">
      <w:pPr>
        <w:rPr>
          <w:sz w:val="24"/>
          <w:szCs w:val="24"/>
        </w:rPr>
      </w:pPr>
      <w:r w:rsidRPr="00FC2D00">
        <w:rPr>
          <w:sz w:val="24"/>
          <w:szCs w:val="24"/>
        </w:rPr>
        <w:t>Spread of breast cancer</w:t>
      </w:r>
    </w:p>
    <w:p w14:paraId="5080434C" w14:textId="77777777" w:rsidR="00AB77DC" w:rsidRPr="00FC2D00" w:rsidRDefault="00AB77DC" w:rsidP="00AB77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Lymphatic metastasis occurs primarily to the axillary and the internal mammary lymph nodes.</w:t>
      </w:r>
    </w:p>
    <w:p w14:paraId="6E2E9C92" w14:textId="4F37D2C5" w:rsidR="00AB77DC" w:rsidRPr="00FC2D00" w:rsidRDefault="00AB77DC" w:rsidP="00AB77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Tumours in the posterior one-third of the breast are more likely to drain to the internal mammary nodes.</w:t>
      </w:r>
    </w:p>
    <w:p w14:paraId="6F7A087B" w14:textId="77777777" w:rsidR="00AB77DC" w:rsidRPr="00FC2D00" w:rsidRDefault="00AB77DC" w:rsidP="00AB77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Spread by the bloodstream - initial spread may be via the lymphatic system.</w:t>
      </w:r>
    </w:p>
    <w:p w14:paraId="7A91A717" w14:textId="77777777" w:rsidR="00AB77DC" w:rsidRPr="00FC2D00" w:rsidRDefault="00AB77DC" w:rsidP="004F492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In order of frequency the lumbar vertebrae, femur, thoracic vertebrae, rib and skull </w:t>
      </w:r>
    </w:p>
    <w:p w14:paraId="65579724" w14:textId="40C406C8" w:rsidR="00AB77DC" w:rsidRPr="00FC2D00" w:rsidRDefault="00AB77DC" w:rsidP="004F492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2D00">
        <w:rPr>
          <w:sz w:val="24"/>
          <w:szCs w:val="24"/>
        </w:rPr>
        <w:t>Metastases may also commonly occur in the liver, lungs and brain</w:t>
      </w:r>
    </w:p>
    <w:p w14:paraId="3B44F003" w14:textId="0BCAA217" w:rsidR="00AB77DC" w:rsidRDefault="00AB77DC" w:rsidP="00AB77DC">
      <w:r>
        <w:rPr>
          <w:noProof/>
        </w:rPr>
        <w:lastRenderedPageBreak/>
        <w:drawing>
          <wp:inline distT="0" distB="0" distL="0" distR="0" wp14:anchorId="0D25932E" wp14:editId="14A00AAE">
            <wp:extent cx="6186547" cy="6455229"/>
            <wp:effectExtent l="0" t="0" r="5080" b="3175"/>
            <wp:docPr id="12" name="Picture 12" descr="Spread of breast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read of breast canc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99" cy="645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BF48" w14:textId="77777777" w:rsidR="008B4262" w:rsidRDefault="008B426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B90FCA" w14:textId="4320F1F3" w:rsidR="00AB77DC" w:rsidRPr="00FC2D00" w:rsidRDefault="00AB77DC" w:rsidP="00AB77DC">
      <w:pPr>
        <w:rPr>
          <w:sz w:val="24"/>
          <w:szCs w:val="24"/>
        </w:rPr>
      </w:pPr>
      <w:r w:rsidRPr="00FC2D00">
        <w:rPr>
          <w:sz w:val="24"/>
          <w:szCs w:val="24"/>
        </w:rPr>
        <w:lastRenderedPageBreak/>
        <w:t xml:space="preserve">Sentinel node </w:t>
      </w:r>
    </w:p>
    <w:p w14:paraId="3847BE58" w14:textId="18F91816" w:rsidR="00AB77DC" w:rsidRPr="00FC2D00" w:rsidRDefault="00AB77DC" w:rsidP="00FD50D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First site of </w:t>
      </w:r>
      <w:proofErr w:type="spellStart"/>
      <w:r w:rsidRPr="00FC2D00">
        <w:rPr>
          <w:sz w:val="24"/>
          <w:szCs w:val="24"/>
        </w:rPr>
        <w:t>metastic</w:t>
      </w:r>
      <w:proofErr w:type="spellEnd"/>
      <w:r w:rsidRPr="00FC2D00">
        <w:rPr>
          <w:sz w:val="24"/>
          <w:szCs w:val="24"/>
        </w:rPr>
        <w:t xml:space="preserve"> disease </w:t>
      </w:r>
    </w:p>
    <w:p w14:paraId="38BCBEF4" w14:textId="5B5368BE" w:rsidR="00AB77DC" w:rsidRPr="00FC2D00" w:rsidRDefault="00AB77DC" w:rsidP="00A91EA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2D00">
        <w:rPr>
          <w:sz w:val="24"/>
          <w:szCs w:val="24"/>
        </w:rPr>
        <w:t xml:space="preserve">It is the first node receiving lymph from primary </w:t>
      </w:r>
      <w:proofErr w:type="spellStart"/>
      <w:r w:rsidRPr="00FC2D00">
        <w:rPr>
          <w:sz w:val="24"/>
          <w:szCs w:val="24"/>
        </w:rPr>
        <w:t>tumor</w:t>
      </w:r>
      <w:proofErr w:type="spellEnd"/>
      <w:r w:rsidRPr="00FC2D00">
        <w:rPr>
          <w:sz w:val="24"/>
          <w:szCs w:val="24"/>
        </w:rPr>
        <w:t xml:space="preserve"> </w:t>
      </w:r>
    </w:p>
    <w:p w14:paraId="3CCF49E9" w14:textId="29E636D0" w:rsidR="00AB77DC" w:rsidRPr="00FC2D00" w:rsidRDefault="00AB77DC" w:rsidP="00AB77D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C2D00">
        <w:rPr>
          <w:sz w:val="24"/>
          <w:szCs w:val="24"/>
        </w:rPr>
        <w:t>Detected using blue- dye and gamma camera</w:t>
      </w:r>
    </w:p>
    <w:p w14:paraId="7FD191B7" w14:textId="57294BDB" w:rsidR="00AB77DC" w:rsidRDefault="00AB77DC" w:rsidP="00AB77DC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7402CC" wp14:editId="6608F005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2911677" cy="2529341"/>
            <wp:effectExtent l="0" t="0" r="3175" b="4445"/>
            <wp:wrapThrough wrapText="bothSides">
              <wp:wrapPolygon edited="0">
                <wp:start x="0" y="0"/>
                <wp:lineTo x="0" y="21475"/>
                <wp:lineTo x="21482" y="21475"/>
                <wp:lineTo x="21482" y="0"/>
                <wp:lineTo x="0" y="0"/>
              </wp:wrapPolygon>
            </wp:wrapThrough>
            <wp:docPr id="14" name="Picture 14" descr="After the excision of an abnormal growth from br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fter the excision of an abnormal growth from breas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677" cy="252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513338" w14:textId="77777777" w:rsidR="00FC2D00" w:rsidRDefault="00FC2D00" w:rsidP="00AB77DC">
      <w:pPr>
        <w:ind w:left="360"/>
        <w:jc w:val="center"/>
      </w:pPr>
    </w:p>
    <w:p w14:paraId="664FF9FB" w14:textId="4846CDC7" w:rsidR="00AB77DC" w:rsidRPr="00FC2D00" w:rsidRDefault="00AB77DC" w:rsidP="00AB77DC">
      <w:pPr>
        <w:ind w:left="360"/>
        <w:jc w:val="center"/>
        <w:rPr>
          <w:sz w:val="24"/>
          <w:szCs w:val="24"/>
        </w:rPr>
      </w:pPr>
      <w:r w:rsidRPr="00FC2D00">
        <w:rPr>
          <w:sz w:val="24"/>
          <w:szCs w:val="24"/>
        </w:rPr>
        <w:t>After the excision of an abnormal growth from breast</w:t>
      </w:r>
    </w:p>
    <w:p w14:paraId="1A9D2ADF" w14:textId="1EDD5932" w:rsidR="00AB77DC" w:rsidRPr="00FC2D00" w:rsidRDefault="00AB77DC" w:rsidP="00AB77DC">
      <w:pPr>
        <w:ind w:left="360"/>
        <w:jc w:val="center"/>
        <w:rPr>
          <w:sz w:val="24"/>
          <w:szCs w:val="24"/>
        </w:rPr>
      </w:pPr>
    </w:p>
    <w:p w14:paraId="0DADA341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564122A4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36A7BCEF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3A0A185C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548137AF" w14:textId="77777777" w:rsidR="00AB77DC" w:rsidRPr="00FC2D00" w:rsidRDefault="00AB77DC" w:rsidP="00AB77DC">
      <w:pPr>
        <w:ind w:left="360"/>
        <w:rPr>
          <w:sz w:val="24"/>
          <w:szCs w:val="24"/>
        </w:rPr>
      </w:pPr>
    </w:p>
    <w:p w14:paraId="1026A80A" w14:textId="4A2553F3" w:rsidR="00AB77DC" w:rsidRPr="00FC2D00" w:rsidRDefault="00AB77DC" w:rsidP="00AB77DC">
      <w:pPr>
        <w:ind w:left="360"/>
        <w:rPr>
          <w:sz w:val="24"/>
          <w:szCs w:val="24"/>
        </w:rPr>
      </w:pPr>
      <w:r w:rsidRPr="00FC2D00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71801AC" wp14:editId="2DB40BF4">
            <wp:simplePos x="0" y="0"/>
            <wp:positionH relativeFrom="margin">
              <wp:posOffset>266912</wp:posOffset>
            </wp:positionH>
            <wp:positionV relativeFrom="paragraph">
              <wp:posOffset>262890</wp:posOffset>
            </wp:positionV>
            <wp:extent cx="3234055" cy="2809240"/>
            <wp:effectExtent l="0" t="0" r="4445" b="0"/>
            <wp:wrapThrough wrapText="bothSides">
              <wp:wrapPolygon edited="0">
                <wp:start x="0" y="0"/>
                <wp:lineTo x="0" y="21385"/>
                <wp:lineTo x="21502" y="21385"/>
                <wp:lineTo x="21502" y="0"/>
                <wp:lineTo x="0" y="0"/>
              </wp:wrapPolygon>
            </wp:wrapThrough>
            <wp:docPr id="15" name="Picture 15" descr="Blue dye is injected to its walls and first node receiving the dye is observed using gamma 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lue dye is injected to its walls and first node receiving the dye is observed using gamma camer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5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D0C8F2" w14:textId="79E7BC07" w:rsidR="00AB77DC" w:rsidRPr="00FC2D00" w:rsidRDefault="00AB77DC" w:rsidP="00AB77DC">
      <w:pPr>
        <w:ind w:left="360"/>
        <w:rPr>
          <w:sz w:val="24"/>
          <w:szCs w:val="24"/>
        </w:rPr>
      </w:pPr>
    </w:p>
    <w:p w14:paraId="26593B5B" w14:textId="77777777" w:rsidR="00FC2D00" w:rsidRPr="00FC2D00" w:rsidRDefault="00FC2D00" w:rsidP="00AB77DC">
      <w:pPr>
        <w:ind w:left="360"/>
        <w:rPr>
          <w:sz w:val="24"/>
          <w:szCs w:val="24"/>
        </w:rPr>
      </w:pPr>
    </w:p>
    <w:p w14:paraId="7B25E2F7" w14:textId="024B85D0" w:rsidR="00AB77DC" w:rsidRPr="00FC2D00" w:rsidRDefault="00AB77DC" w:rsidP="00AB77DC">
      <w:pPr>
        <w:ind w:left="360"/>
        <w:rPr>
          <w:sz w:val="24"/>
          <w:szCs w:val="24"/>
        </w:rPr>
      </w:pPr>
      <w:r w:rsidRPr="00FC2D00">
        <w:rPr>
          <w:sz w:val="24"/>
          <w:szCs w:val="24"/>
        </w:rPr>
        <w:t>Blue dye is injected to its walls and first node receiving the dye is observed using gamma camera</w:t>
      </w:r>
    </w:p>
    <w:p w14:paraId="249DC21C" w14:textId="22F1B883" w:rsidR="008677F4" w:rsidRDefault="008677F4"/>
    <w:sectPr w:rsidR="008677F4" w:rsidSect="008B4262">
      <w:headerReference w:type="default" r:id="rId20"/>
      <w:footerReference w:type="default" r:id="rId21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DC696" w14:textId="77777777" w:rsidR="00326447" w:rsidRDefault="00326447" w:rsidP="008B4262">
      <w:pPr>
        <w:spacing w:after="0" w:line="240" w:lineRule="auto"/>
      </w:pPr>
      <w:r>
        <w:separator/>
      </w:r>
    </w:p>
  </w:endnote>
  <w:endnote w:type="continuationSeparator" w:id="0">
    <w:p w14:paraId="668806FF" w14:textId="77777777" w:rsidR="00326447" w:rsidRDefault="00326447" w:rsidP="008B4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5C6B" w14:textId="1EBFE7D6" w:rsidR="008B4262" w:rsidRPr="00F65F2E" w:rsidRDefault="008B4262" w:rsidP="008B4262">
    <w:pPr>
      <w:pStyle w:val="Footer"/>
      <w:jc w:val="center"/>
      <w:rPr>
        <w:color w:val="000000" w:themeColor="text1"/>
      </w:rPr>
    </w:pPr>
    <w:hyperlink r:id="rId1" w:history="1">
      <w:r w:rsidRPr="00F65F2E">
        <w:rPr>
          <w:rStyle w:val="Hyperlink"/>
          <w:color w:val="000000" w:themeColor="text1"/>
        </w:rPr>
        <w:t>Healiosmed.com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8C30" w14:textId="77777777" w:rsidR="00326447" w:rsidRDefault="00326447" w:rsidP="008B4262">
      <w:pPr>
        <w:spacing w:after="0" w:line="240" w:lineRule="auto"/>
      </w:pPr>
      <w:r>
        <w:separator/>
      </w:r>
    </w:p>
  </w:footnote>
  <w:footnote w:type="continuationSeparator" w:id="0">
    <w:p w14:paraId="66AD5727" w14:textId="77777777" w:rsidR="00326447" w:rsidRDefault="00326447" w:rsidP="008B4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1653203306"/>
      <w:docPartObj>
        <w:docPartGallery w:val="Page Numbers (Top of Page)"/>
        <w:docPartUnique/>
      </w:docPartObj>
    </w:sdtPr>
    <w:sdtContent>
      <w:p w14:paraId="74920C06" w14:textId="4BF3456F" w:rsidR="00F65F2E" w:rsidRDefault="00F65F2E">
        <w:pPr>
          <w:pStyle w:val="Head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25D8267F" w14:textId="77DC0A7F" w:rsidR="008B4262" w:rsidRDefault="008B4262" w:rsidP="008B426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5D9"/>
    <w:multiLevelType w:val="hybridMultilevel"/>
    <w:tmpl w:val="A2B0B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D5D35"/>
    <w:multiLevelType w:val="hybridMultilevel"/>
    <w:tmpl w:val="04CA0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C4A9F"/>
    <w:multiLevelType w:val="hybridMultilevel"/>
    <w:tmpl w:val="FC946AC6"/>
    <w:lvl w:ilvl="0" w:tplc="C890C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24F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F25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E29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4CBC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609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D8D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524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F039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0A68BA"/>
    <w:multiLevelType w:val="hybridMultilevel"/>
    <w:tmpl w:val="FD16E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61ED7"/>
    <w:multiLevelType w:val="hybridMultilevel"/>
    <w:tmpl w:val="CE7038EE"/>
    <w:lvl w:ilvl="0" w:tplc="590A4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8C27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1647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26F2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8E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5C00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363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102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214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09041AC"/>
    <w:multiLevelType w:val="hybridMultilevel"/>
    <w:tmpl w:val="2FFA0D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81A40"/>
    <w:multiLevelType w:val="hybridMultilevel"/>
    <w:tmpl w:val="5A62FA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B00C7"/>
    <w:multiLevelType w:val="hybridMultilevel"/>
    <w:tmpl w:val="FE083544"/>
    <w:lvl w:ilvl="0" w:tplc="DCB81D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48C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6EB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E868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C2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785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E22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822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C02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CCF6D68"/>
    <w:multiLevelType w:val="hybridMultilevel"/>
    <w:tmpl w:val="FC24A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845154">
    <w:abstractNumId w:val="5"/>
  </w:num>
  <w:num w:numId="2" w16cid:durableId="1852597711">
    <w:abstractNumId w:val="6"/>
  </w:num>
  <w:num w:numId="3" w16cid:durableId="1154881914">
    <w:abstractNumId w:val="0"/>
  </w:num>
  <w:num w:numId="4" w16cid:durableId="96947487">
    <w:abstractNumId w:val="2"/>
  </w:num>
  <w:num w:numId="5" w16cid:durableId="110168417">
    <w:abstractNumId w:val="7"/>
  </w:num>
  <w:num w:numId="6" w16cid:durableId="1364357778">
    <w:abstractNumId w:val="4"/>
  </w:num>
  <w:num w:numId="7" w16cid:durableId="1654139787">
    <w:abstractNumId w:val="8"/>
  </w:num>
  <w:num w:numId="8" w16cid:durableId="2007632093">
    <w:abstractNumId w:val="1"/>
  </w:num>
  <w:num w:numId="9" w16cid:durableId="1078090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7F4"/>
    <w:rsid w:val="000A150E"/>
    <w:rsid w:val="000C5666"/>
    <w:rsid w:val="00224DD0"/>
    <w:rsid w:val="00326447"/>
    <w:rsid w:val="008677F4"/>
    <w:rsid w:val="008B4262"/>
    <w:rsid w:val="00AB77DC"/>
    <w:rsid w:val="00C61C7B"/>
    <w:rsid w:val="00F65F2E"/>
    <w:rsid w:val="00FC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09E15"/>
  <w15:chartTrackingRefBased/>
  <w15:docId w15:val="{937800CF-C58E-4BF9-AA6E-C6543D3D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7F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7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77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677F4"/>
    <w:pPr>
      <w:spacing w:before="200" w:after="200" w:line="276" w:lineRule="auto"/>
      <w:ind w:left="720"/>
      <w:contextualSpacing/>
    </w:pPr>
    <w:rPr>
      <w:rFonts w:eastAsiaTheme="minorEastAsia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77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B4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262"/>
  </w:style>
  <w:style w:type="paragraph" w:styleId="Footer">
    <w:name w:val="footer"/>
    <w:basedOn w:val="Normal"/>
    <w:link w:val="FooterChar"/>
    <w:uiPriority w:val="99"/>
    <w:unhideWhenUsed/>
    <w:rsid w:val="008B4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262"/>
  </w:style>
  <w:style w:type="character" w:styleId="Hyperlink">
    <w:name w:val="Hyperlink"/>
    <w:basedOn w:val="DefaultParagraphFont"/>
    <w:uiPriority w:val="99"/>
    <w:unhideWhenUsed/>
    <w:rsid w:val="008B4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18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57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505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561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410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321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866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8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989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018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3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5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53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iosmed.com/courses/ani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5B84EB-7EF6-445B-AF33-DF976C0C79A1}" type="doc">
      <dgm:prSet loTypeId="urn:microsoft.com/office/officeart/2005/8/layout/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E762531D-F49F-4630-B59E-935B17C34BAC}">
      <dgm:prSet phldrT="[Text]"/>
      <dgm:spPr/>
      <dgm:t>
        <a:bodyPr/>
        <a:lstStyle/>
        <a:p>
          <a:r>
            <a:rPr lang="en-IN"/>
            <a:t>Into the axillary lymph nodes </a:t>
          </a:r>
        </a:p>
      </dgm:t>
    </dgm:pt>
    <dgm:pt modelId="{80CB4BA0-F499-47E7-B152-79EEDCFB6021}" type="parTrans" cxnId="{98CAED29-880A-4515-AEC2-4CA2344AF2C7}">
      <dgm:prSet/>
      <dgm:spPr/>
      <dgm:t>
        <a:bodyPr/>
        <a:lstStyle/>
        <a:p>
          <a:endParaRPr lang="en-IN"/>
        </a:p>
      </dgm:t>
    </dgm:pt>
    <dgm:pt modelId="{5D996B52-3CF2-4A50-B727-40F1BCA39FD0}" type="sibTrans" cxnId="{98CAED29-880A-4515-AEC2-4CA2344AF2C7}">
      <dgm:prSet/>
      <dgm:spPr/>
      <dgm:t>
        <a:bodyPr/>
        <a:lstStyle/>
        <a:p>
          <a:endParaRPr lang="en-IN"/>
        </a:p>
      </dgm:t>
    </dgm:pt>
    <dgm:pt modelId="{46F0A340-33EC-47FF-9CC1-23EDDBC6692A}">
      <dgm:prSet phldrT="[Text]"/>
      <dgm:spPr/>
      <dgm:t>
        <a:bodyPr/>
        <a:lstStyle/>
        <a:p>
          <a:r>
            <a:rPr lang="en-IN"/>
            <a:t>Divided into 6 groups</a:t>
          </a:r>
        </a:p>
      </dgm:t>
    </dgm:pt>
    <dgm:pt modelId="{68726EA4-D8D2-4178-8504-E0BE050F1B8C}" type="parTrans" cxnId="{B6FB48E3-9322-4922-AFB9-E77D7C7C371D}">
      <dgm:prSet/>
      <dgm:spPr/>
      <dgm:t>
        <a:bodyPr/>
        <a:lstStyle/>
        <a:p>
          <a:endParaRPr lang="en-IN"/>
        </a:p>
      </dgm:t>
    </dgm:pt>
    <dgm:pt modelId="{6721020F-69D1-4621-826C-7600B08913A2}" type="sibTrans" cxnId="{B6FB48E3-9322-4922-AFB9-E77D7C7C371D}">
      <dgm:prSet/>
      <dgm:spPr/>
      <dgm:t>
        <a:bodyPr/>
        <a:lstStyle/>
        <a:p>
          <a:endParaRPr lang="en-IN"/>
        </a:p>
      </dgm:t>
    </dgm:pt>
    <dgm:pt modelId="{02296B3F-A404-44E1-A5CE-4917DCACACE2}" type="pres">
      <dgm:prSet presAssocID="{A45B84EB-7EF6-445B-AF33-DF976C0C79A1}" presName="linear" presStyleCnt="0">
        <dgm:presLayoutVars>
          <dgm:dir/>
          <dgm:animLvl val="lvl"/>
          <dgm:resizeHandles val="exact"/>
        </dgm:presLayoutVars>
      </dgm:prSet>
      <dgm:spPr/>
    </dgm:pt>
    <dgm:pt modelId="{44BE4BBC-DC1A-4551-8187-BBD9AB1B6F13}" type="pres">
      <dgm:prSet presAssocID="{E762531D-F49F-4630-B59E-935B17C34BAC}" presName="parentLin" presStyleCnt="0"/>
      <dgm:spPr/>
    </dgm:pt>
    <dgm:pt modelId="{F093AD9C-0690-4491-848F-983A6129EF2D}" type="pres">
      <dgm:prSet presAssocID="{E762531D-F49F-4630-B59E-935B17C34BAC}" presName="parentLeftMargin" presStyleLbl="node1" presStyleIdx="0" presStyleCnt="2"/>
      <dgm:spPr/>
    </dgm:pt>
    <dgm:pt modelId="{94630CF4-F60E-4427-8E68-7B0ADF42A321}" type="pres">
      <dgm:prSet presAssocID="{E762531D-F49F-4630-B59E-935B17C34BAC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9B2CEBED-B620-481A-A81D-4407AE1B8270}" type="pres">
      <dgm:prSet presAssocID="{E762531D-F49F-4630-B59E-935B17C34BAC}" presName="negativeSpace" presStyleCnt="0"/>
      <dgm:spPr/>
    </dgm:pt>
    <dgm:pt modelId="{34C54E5C-CF30-4585-BC0E-B59E26B3D92D}" type="pres">
      <dgm:prSet presAssocID="{E762531D-F49F-4630-B59E-935B17C34BAC}" presName="childText" presStyleLbl="conFgAcc1" presStyleIdx="0" presStyleCnt="2">
        <dgm:presLayoutVars>
          <dgm:bulletEnabled val="1"/>
        </dgm:presLayoutVars>
      </dgm:prSet>
      <dgm:spPr/>
    </dgm:pt>
    <dgm:pt modelId="{AC1F9492-65ED-47A0-8964-495952FD0178}" type="pres">
      <dgm:prSet presAssocID="{5D996B52-3CF2-4A50-B727-40F1BCA39FD0}" presName="spaceBetweenRectangles" presStyleCnt="0"/>
      <dgm:spPr/>
    </dgm:pt>
    <dgm:pt modelId="{617BA954-78BF-40ED-BF1B-177BD581F2AC}" type="pres">
      <dgm:prSet presAssocID="{46F0A340-33EC-47FF-9CC1-23EDDBC6692A}" presName="parentLin" presStyleCnt="0"/>
      <dgm:spPr/>
    </dgm:pt>
    <dgm:pt modelId="{0C182DDD-7C0E-45B4-BFF3-6C6BBC12E7EA}" type="pres">
      <dgm:prSet presAssocID="{46F0A340-33EC-47FF-9CC1-23EDDBC6692A}" presName="parentLeftMargin" presStyleLbl="node1" presStyleIdx="0" presStyleCnt="2"/>
      <dgm:spPr/>
    </dgm:pt>
    <dgm:pt modelId="{1E9377FE-8F41-4949-A016-06EBB82FB604}" type="pres">
      <dgm:prSet presAssocID="{46F0A340-33EC-47FF-9CC1-23EDDBC6692A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9AF28D1A-7CC3-42E9-8DAF-9A188F976ABB}" type="pres">
      <dgm:prSet presAssocID="{46F0A340-33EC-47FF-9CC1-23EDDBC6692A}" presName="negativeSpace" presStyleCnt="0"/>
      <dgm:spPr/>
    </dgm:pt>
    <dgm:pt modelId="{DD79FF6E-9DDB-487B-9AC8-C4A6237C22D3}" type="pres">
      <dgm:prSet presAssocID="{46F0A340-33EC-47FF-9CC1-23EDDBC6692A}" presName="childText" presStyleLbl="conFgAcc1" presStyleIdx="1" presStyleCnt="2">
        <dgm:presLayoutVars>
          <dgm:bulletEnabled val="1"/>
        </dgm:presLayoutVars>
      </dgm:prSet>
      <dgm:spPr/>
    </dgm:pt>
  </dgm:ptLst>
  <dgm:cxnLst>
    <dgm:cxn modelId="{98CAED29-880A-4515-AEC2-4CA2344AF2C7}" srcId="{A45B84EB-7EF6-445B-AF33-DF976C0C79A1}" destId="{E762531D-F49F-4630-B59E-935B17C34BAC}" srcOrd="0" destOrd="0" parTransId="{80CB4BA0-F499-47E7-B152-79EEDCFB6021}" sibTransId="{5D996B52-3CF2-4A50-B727-40F1BCA39FD0}"/>
    <dgm:cxn modelId="{233FE230-8C99-4DCD-B7D8-A99FDFCD378E}" type="presOf" srcId="{E762531D-F49F-4630-B59E-935B17C34BAC}" destId="{F093AD9C-0690-4491-848F-983A6129EF2D}" srcOrd="0" destOrd="0" presId="urn:microsoft.com/office/officeart/2005/8/layout/list1"/>
    <dgm:cxn modelId="{35000FA4-FDB0-4F7C-85F8-22A840321361}" type="presOf" srcId="{46F0A340-33EC-47FF-9CC1-23EDDBC6692A}" destId="{1E9377FE-8F41-4949-A016-06EBB82FB604}" srcOrd="1" destOrd="0" presId="urn:microsoft.com/office/officeart/2005/8/layout/list1"/>
    <dgm:cxn modelId="{B2A152AB-B2CE-4325-92C8-BBE6F0930ADD}" type="presOf" srcId="{A45B84EB-7EF6-445B-AF33-DF976C0C79A1}" destId="{02296B3F-A404-44E1-A5CE-4917DCACACE2}" srcOrd="0" destOrd="0" presId="urn:microsoft.com/office/officeart/2005/8/layout/list1"/>
    <dgm:cxn modelId="{DF1BACAB-2955-4CE3-B398-892677590317}" type="presOf" srcId="{46F0A340-33EC-47FF-9CC1-23EDDBC6692A}" destId="{0C182DDD-7C0E-45B4-BFF3-6C6BBC12E7EA}" srcOrd="0" destOrd="0" presId="urn:microsoft.com/office/officeart/2005/8/layout/list1"/>
    <dgm:cxn modelId="{6C4FA9D8-2054-4E3D-AFB6-C812CE897BDC}" type="presOf" srcId="{E762531D-F49F-4630-B59E-935B17C34BAC}" destId="{94630CF4-F60E-4427-8E68-7B0ADF42A321}" srcOrd="1" destOrd="0" presId="urn:microsoft.com/office/officeart/2005/8/layout/list1"/>
    <dgm:cxn modelId="{B6FB48E3-9322-4922-AFB9-E77D7C7C371D}" srcId="{A45B84EB-7EF6-445B-AF33-DF976C0C79A1}" destId="{46F0A340-33EC-47FF-9CC1-23EDDBC6692A}" srcOrd="1" destOrd="0" parTransId="{68726EA4-D8D2-4178-8504-E0BE050F1B8C}" sibTransId="{6721020F-69D1-4621-826C-7600B08913A2}"/>
    <dgm:cxn modelId="{CD499923-60DE-490A-B92D-B332E048EC6C}" type="presParOf" srcId="{02296B3F-A404-44E1-A5CE-4917DCACACE2}" destId="{44BE4BBC-DC1A-4551-8187-BBD9AB1B6F13}" srcOrd="0" destOrd="0" presId="urn:microsoft.com/office/officeart/2005/8/layout/list1"/>
    <dgm:cxn modelId="{40E3ED14-7BED-461F-B728-C3A1950EC50A}" type="presParOf" srcId="{44BE4BBC-DC1A-4551-8187-BBD9AB1B6F13}" destId="{F093AD9C-0690-4491-848F-983A6129EF2D}" srcOrd="0" destOrd="0" presId="urn:microsoft.com/office/officeart/2005/8/layout/list1"/>
    <dgm:cxn modelId="{85056B9A-3BA9-46BE-9FCE-DC52089D0B7B}" type="presParOf" srcId="{44BE4BBC-DC1A-4551-8187-BBD9AB1B6F13}" destId="{94630CF4-F60E-4427-8E68-7B0ADF42A321}" srcOrd="1" destOrd="0" presId="urn:microsoft.com/office/officeart/2005/8/layout/list1"/>
    <dgm:cxn modelId="{27A66D5D-DBB6-422D-AEF3-831F6FA3BDBA}" type="presParOf" srcId="{02296B3F-A404-44E1-A5CE-4917DCACACE2}" destId="{9B2CEBED-B620-481A-A81D-4407AE1B8270}" srcOrd="1" destOrd="0" presId="urn:microsoft.com/office/officeart/2005/8/layout/list1"/>
    <dgm:cxn modelId="{07231876-04C8-4671-B16D-329F69F6F9E1}" type="presParOf" srcId="{02296B3F-A404-44E1-A5CE-4917DCACACE2}" destId="{34C54E5C-CF30-4585-BC0E-B59E26B3D92D}" srcOrd="2" destOrd="0" presId="urn:microsoft.com/office/officeart/2005/8/layout/list1"/>
    <dgm:cxn modelId="{2FB215BF-FA84-4B93-9FC1-90780127E511}" type="presParOf" srcId="{02296B3F-A404-44E1-A5CE-4917DCACACE2}" destId="{AC1F9492-65ED-47A0-8964-495952FD0178}" srcOrd="3" destOrd="0" presId="urn:microsoft.com/office/officeart/2005/8/layout/list1"/>
    <dgm:cxn modelId="{99B22E52-AC3F-4DB7-9A51-537608A71345}" type="presParOf" srcId="{02296B3F-A404-44E1-A5CE-4917DCACACE2}" destId="{617BA954-78BF-40ED-BF1B-177BD581F2AC}" srcOrd="4" destOrd="0" presId="urn:microsoft.com/office/officeart/2005/8/layout/list1"/>
    <dgm:cxn modelId="{F5244BD6-5479-4029-B4B6-DBFEC5409672}" type="presParOf" srcId="{617BA954-78BF-40ED-BF1B-177BD581F2AC}" destId="{0C182DDD-7C0E-45B4-BFF3-6C6BBC12E7EA}" srcOrd="0" destOrd="0" presId="urn:microsoft.com/office/officeart/2005/8/layout/list1"/>
    <dgm:cxn modelId="{26CC896D-FACD-4911-B260-195FF47F11A6}" type="presParOf" srcId="{617BA954-78BF-40ED-BF1B-177BD581F2AC}" destId="{1E9377FE-8F41-4949-A016-06EBB82FB604}" srcOrd="1" destOrd="0" presId="urn:microsoft.com/office/officeart/2005/8/layout/list1"/>
    <dgm:cxn modelId="{340590D3-E147-42D1-BBA0-DDD5525AB336}" type="presParOf" srcId="{02296B3F-A404-44E1-A5CE-4917DCACACE2}" destId="{9AF28D1A-7CC3-42E9-8DAF-9A188F976ABB}" srcOrd="5" destOrd="0" presId="urn:microsoft.com/office/officeart/2005/8/layout/list1"/>
    <dgm:cxn modelId="{FFF31370-B708-4F4B-867C-6635E5516C91}" type="presParOf" srcId="{02296B3F-A404-44E1-A5CE-4917DCACACE2}" destId="{DD79FF6E-9DDB-487B-9AC8-C4A6237C22D3}" srcOrd="6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C54E5C-CF30-4585-BC0E-B59E26B3D92D}">
      <dsp:nvSpPr>
        <dsp:cNvPr id="0" name=""/>
        <dsp:cNvSpPr/>
      </dsp:nvSpPr>
      <dsp:spPr>
        <a:xfrm>
          <a:off x="0" y="166452"/>
          <a:ext cx="254976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630CF4-F60E-4427-8E68-7B0ADF42A321}">
      <dsp:nvSpPr>
        <dsp:cNvPr id="0" name=""/>
        <dsp:cNvSpPr/>
      </dsp:nvSpPr>
      <dsp:spPr>
        <a:xfrm>
          <a:off x="127488" y="18852"/>
          <a:ext cx="1784838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7463" tIns="0" rIns="6746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Into the axillary lymph nodes </a:t>
          </a:r>
        </a:p>
      </dsp:txBody>
      <dsp:txXfrm>
        <a:off x="141898" y="33262"/>
        <a:ext cx="1756018" cy="266380"/>
      </dsp:txXfrm>
    </dsp:sp>
    <dsp:sp modelId="{DD79FF6E-9DDB-487B-9AC8-C4A6237C22D3}">
      <dsp:nvSpPr>
        <dsp:cNvPr id="0" name=""/>
        <dsp:cNvSpPr/>
      </dsp:nvSpPr>
      <dsp:spPr>
        <a:xfrm>
          <a:off x="0" y="620052"/>
          <a:ext cx="2549769" cy="25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E9377FE-8F41-4949-A016-06EBB82FB604}">
      <dsp:nvSpPr>
        <dsp:cNvPr id="0" name=""/>
        <dsp:cNvSpPr/>
      </dsp:nvSpPr>
      <dsp:spPr>
        <a:xfrm>
          <a:off x="127488" y="472452"/>
          <a:ext cx="1784838" cy="29520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7463" tIns="0" rIns="67463" bIns="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Divided into 6 groups</a:t>
          </a:r>
        </a:p>
      </dsp:txBody>
      <dsp:txXfrm>
        <a:off x="141898" y="486862"/>
        <a:ext cx="1756018" cy="2663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2026-01-01T10:32:00Z</dcterms:created>
  <dcterms:modified xsi:type="dcterms:W3CDTF">2026-01-01T10:32:00Z</dcterms:modified>
</cp:coreProperties>
</file>