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30BCAE7B" w14:textId="421696F6" w:rsidR="00287E5C" w:rsidRDefault="00DF7C5E" w:rsidP="00AE6019">
      <w:pPr>
        <w:spacing w:line="440" w:lineRule="exact"/>
        <w:jc w:val="center"/>
        <w:rPr>
          <w:rFonts w:ascii="HGP明朝B" w:eastAsia="HGP明朝B" w:hAnsi="ＭＳ 明朝"/>
          <w:sz w:val="36"/>
          <w:szCs w:val="20"/>
          <w:lang w:val="ja-JP"/>
        </w:rPr>
      </w:pPr>
      <w:r w:rsidRPr="00DF7C5E">
        <w:rPr>
          <w:rFonts w:ascii="HGP明朝B" w:eastAsia="HGP明朝B" w:hAnsi="ＭＳ 明朝"/>
          <w:sz w:val="36"/>
          <w:szCs w:val="20"/>
          <w:lang w:val="ja-JP"/>
        </w:rPr>
        <w:t>背中角度に応じたVRインタラクション特性の変化とガイドラインの提案</w:t>
      </w: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85E4C"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6151738A" w14:textId="07A5BD04" w:rsidR="00C43B84" w:rsidRDefault="008C35BE" w:rsidP="002002F0">
      <w:pPr>
        <w:jc w:val="center"/>
        <w:rPr>
          <w:rFonts w:ascii="ＭＳ ゴシック" w:eastAsia="ＭＳ ゴシック" w:hAnsi="ＭＳ ゴシック"/>
          <w:sz w:val="21"/>
          <w:szCs w:val="21"/>
          <w:lang w:val="ja-JP"/>
        </w:rPr>
      </w:pPr>
      <w:r w:rsidRPr="008C35BE">
        <w:rPr>
          <w:rFonts w:ascii="ＭＳ ゴシック" w:eastAsia="ＭＳ ゴシック" w:hAnsi="ＭＳ ゴシック"/>
          <w:sz w:val="21"/>
          <w:szCs w:val="21"/>
          <w:lang w:val="ja-JP"/>
        </w:rPr>
        <w:lastRenderedPageBreak/>
        <w:t>背中角度に応じたVRインタラクション特性の変化とガイドラインの提案</w:t>
      </w:r>
    </w:p>
    <w:p w14:paraId="5C98DBA2" w14:textId="77777777" w:rsidR="0031686B" w:rsidRPr="00284230" w:rsidRDefault="0031686B" w:rsidP="002002F0">
      <w:pPr>
        <w:jc w:val="center"/>
        <w:rPr>
          <w:rFonts w:ascii="ＭＳ ゴシック" w:eastAsia="ＭＳ ゴシック" w:hAnsi="ＭＳ ゴシック" w:hint="eastAsia"/>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17A4DE38" w14:textId="1494D241" w:rsidR="00914182"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7066783" w:history="1">
        <w:r w:rsidR="00914182" w:rsidRPr="002B76CF">
          <w:rPr>
            <w:rStyle w:val="af"/>
            <w:noProof/>
          </w:rPr>
          <w:t>緒言</w:t>
        </w:r>
        <w:r w:rsidR="00914182">
          <w:rPr>
            <w:noProof/>
            <w:webHidden/>
          </w:rPr>
          <w:tab/>
        </w:r>
        <w:r w:rsidR="00914182">
          <w:rPr>
            <w:noProof/>
            <w:webHidden/>
          </w:rPr>
          <w:fldChar w:fldCharType="begin"/>
        </w:r>
        <w:r w:rsidR="00914182">
          <w:rPr>
            <w:noProof/>
            <w:webHidden/>
          </w:rPr>
          <w:instrText xml:space="preserve"> PAGEREF _Toc217066783 \h </w:instrText>
        </w:r>
        <w:r w:rsidR="00914182">
          <w:rPr>
            <w:noProof/>
            <w:webHidden/>
          </w:rPr>
        </w:r>
        <w:r w:rsidR="00914182">
          <w:rPr>
            <w:noProof/>
            <w:webHidden/>
          </w:rPr>
          <w:fldChar w:fldCharType="separate"/>
        </w:r>
        <w:r w:rsidR="00914182">
          <w:rPr>
            <w:noProof/>
            <w:webHidden/>
          </w:rPr>
          <w:t>1</w:t>
        </w:r>
        <w:r w:rsidR="00914182">
          <w:rPr>
            <w:noProof/>
            <w:webHidden/>
          </w:rPr>
          <w:fldChar w:fldCharType="end"/>
        </w:r>
      </w:hyperlink>
    </w:p>
    <w:p w14:paraId="2AEDBFFE" w14:textId="7D532DD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4" w:history="1">
        <w:r w:rsidRPr="002B76CF">
          <w:rPr>
            <w:rStyle w:val="af"/>
            <w:noProof/>
          </w:rPr>
          <w:t>序章</w:t>
        </w:r>
        <w:r>
          <w:rPr>
            <w:noProof/>
            <w:webHidden/>
          </w:rPr>
          <w:tab/>
        </w:r>
        <w:r>
          <w:rPr>
            <w:noProof/>
            <w:webHidden/>
          </w:rPr>
          <w:fldChar w:fldCharType="begin"/>
        </w:r>
        <w:r>
          <w:rPr>
            <w:noProof/>
            <w:webHidden/>
          </w:rPr>
          <w:instrText xml:space="preserve"> PAGEREF _Toc217066784 \h </w:instrText>
        </w:r>
        <w:r>
          <w:rPr>
            <w:noProof/>
            <w:webHidden/>
          </w:rPr>
        </w:r>
        <w:r>
          <w:rPr>
            <w:noProof/>
            <w:webHidden/>
          </w:rPr>
          <w:fldChar w:fldCharType="separate"/>
        </w:r>
        <w:r>
          <w:rPr>
            <w:noProof/>
            <w:webHidden/>
          </w:rPr>
          <w:t>2</w:t>
        </w:r>
        <w:r>
          <w:rPr>
            <w:noProof/>
            <w:webHidden/>
          </w:rPr>
          <w:fldChar w:fldCharType="end"/>
        </w:r>
      </w:hyperlink>
    </w:p>
    <w:p w14:paraId="7DEB4F35" w14:textId="21D6633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5" w:history="1">
        <w:r w:rsidRPr="002B76CF">
          <w:rPr>
            <w:rStyle w:val="af"/>
            <w:noProof/>
          </w:rPr>
          <w:t>１．研究の目的</w:t>
        </w:r>
        <w:r>
          <w:rPr>
            <w:noProof/>
            <w:webHidden/>
          </w:rPr>
          <w:tab/>
        </w:r>
        <w:r>
          <w:rPr>
            <w:noProof/>
            <w:webHidden/>
          </w:rPr>
          <w:fldChar w:fldCharType="begin"/>
        </w:r>
        <w:r>
          <w:rPr>
            <w:noProof/>
            <w:webHidden/>
          </w:rPr>
          <w:instrText xml:space="preserve"> PAGEREF _Toc217066785 \h </w:instrText>
        </w:r>
        <w:r>
          <w:rPr>
            <w:noProof/>
            <w:webHidden/>
          </w:rPr>
        </w:r>
        <w:r>
          <w:rPr>
            <w:noProof/>
            <w:webHidden/>
          </w:rPr>
          <w:fldChar w:fldCharType="separate"/>
        </w:r>
        <w:r>
          <w:rPr>
            <w:noProof/>
            <w:webHidden/>
          </w:rPr>
          <w:t>2</w:t>
        </w:r>
        <w:r>
          <w:rPr>
            <w:noProof/>
            <w:webHidden/>
          </w:rPr>
          <w:fldChar w:fldCharType="end"/>
        </w:r>
      </w:hyperlink>
    </w:p>
    <w:p w14:paraId="474A9F96" w14:textId="663DCB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6" w:history="1">
        <w:r w:rsidRPr="002B76CF">
          <w:rPr>
            <w:rStyle w:val="af"/>
            <w:noProof/>
          </w:rPr>
          <w:t>２．関連研究および関連文献</w:t>
        </w:r>
        <w:r>
          <w:rPr>
            <w:noProof/>
            <w:webHidden/>
          </w:rPr>
          <w:tab/>
        </w:r>
        <w:r>
          <w:rPr>
            <w:noProof/>
            <w:webHidden/>
          </w:rPr>
          <w:fldChar w:fldCharType="begin"/>
        </w:r>
        <w:r>
          <w:rPr>
            <w:noProof/>
            <w:webHidden/>
          </w:rPr>
          <w:instrText xml:space="preserve"> PAGEREF _Toc217066786 \h </w:instrText>
        </w:r>
        <w:r>
          <w:rPr>
            <w:noProof/>
            <w:webHidden/>
          </w:rPr>
        </w:r>
        <w:r>
          <w:rPr>
            <w:noProof/>
            <w:webHidden/>
          </w:rPr>
          <w:fldChar w:fldCharType="separate"/>
        </w:r>
        <w:r>
          <w:rPr>
            <w:noProof/>
            <w:webHidden/>
          </w:rPr>
          <w:t>2</w:t>
        </w:r>
        <w:r>
          <w:rPr>
            <w:noProof/>
            <w:webHidden/>
          </w:rPr>
          <w:fldChar w:fldCharType="end"/>
        </w:r>
      </w:hyperlink>
    </w:p>
    <w:p w14:paraId="14D91696" w14:textId="0355CBC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7" w:history="1">
        <w:r w:rsidRPr="002B76CF">
          <w:rPr>
            <w:rStyle w:val="af"/>
            <w:noProof/>
          </w:rPr>
          <w:t>３．研究方法と対象</w:t>
        </w:r>
        <w:r>
          <w:rPr>
            <w:noProof/>
            <w:webHidden/>
          </w:rPr>
          <w:tab/>
        </w:r>
        <w:r>
          <w:rPr>
            <w:noProof/>
            <w:webHidden/>
          </w:rPr>
          <w:fldChar w:fldCharType="begin"/>
        </w:r>
        <w:r>
          <w:rPr>
            <w:noProof/>
            <w:webHidden/>
          </w:rPr>
          <w:instrText xml:space="preserve"> PAGEREF _Toc217066787 \h </w:instrText>
        </w:r>
        <w:r>
          <w:rPr>
            <w:noProof/>
            <w:webHidden/>
          </w:rPr>
        </w:r>
        <w:r>
          <w:rPr>
            <w:noProof/>
            <w:webHidden/>
          </w:rPr>
          <w:fldChar w:fldCharType="separate"/>
        </w:r>
        <w:r>
          <w:rPr>
            <w:noProof/>
            <w:webHidden/>
          </w:rPr>
          <w:t>4</w:t>
        </w:r>
        <w:r>
          <w:rPr>
            <w:noProof/>
            <w:webHidden/>
          </w:rPr>
          <w:fldChar w:fldCharType="end"/>
        </w:r>
      </w:hyperlink>
    </w:p>
    <w:p w14:paraId="67442AD8" w14:textId="49A94CF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8" w:history="1">
        <w:r w:rsidRPr="002B76CF">
          <w:rPr>
            <w:rStyle w:val="af"/>
            <w:noProof/>
          </w:rPr>
          <w:t>４．研究の構成</w:t>
        </w:r>
        <w:r>
          <w:rPr>
            <w:noProof/>
            <w:webHidden/>
          </w:rPr>
          <w:tab/>
        </w:r>
        <w:r>
          <w:rPr>
            <w:noProof/>
            <w:webHidden/>
          </w:rPr>
          <w:fldChar w:fldCharType="begin"/>
        </w:r>
        <w:r>
          <w:rPr>
            <w:noProof/>
            <w:webHidden/>
          </w:rPr>
          <w:instrText xml:space="preserve"> PAGEREF _Toc217066788 \h </w:instrText>
        </w:r>
        <w:r>
          <w:rPr>
            <w:noProof/>
            <w:webHidden/>
          </w:rPr>
        </w:r>
        <w:r>
          <w:rPr>
            <w:noProof/>
            <w:webHidden/>
          </w:rPr>
          <w:fldChar w:fldCharType="separate"/>
        </w:r>
        <w:r>
          <w:rPr>
            <w:noProof/>
            <w:webHidden/>
          </w:rPr>
          <w:t>6</w:t>
        </w:r>
        <w:r>
          <w:rPr>
            <w:noProof/>
            <w:webHidden/>
          </w:rPr>
          <w:fldChar w:fldCharType="end"/>
        </w:r>
      </w:hyperlink>
    </w:p>
    <w:p w14:paraId="3D2C7CB5" w14:textId="05AA6A17"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89" w:history="1">
        <w:r w:rsidRPr="002B76CF">
          <w:rPr>
            <w:rStyle w:val="af"/>
            <w:noProof/>
          </w:rPr>
          <w:t>第１章</w:t>
        </w:r>
        <w:r>
          <w:rPr>
            <w:rFonts w:asciiTheme="minorHAnsi" w:eastAsiaTheme="minorEastAsia" w:hAnsiTheme="minorHAnsi" w:cstheme="minorBidi"/>
            <w:noProof/>
            <w:sz w:val="21"/>
            <w:szCs w:val="24"/>
            <w14:ligatures w14:val="standardContextual"/>
          </w:rPr>
          <w:tab/>
        </w:r>
        <w:r w:rsidRPr="002B76CF">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_Toc217066789 \h </w:instrText>
        </w:r>
        <w:r>
          <w:rPr>
            <w:noProof/>
            <w:webHidden/>
          </w:rPr>
        </w:r>
        <w:r>
          <w:rPr>
            <w:noProof/>
            <w:webHidden/>
          </w:rPr>
          <w:fldChar w:fldCharType="separate"/>
        </w:r>
        <w:r>
          <w:rPr>
            <w:noProof/>
            <w:webHidden/>
          </w:rPr>
          <w:t>8</w:t>
        </w:r>
        <w:r>
          <w:rPr>
            <w:noProof/>
            <w:webHidden/>
          </w:rPr>
          <w:fldChar w:fldCharType="end"/>
        </w:r>
      </w:hyperlink>
    </w:p>
    <w:p w14:paraId="6EB8F63B" w14:textId="2F831D7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0" w:history="1">
        <w:r w:rsidRPr="002B76CF">
          <w:rPr>
            <w:rStyle w:val="af"/>
            <w:noProof/>
          </w:rPr>
          <w:t>１．はじめに</w:t>
        </w:r>
        <w:r>
          <w:rPr>
            <w:noProof/>
            <w:webHidden/>
          </w:rPr>
          <w:tab/>
        </w:r>
        <w:r>
          <w:rPr>
            <w:noProof/>
            <w:webHidden/>
          </w:rPr>
          <w:fldChar w:fldCharType="begin"/>
        </w:r>
        <w:r>
          <w:rPr>
            <w:noProof/>
            <w:webHidden/>
          </w:rPr>
          <w:instrText xml:space="preserve"> PAGEREF _Toc217066790 \h </w:instrText>
        </w:r>
        <w:r>
          <w:rPr>
            <w:noProof/>
            <w:webHidden/>
          </w:rPr>
        </w:r>
        <w:r>
          <w:rPr>
            <w:noProof/>
            <w:webHidden/>
          </w:rPr>
          <w:fldChar w:fldCharType="separate"/>
        </w:r>
        <w:r>
          <w:rPr>
            <w:noProof/>
            <w:webHidden/>
          </w:rPr>
          <w:t>8</w:t>
        </w:r>
        <w:r>
          <w:rPr>
            <w:noProof/>
            <w:webHidden/>
          </w:rPr>
          <w:fldChar w:fldCharType="end"/>
        </w:r>
      </w:hyperlink>
    </w:p>
    <w:p w14:paraId="48CB2467" w14:textId="24D39B6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1" w:history="1">
        <w:r w:rsidRPr="002B76CF">
          <w:rPr>
            <w:rStyle w:val="af"/>
            <w:noProof/>
          </w:rPr>
          <w:t>２．VR 技術の普及と体位多様化の進展</w:t>
        </w:r>
        <w:r>
          <w:rPr>
            <w:noProof/>
            <w:webHidden/>
          </w:rPr>
          <w:tab/>
        </w:r>
        <w:r>
          <w:rPr>
            <w:noProof/>
            <w:webHidden/>
          </w:rPr>
          <w:fldChar w:fldCharType="begin"/>
        </w:r>
        <w:r>
          <w:rPr>
            <w:noProof/>
            <w:webHidden/>
          </w:rPr>
          <w:instrText xml:space="preserve"> PAGEREF _Toc217066791 \h </w:instrText>
        </w:r>
        <w:r>
          <w:rPr>
            <w:noProof/>
            <w:webHidden/>
          </w:rPr>
        </w:r>
        <w:r>
          <w:rPr>
            <w:noProof/>
            <w:webHidden/>
          </w:rPr>
          <w:fldChar w:fldCharType="separate"/>
        </w:r>
        <w:r>
          <w:rPr>
            <w:noProof/>
            <w:webHidden/>
          </w:rPr>
          <w:t>8</w:t>
        </w:r>
        <w:r>
          <w:rPr>
            <w:noProof/>
            <w:webHidden/>
          </w:rPr>
          <w:fldChar w:fldCharType="end"/>
        </w:r>
      </w:hyperlink>
    </w:p>
    <w:p w14:paraId="34405DB5" w14:textId="59632F8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2" w:history="1">
        <w:r w:rsidRPr="002B76CF">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_Toc217066792 \h </w:instrText>
        </w:r>
        <w:r>
          <w:rPr>
            <w:noProof/>
            <w:webHidden/>
          </w:rPr>
        </w:r>
        <w:r>
          <w:rPr>
            <w:noProof/>
            <w:webHidden/>
          </w:rPr>
          <w:fldChar w:fldCharType="separate"/>
        </w:r>
        <w:r>
          <w:rPr>
            <w:noProof/>
            <w:webHidden/>
          </w:rPr>
          <w:t>9</w:t>
        </w:r>
        <w:r>
          <w:rPr>
            <w:noProof/>
            <w:webHidden/>
          </w:rPr>
          <w:fldChar w:fldCharType="end"/>
        </w:r>
      </w:hyperlink>
    </w:p>
    <w:p w14:paraId="2457BDE0" w14:textId="54121092"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3" w:history="1">
        <w:r w:rsidRPr="002B76CF">
          <w:rPr>
            <w:rStyle w:val="af"/>
            <w:noProof/>
          </w:rPr>
          <w:t>第２章</w:t>
        </w:r>
        <w:r>
          <w:rPr>
            <w:rFonts w:asciiTheme="minorHAnsi" w:eastAsiaTheme="minorEastAsia" w:hAnsiTheme="minorHAnsi" w:cstheme="minorBidi"/>
            <w:noProof/>
            <w:sz w:val="21"/>
            <w:szCs w:val="24"/>
            <w14:ligatures w14:val="standardContextual"/>
          </w:rPr>
          <w:tab/>
        </w:r>
        <w:r w:rsidRPr="002B76CF">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_Toc217066793 \h </w:instrText>
        </w:r>
        <w:r>
          <w:rPr>
            <w:noProof/>
            <w:webHidden/>
          </w:rPr>
        </w:r>
        <w:r>
          <w:rPr>
            <w:noProof/>
            <w:webHidden/>
          </w:rPr>
          <w:fldChar w:fldCharType="separate"/>
        </w:r>
        <w:r>
          <w:rPr>
            <w:noProof/>
            <w:webHidden/>
          </w:rPr>
          <w:t>11</w:t>
        </w:r>
        <w:r>
          <w:rPr>
            <w:noProof/>
            <w:webHidden/>
          </w:rPr>
          <w:fldChar w:fldCharType="end"/>
        </w:r>
      </w:hyperlink>
    </w:p>
    <w:p w14:paraId="551BFB0A" w14:textId="6A493EA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4" w:history="1">
        <w:r w:rsidRPr="002B76CF">
          <w:rPr>
            <w:rStyle w:val="af"/>
            <w:noProof/>
          </w:rPr>
          <w:t>１．はじめに</w:t>
        </w:r>
        <w:r>
          <w:rPr>
            <w:noProof/>
            <w:webHidden/>
          </w:rPr>
          <w:tab/>
        </w:r>
        <w:r>
          <w:rPr>
            <w:noProof/>
            <w:webHidden/>
          </w:rPr>
          <w:fldChar w:fldCharType="begin"/>
        </w:r>
        <w:r>
          <w:rPr>
            <w:noProof/>
            <w:webHidden/>
          </w:rPr>
          <w:instrText xml:space="preserve"> PAGEREF _Toc217066794 \h </w:instrText>
        </w:r>
        <w:r>
          <w:rPr>
            <w:noProof/>
            <w:webHidden/>
          </w:rPr>
        </w:r>
        <w:r>
          <w:rPr>
            <w:noProof/>
            <w:webHidden/>
          </w:rPr>
          <w:fldChar w:fldCharType="separate"/>
        </w:r>
        <w:r>
          <w:rPr>
            <w:noProof/>
            <w:webHidden/>
          </w:rPr>
          <w:t>11</w:t>
        </w:r>
        <w:r>
          <w:rPr>
            <w:noProof/>
            <w:webHidden/>
          </w:rPr>
          <w:fldChar w:fldCharType="end"/>
        </w:r>
      </w:hyperlink>
    </w:p>
    <w:p w14:paraId="2D7A7F1B" w14:textId="6FA1202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5" w:history="1">
        <w:r w:rsidRPr="002B76CF">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_Toc217066795 \h </w:instrText>
        </w:r>
        <w:r>
          <w:rPr>
            <w:noProof/>
            <w:webHidden/>
          </w:rPr>
        </w:r>
        <w:r>
          <w:rPr>
            <w:noProof/>
            <w:webHidden/>
          </w:rPr>
          <w:fldChar w:fldCharType="separate"/>
        </w:r>
        <w:r>
          <w:rPr>
            <w:noProof/>
            <w:webHidden/>
          </w:rPr>
          <w:t>12</w:t>
        </w:r>
        <w:r>
          <w:rPr>
            <w:noProof/>
            <w:webHidden/>
          </w:rPr>
          <w:fldChar w:fldCharType="end"/>
        </w:r>
      </w:hyperlink>
    </w:p>
    <w:p w14:paraId="4F6B0BCB" w14:textId="30A8310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6" w:history="1">
        <w:r w:rsidRPr="002B76CF">
          <w:rPr>
            <w:rStyle w:val="af"/>
            <w:noProof/>
          </w:rPr>
          <w:t>３．考察</w:t>
        </w:r>
        <w:r>
          <w:rPr>
            <w:noProof/>
            <w:webHidden/>
          </w:rPr>
          <w:tab/>
        </w:r>
        <w:r>
          <w:rPr>
            <w:noProof/>
            <w:webHidden/>
          </w:rPr>
          <w:fldChar w:fldCharType="begin"/>
        </w:r>
        <w:r>
          <w:rPr>
            <w:noProof/>
            <w:webHidden/>
          </w:rPr>
          <w:instrText xml:space="preserve"> PAGEREF _Toc217066796 \h </w:instrText>
        </w:r>
        <w:r>
          <w:rPr>
            <w:noProof/>
            <w:webHidden/>
          </w:rPr>
        </w:r>
        <w:r>
          <w:rPr>
            <w:noProof/>
            <w:webHidden/>
          </w:rPr>
          <w:fldChar w:fldCharType="separate"/>
        </w:r>
        <w:r>
          <w:rPr>
            <w:noProof/>
            <w:webHidden/>
          </w:rPr>
          <w:t>15</w:t>
        </w:r>
        <w:r>
          <w:rPr>
            <w:noProof/>
            <w:webHidden/>
          </w:rPr>
          <w:fldChar w:fldCharType="end"/>
        </w:r>
      </w:hyperlink>
    </w:p>
    <w:p w14:paraId="58B0548B" w14:textId="53472225"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7" w:history="1">
        <w:r w:rsidRPr="002B76CF">
          <w:rPr>
            <w:rStyle w:val="af"/>
            <w:noProof/>
            <w:lang w:val="ja-JP"/>
          </w:rPr>
          <w:t>第３章</w:t>
        </w:r>
        <w:r>
          <w:rPr>
            <w:rFonts w:asciiTheme="minorHAnsi" w:eastAsiaTheme="minorEastAsia" w:hAnsiTheme="minorHAnsi" w:cstheme="minorBidi"/>
            <w:noProof/>
            <w:sz w:val="21"/>
            <w:szCs w:val="24"/>
            <w14:ligatures w14:val="standardContextual"/>
          </w:rPr>
          <w:tab/>
        </w:r>
        <w:r w:rsidRPr="002B76CF">
          <w:rPr>
            <w:rStyle w:val="af"/>
            <w:noProof/>
          </w:rPr>
          <w:t>座位・半座位・仰臥位におけるVRインタラクション特性</w:t>
        </w:r>
        <w:r w:rsidRPr="002B76CF">
          <w:rPr>
            <w:rStyle w:val="af"/>
            <w:noProof/>
            <w:lang w:val="ja-JP"/>
          </w:rPr>
          <w:t>の比較</w:t>
        </w:r>
        <w:r>
          <w:rPr>
            <w:noProof/>
            <w:webHidden/>
          </w:rPr>
          <w:tab/>
        </w:r>
        <w:r>
          <w:rPr>
            <w:noProof/>
            <w:webHidden/>
          </w:rPr>
          <w:fldChar w:fldCharType="begin"/>
        </w:r>
        <w:r>
          <w:rPr>
            <w:noProof/>
            <w:webHidden/>
          </w:rPr>
          <w:instrText xml:space="preserve"> PAGEREF _Toc217066797 \h </w:instrText>
        </w:r>
        <w:r>
          <w:rPr>
            <w:noProof/>
            <w:webHidden/>
          </w:rPr>
        </w:r>
        <w:r>
          <w:rPr>
            <w:noProof/>
            <w:webHidden/>
          </w:rPr>
          <w:fldChar w:fldCharType="separate"/>
        </w:r>
        <w:r>
          <w:rPr>
            <w:noProof/>
            <w:webHidden/>
          </w:rPr>
          <w:t>17</w:t>
        </w:r>
        <w:r>
          <w:rPr>
            <w:noProof/>
            <w:webHidden/>
          </w:rPr>
          <w:fldChar w:fldCharType="end"/>
        </w:r>
      </w:hyperlink>
    </w:p>
    <w:p w14:paraId="7FA8449D" w14:textId="74BFF06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8" w:history="1">
        <w:r w:rsidRPr="002B76CF">
          <w:rPr>
            <w:rStyle w:val="af"/>
            <w:noProof/>
          </w:rPr>
          <w:t>１．はじめに</w:t>
        </w:r>
        <w:r>
          <w:rPr>
            <w:noProof/>
            <w:webHidden/>
          </w:rPr>
          <w:tab/>
        </w:r>
        <w:r>
          <w:rPr>
            <w:noProof/>
            <w:webHidden/>
          </w:rPr>
          <w:fldChar w:fldCharType="begin"/>
        </w:r>
        <w:r>
          <w:rPr>
            <w:noProof/>
            <w:webHidden/>
          </w:rPr>
          <w:instrText xml:space="preserve"> PAGEREF _Toc217066798 \h </w:instrText>
        </w:r>
        <w:r>
          <w:rPr>
            <w:noProof/>
            <w:webHidden/>
          </w:rPr>
        </w:r>
        <w:r>
          <w:rPr>
            <w:noProof/>
            <w:webHidden/>
          </w:rPr>
          <w:fldChar w:fldCharType="separate"/>
        </w:r>
        <w:r>
          <w:rPr>
            <w:noProof/>
            <w:webHidden/>
          </w:rPr>
          <w:t>17</w:t>
        </w:r>
        <w:r>
          <w:rPr>
            <w:noProof/>
            <w:webHidden/>
          </w:rPr>
          <w:fldChar w:fldCharType="end"/>
        </w:r>
      </w:hyperlink>
    </w:p>
    <w:p w14:paraId="755D3F5B" w14:textId="12C990C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9"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_Toc217066799 \h </w:instrText>
        </w:r>
        <w:r>
          <w:rPr>
            <w:noProof/>
            <w:webHidden/>
          </w:rPr>
        </w:r>
        <w:r>
          <w:rPr>
            <w:noProof/>
            <w:webHidden/>
          </w:rPr>
          <w:fldChar w:fldCharType="separate"/>
        </w:r>
        <w:r>
          <w:rPr>
            <w:noProof/>
            <w:webHidden/>
          </w:rPr>
          <w:t>19</w:t>
        </w:r>
        <w:r>
          <w:rPr>
            <w:noProof/>
            <w:webHidden/>
          </w:rPr>
          <w:fldChar w:fldCharType="end"/>
        </w:r>
      </w:hyperlink>
    </w:p>
    <w:p w14:paraId="15547DB9" w14:textId="1F418F2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0"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_Toc217066800 \h </w:instrText>
        </w:r>
        <w:r>
          <w:rPr>
            <w:noProof/>
            <w:webHidden/>
          </w:rPr>
        </w:r>
        <w:r>
          <w:rPr>
            <w:noProof/>
            <w:webHidden/>
          </w:rPr>
          <w:fldChar w:fldCharType="separate"/>
        </w:r>
        <w:r>
          <w:rPr>
            <w:noProof/>
            <w:webHidden/>
          </w:rPr>
          <w:t>19</w:t>
        </w:r>
        <w:r>
          <w:rPr>
            <w:noProof/>
            <w:webHidden/>
          </w:rPr>
          <w:fldChar w:fldCharType="end"/>
        </w:r>
      </w:hyperlink>
    </w:p>
    <w:p w14:paraId="6567D8D4" w14:textId="7293AC6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1" w:history="1">
        <w:r w:rsidRPr="002B76CF">
          <w:rPr>
            <w:rStyle w:val="af"/>
            <w:noProof/>
          </w:rPr>
          <w:t>２．２　頭部移動量の比較</w:t>
        </w:r>
        <w:r>
          <w:rPr>
            <w:noProof/>
            <w:webHidden/>
          </w:rPr>
          <w:tab/>
        </w:r>
        <w:r>
          <w:rPr>
            <w:noProof/>
            <w:webHidden/>
          </w:rPr>
          <w:fldChar w:fldCharType="begin"/>
        </w:r>
        <w:r>
          <w:rPr>
            <w:noProof/>
            <w:webHidden/>
          </w:rPr>
          <w:instrText xml:space="preserve"> PAGEREF _Toc217066801 \h </w:instrText>
        </w:r>
        <w:r>
          <w:rPr>
            <w:noProof/>
            <w:webHidden/>
          </w:rPr>
        </w:r>
        <w:r>
          <w:rPr>
            <w:noProof/>
            <w:webHidden/>
          </w:rPr>
          <w:fldChar w:fldCharType="separate"/>
        </w:r>
        <w:r>
          <w:rPr>
            <w:noProof/>
            <w:webHidden/>
          </w:rPr>
          <w:t>23</w:t>
        </w:r>
        <w:r>
          <w:rPr>
            <w:noProof/>
            <w:webHidden/>
          </w:rPr>
          <w:fldChar w:fldCharType="end"/>
        </w:r>
      </w:hyperlink>
    </w:p>
    <w:p w14:paraId="5BF626D0" w14:textId="0A09ECF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2" w:history="1">
        <w:r w:rsidRPr="002B76CF">
          <w:rPr>
            <w:rStyle w:val="af"/>
            <w:noProof/>
          </w:rPr>
          <w:t>２．３ コントローラ軌跡指標の比較</w:t>
        </w:r>
        <w:r>
          <w:rPr>
            <w:noProof/>
            <w:webHidden/>
          </w:rPr>
          <w:tab/>
        </w:r>
        <w:r>
          <w:rPr>
            <w:noProof/>
            <w:webHidden/>
          </w:rPr>
          <w:fldChar w:fldCharType="begin"/>
        </w:r>
        <w:r>
          <w:rPr>
            <w:noProof/>
            <w:webHidden/>
          </w:rPr>
          <w:instrText xml:space="preserve"> PAGEREF _Toc217066802 \h </w:instrText>
        </w:r>
        <w:r>
          <w:rPr>
            <w:noProof/>
            <w:webHidden/>
          </w:rPr>
        </w:r>
        <w:r>
          <w:rPr>
            <w:noProof/>
            <w:webHidden/>
          </w:rPr>
          <w:fldChar w:fldCharType="separate"/>
        </w:r>
        <w:r>
          <w:rPr>
            <w:noProof/>
            <w:webHidden/>
          </w:rPr>
          <w:t>24</w:t>
        </w:r>
        <w:r>
          <w:rPr>
            <w:noProof/>
            <w:webHidden/>
          </w:rPr>
          <w:fldChar w:fldCharType="end"/>
        </w:r>
      </w:hyperlink>
    </w:p>
    <w:p w14:paraId="0D3BE5B0" w14:textId="0565A53E"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3" w:history="1">
        <w:r w:rsidRPr="002B76CF">
          <w:rPr>
            <w:rStyle w:val="af"/>
            <w:noProof/>
          </w:rPr>
          <w:t>２．４ VR 酔いスコアの比較</w:t>
        </w:r>
        <w:r>
          <w:rPr>
            <w:noProof/>
            <w:webHidden/>
          </w:rPr>
          <w:tab/>
        </w:r>
        <w:r>
          <w:rPr>
            <w:noProof/>
            <w:webHidden/>
          </w:rPr>
          <w:fldChar w:fldCharType="begin"/>
        </w:r>
        <w:r>
          <w:rPr>
            <w:noProof/>
            <w:webHidden/>
          </w:rPr>
          <w:instrText xml:space="preserve"> PAGEREF _Toc217066803 \h </w:instrText>
        </w:r>
        <w:r>
          <w:rPr>
            <w:noProof/>
            <w:webHidden/>
          </w:rPr>
        </w:r>
        <w:r>
          <w:rPr>
            <w:noProof/>
            <w:webHidden/>
          </w:rPr>
          <w:fldChar w:fldCharType="separate"/>
        </w:r>
        <w:r>
          <w:rPr>
            <w:noProof/>
            <w:webHidden/>
          </w:rPr>
          <w:t>25</w:t>
        </w:r>
        <w:r>
          <w:rPr>
            <w:noProof/>
            <w:webHidden/>
          </w:rPr>
          <w:fldChar w:fldCharType="end"/>
        </w:r>
      </w:hyperlink>
    </w:p>
    <w:p w14:paraId="4DE74889" w14:textId="18B100E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4" w:history="1">
        <w:r w:rsidRPr="002B76CF">
          <w:rPr>
            <w:rStyle w:val="af"/>
            <w:noProof/>
          </w:rPr>
          <w:t>３．考察</w:t>
        </w:r>
        <w:r>
          <w:rPr>
            <w:noProof/>
            <w:webHidden/>
          </w:rPr>
          <w:tab/>
        </w:r>
        <w:r>
          <w:rPr>
            <w:noProof/>
            <w:webHidden/>
          </w:rPr>
          <w:fldChar w:fldCharType="begin"/>
        </w:r>
        <w:r>
          <w:rPr>
            <w:noProof/>
            <w:webHidden/>
          </w:rPr>
          <w:instrText xml:space="preserve"> PAGEREF _Toc217066804 \h </w:instrText>
        </w:r>
        <w:r>
          <w:rPr>
            <w:noProof/>
            <w:webHidden/>
          </w:rPr>
        </w:r>
        <w:r>
          <w:rPr>
            <w:noProof/>
            <w:webHidden/>
          </w:rPr>
          <w:fldChar w:fldCharType="separate"/>
        </w:r>
        <w:r>
          <w:rPr>
            <w:noProof/>
            <w:webHidden/>
          </w:rPr>
          <w:t>26</w:t>
        </w:r>
        <w:r>
          <w:rPr>
            <w:noProof/>
            <w:webHidden/>
          </w:rPr>
          <w:fldChar w:fldCharType="end"/>
        </w:r>
      </w:hyperlink>
    </w:p>
    <w:p w14:paraId="3CD68111" w14:textId="330EFC7B"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05" w:history="1">
        <w:r w:rsidRPr="002B76CF">
          <w:rPr>
            <w:rStyle w:val="af"/>
            <w:noProof/>
            <w:lang w:val="ja-JP"/>
          </w:rPr>
          <w:t>第４章</w:t>
        </w:r>
        <w:r>
          <w:rPr>
            <w:rFonts w:asciiTheme="minorHAnsi" w:eastAsiaTheme="minorEastAsia" w:hAnsiTheme="minorHAnsi" w:cstheme="minorBidi"/>
            <w:noProof/>
            <w:sz w:val="21"/>
            <w:szCs w:val="24"/>
            <w14:ligatures w14:val="standardContextual"/>
          </w:rPr>
          <w:tab/>
        </w:r>
        <w:r w:rsidRPr="002B76CF">
          <w:rPr>
            <w:rStyle w:val="af"/>
            <w:noProof/>
            <w:lang w:val="ja-JP"/>
          </w:rPr>
          <w:t>座位・半座位・仰臥位における</w:t>
        </w:r>
        <w:r w:rsidRPr="002B76CF">
          <w:rPr>
            <w:rStyle w:val="af"/>
            <w:noProof/>
          </w:rPr>
          <w:t>VRインタラクション特性の再現性の確認</w:t>
        </w:r>
        <w:r>
          <w:rPr>
            <w:noProof/>
            <w:webHidden/>
          </w:rPr>
          <w:tab/>
        </w:r>
        <w:r>
          <w:rPr>
            <w:noProof/>
            <w:webHidden/>
          </w:rPr>
          <w:fldChar w:fldCharType="begin"/>
        </w:r>
        <w:r>
          <w:rPr>
            <w:noProof/>
            <w:webHidden/>
          </w:rPr>
          <w:instrText xml:space="preserve"> PAGEREF _Toc217066805 \h </w:instrText>
        </w:r>
        <w:r>
          <w:rPr>
            <w:noProof/>
            <w:webHidden/>
          </w:rPr>
        </w:r>
        <w:r>
          <w:rPr>
            <w:noProof/>
            <w:webHidden/>
          </w:rPr>
          <w:fldChar w:fldCharType="separate"/>
        </w:r>
        <w:r>
          <w:rPr>
            <w:noProof/>
            <w:webHidden/>
          </w:rPr>
          <w:t>28</w:t>
        </w:r>
        <w:r>
          <w:rPr>
            <w:noProof/>
            <w:webHidden/>
          </w:rPr>
          <w:fldChar w:fldCharType="end"/>
        </w:r>
      </w:hyperlink>
    </w:p>
    <w:p w14:paraId="0C224617" w14:textId="44D2CC4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6" w:history="1">
        <w:r w:rsidRPr="002B76CF">
          <w:rPr>
            <w:rStyle w:val="af"/>
            <w:noProof/>
          </w:rPr>
          <w:t>１．はじめに</w:t>
        </w:r>
        <w:r>
          <w:rPr>
            <w:noProof/>
            <w:webHidden/>
          </w:rPr>
          <w:tab/>
        </w:r>
        <w:r>
          <w:rPr>
            <w:noProof/>
            <w:webHidden/>
          </w:rPr>
          <w:fldChar w:fldCharType="begin"/>
        </w:r>
        <w:r>
          <w:rPr>
            <w:noProof/>
            <w:webHidden/>
          </w:rPr>
          <w:instrText xml:space="preserve"> PAGEREF _Toc217066806 \h </w:instrText>
        </w:r>
        <w:r>
          <w:rPr>
            <w:noProof/>
            <w:webHidden/>
          </w:rPr>
        </w:r>
        <w:r>
          <w:rPr>
            <w:noProof/>
            <w:webHidden/>
          </w:rPr>
          <w:fldChar w:fldCharType="separate"/>
        </w:r>
        <w:r>
          <w:rPr>
            <w:noProof/>
            <w:webHidden/>
          </w:rPr>
          <w:t>28</w:t>
        </w:r>
        <w:r>
          <w:rPr>
            <w:noProof/>
            <w:webHidden/>
          </w:rPr>
          <w:fldChar w:fldCharType="end"/>
        </w:r>
      </w:hyperlink>
    </w:p>
    <w:p w14:paraId="19E79CD3" w14:textId="620B5F2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7"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_Toc217066807 \h </w:instrText>
        </w:r>
        <w:r>
          <w:rPr>
            <w:noProof/>
            <w:webHidden/>
          </w:rPr>
        </w:r>
        <w:r>
          <w:rPr>
            <w:noProof/>
            <w:webHidden/>
          </w:rPr>
          <w:fldChar w:fldCharType="separate"/>
        </w:r>
        <w:r>
          <w:rPr>
            <w:noProof/>
            <w:webHidden/>
          </w:rPr>
          <w:t>30</w:t>
        </w:r>
        <w:r>
          <w:rPr>
            <w:noProof/>
            <w:webHidden/>
          </w:rPr>
          <w:fldChar w:fldCharType="end"/>
        </w:r>
      </w:hyperlink>
    </w:p>
    <w:p w14:paraId="65781488" w14:textId="1AE13177"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8"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_Toc217066808 \h </w:instrText>
        </w:r>
        <w:r>
          <w:rPr>
            <w:noProof/>
            <w:webHidden/>
          </w:rPr>
        </w:r>
        <w:r>
          <w:rPr>
            <w:noProof/>
            <w:webHidden/>
          </w:rPr>
          <w:fldChar w:fldCharType="separate"/>
        </w:r>
        <w:r>
          <w:rPr>
            <w:noProof/>
            <w:webHidden/>
          </w:rPr>
          <w:t>30</w:t>
        </w:r>
        <w:r>
          <w:rPr>
            <w:noProof/>
            <w:webHidden/>
          </w:rPr>
          <w:fldChar w:fldCharType="end"/>
        </w:r>
      </w:hyperlink>
    </w:p>
    <w:p w14:paraId="4AB882FE" w14:textId="6B03D48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9" w:history="1">
        <w:r w:rsidRPr="002B76CF">
          <w:rPr>
            <w:rStyle w:val="af"/>
            <w:noProof/>
          </w:rPr>
          <w:t>２．２ 頭部移動量の体位間比較</w:t>
        </w:r>
        <w:r>
          <w:rPr>
            <w:noProof/>
            <w:webHidden/>
          </w:rPr>
          <w:tab/>
        </w:r>
        <w:r>
          <w:rPr>
            <w:noProof/>
            <w:webHidden/>
          </w:rPr>
          <w:fldChar w:fldCharType="begin"/>
        </w:r>
        <w:r>
          <w:rPr>
            <w:noProof/>
            <w:webHidden/>
          </w:rPr>
          <w:instrText xml:space="preserve"> PAGEREF _Toc217066809 \h </w:instrText>
        </w:r>
        <w:r>
          <w:rPr>
            <w:noProof/>
            <w:webHidden/>
          </w:rPr>
        </w:r>
        <w:r>
          <w:rPr>
            <w:noProof/>
            <w:webHidden/>
          </w:rPr>
          <w:fldChar w:fldCharType="separate"/>
        </w:r>
        <w:r>
          <w:rPr>
            <w:noProof/>
            <w:webHidden/>
          </w:rPr>
          <w:t>30</w:t>
        </w:r>
        <w:r>
          <w:rPr>
            <w:noProof/>
            <w:webHidden/>
          </w:rPr>
          <w:fldChar w:fldCharType="end"/>
        </w:r>
      </w:hyperlink>
    </w:p>
    <w:p w14:paraId="23861F18" w14:textId="082EAEF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0" w:history="1">
        <w:r w:rsidRPr="002B76CF">
          <w:rPr>
            <w:rStyle w:val="af"/>
            <w:noProof/>
          </w:rPr>
          <w:t>２．３ 頭部回転量の体位間比較</w:t>
        </w:r>
        <w:r>
          <w:rPr>
            <w:noProof/>
            <w:webHidden/>
          </w:rPr>
          <w:tab/>
        </w:r>
        <w:r>
          <w:rPr>
            <w:noProof/>
            <w:webHidden/>
          </w:rPr>
          <w:fldChar w:fldCharType="begin"/>
        </w:r>
        <w:r>
          <w:rPr>
            <w:noProof/>
            <w:webHidden/>
          </w:rPr>
          <w:instrText xml:space="preserve"> PAGEREF _Toc217066810 \h </w:instrText>
        </w:r>
        <w:r>
          <w:rPr>
            <w:noProof/>
            <w:webHidden/>
          </w:rPr>
        </w:r>
        <w:r>
          <w:rPr>
            <w:noProof/>
            <w:webHidden/>
          </w:rPr>
          <w:fldChar w:fldCharType="separate"/>
        </w:r>
        <w:r>
          <w:rPr>
            <w:noProof/>
            <w:webHidden/>
          </w:rPr>
          <w:t>30</w:t>
        </w:r>
        <w:r>
          <w:rPr>
            <w:noProof/>
            <w:webHidden/>
          </w:rPr>
          <w:fldChar w:fldCharType="end"/>
        </w:r>
      </w:hyperlink>
    </w:p>
    <w:p w14:paraId="6B63A6DF" w14:textId="261F98F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1" w:history="1">
        <w:r w:rsidRPr="002B76CF">
          <w:rPr>
            <w:rStyle w:val="af"/>
            <w:noProof/>
          </w:rPr>
          <w:t>３．考察</w:t>
        </w:r>
        <w:r>
          <w:rPr>
            <w:noProof/>
            <w:webHidden/>
          </w:rPr>
          <w:tab/>
        </w:r>
        <w:r>
          <w:rPr>
            <w:noProof/>
            <w:webHidden/>
          </w:rPr>
          <w:fldChar w:fldCharType="begin"/>
        </w:r>
        <w:r>
          <w:rPr>
            <w:noProof/>
            <w:webHidden/>
          </w:rPr>
          <w:instrText xml:space="preserve"> PAGEREF _Toc217066811 \h </w:instrText>
        </w:r>
        <w:r>
          <w:rPr>
            <w:noProof/>
            <w:webHidden/>
          </w:rPr>
        </w:r>
        <w:r>
          <w:rPr>
            <w:noProof/>
            <w:webHidden/>
          </w:rPr>
          <w:fldChar w:fldCharType="separate"/>
        </w:r>
        <w:r>
          <w:rPr>
            <w:noProof/>
            <w:webHidden/>
          </w:rPr>
          <w:t>30</w:t>
        </w:r>
        <w:r>
          <w:rPr>
            <w:noProof/>
            <w:webHidden/>
          </w:rPr>
          <w:fldChar w:fldCharType="end"/>
        </w:r>
      </w:hyperlink>
    </w:p>
    <w:p w14:paraId="690599F7" w14:textId="043E307F"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12" w:history="1">
        <w:r w:rsidRPr="002B76CF">
          <w:rPr>
            <w:rStyle w:val="af"/>
            <w:noProof/>
            <w:lang w:val="ja-JP"/>
          </w:rPr>
          <w:t>第５章</w:t>
        </w:r>
        <w:r>
          <w:rPr>
            <w:rFonts w:asciiTheme="minorHAnsi" w:eastAsiaTheme="minorEastAsia" w:hAnsiTheme="minorHAnsi" w:cstheme="minorBidi"/>
            <w:noProof/>
            <w:sz w:val="21"/>
            <w:szCs w:val="24"/>
            <w14:ligatures w14:val="standardContextual"/>
          </w:rPr>
          <w:tab/>
        </w:r>
        <w:r w:rsidRPr="002B76CF">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_Toc217066812 \h </w:instrText>
        </w:r>
        <w:r>
          <w:rPr>
            <w:noProof/>
            <w:webHidden/>
          </w:rPr>
        </w:r>
        <w:r>
          <w:rPr>
            <w:noProof/>
            <w:webHidden/>
          </w:rPr>
          <w:fldChar w:fldCharType="separate"/>
        </w:r>
        <w:r>
          <w:rPr>
            <w:noProof/>
            <w:webHidden/>
          </w:rPr>
          <w:t>31</w:t>
        </w:r>
        <w:r>
          <w:rPr>
            <w:noProof/>
            <w:webHidden/>
          </w:rPr>
          <w:fldChar w:fldCharType="end"/>
        </w:r>
      </w:hyperlink>
    </w:p>
    <w:p w14:paraId="16F09A96" w14:textId="3B60244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3" w:history="1">
        <w:r w:rsidRPr="002B76CF">
          <w:rPr>
            <w:rStyle w:val="af"/>
            <w:noProof/>
          </w:rPr>
          <w:t>１. はじめに</w:t>
        </w:r>
        <w:r>
          <w:rPr>
            <w:noProof/>
            <w:webHidden/>
          </w:rPr>
          <w:tab/>
        </w:r>
        <w:r>
          <w:rPr>
            <w:noProof/>
            <w:webHidden/>
          </w:rPr>
          <w:fldChar w:fldCharType="begin"/>
        </w:r>
        <w:r>
          <w:rPr>
            <w:noProof/>
            <w:webHidden/>
          </w:rPr>
          <w:instrText xml:space="preserve"> PAGEREF _Toc217066813 \h </w:instrText>
        </w:r>
        <w:r>
          <w:rPr>
            <w:noProof/>
            <w:webHidden/>
          </w:rPr>
        </w:r>
        <w:r>
          <w:rPr>
            <w:noProof/>
            <w:webHidden/>
          </w:rPr>
          <w:fldChar w:fldCharType="separate"/>
        </w:r>
        <w:r>
          <w:rPr>
            <w:noProof/>
            <w:webHidden/>
          </w:rPr>
          <w:t>31</w:t>
        </w:r>
        <w:r>
          <w:rPr>
            <w:noProof/>
            <w:webHidden/>
          </w:rPr>
          <w:fldChar w:fldCharType="end"/>
        </w:r>
      </w:hyperlink>
    </w:p>
    <w:p w14:paraId="276717A7" w14:textId="1191BC1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4" w:history="1">
        <w:r w:rsidRPr="002B76CF">
          <w:rPr>
            <w:rStyle w:val="af"/>
            <w:noProof/>
          </w:rPr>
          <w:t>２．座位と仰臥位の短期的な学習効果の検証</w:t>
        </w:r>
        <w:r>
          <w:rPr>
            <w:noProof/>
            <w:webHidden/>
          </w:rPr>
          <w:tab/>
        </w:r>
        <w:r>
          <w:rPr>
            <w:noProof/>
            <w:webHidden/>
          </w:rPr>
          <w:fldChar w:fldCharType="begin"/>
        </w:r>
        <w:r>
          <w:rPr>
            <w:noProof/>
            <w:webHidden/>
          </w:rPr>
          <w:instrText xml:space="preserve"> PAGEREF _Toc217066814 \h </w:instrText>
        </w:r>
        <w:r>
          <w:rPr>
            <w:noProof/>
            <w:webHidden/>
          </w:rPr>
        </w:r>
        <w:r>
          <w:rPr>
            <w:noProof/>
            <w:webHidden/>
          </w:rPr>
          <w:fldChar w:fldCharType="separate"/>
        </w:r>
        <w:r>
          <w:rPr>
            <w:noProof/>
            <w:webHidden/>
          </w:rPr>
          <w:t>31</w:t>
        </w:r>
        <w:r>
          <w:rPr>
            <w:noProof/>
            <w:webHidden/>
          </w:rPr>
          <w:fldChar w:fldCharType="end"/>
        </w:r>
      </w:hyperlink>
    </w:p>
    <w:p w14:paraId="39032D1F" w14:textId="7637D5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5" w:history="1">
        <w:r w:rsidRPr="002B76CF">
          <w:rPr>
            <w:rStyle w:val="af"/>
            <w:noProof/>
          </w:rPr>
          <w:t>２.１ 反応時間のセッション間比較</w:t>
        </w:r>
        <w:r>
          <w:rPr>
            <w:noProof/>
            <w:webHidden/>
          </w:rPr>
          <w:tab/>
        </w:r>
        <w:r>
          <w:rPr>
            <w:noProof/>
            <w:webHidden/>
          </w:rPr>
          <w:fldChar w:fldCharType="begin"/>
        </w:r>
        <w:r>
          <w:rPr>
            <w:noProof/>
            <w:webHidden/>
          </w:rPr>
          <w:instrText xml:space="preserve"> PAGEREF _Toc217066815 \h </w:instrText>
        </w:r>
        <w:r>
          <w:rPr>
            <w:noProof/>
            <w:webHidden/>
          </w:rPr>
        </w:r>
        <w:r>
          <w:rPr>
            <w:noProof/>
            <w:webHidden/>
          </w:rPr>
          <w:fldChar w:fldCharType="separate"/>
        </w:r>
        <w:r>
          <w:rPr>
            <w:noProof/>
            <w:webHidden/>
          </w:rPr>
          <w:t>31</w:t>
        </w:r>
        <w:r>
          <w:rPr>
            <w:noProof/>
            <w:webHidden/>
          </w:rPr>
          <w:fldChar w:fldCharType="end"/>
        </w:r>
      </w:hyperlink>
    </w:p>
    <w:p w14:paraId="49E6D4BB" w14:textId="20BB86D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6" w:history="1">
        <w:r w:rsidRPr="002B76CF">
          <w:rPr>
            <w:rStyle w:val="af"/>
            <w:noProof/>
          </w:rPr>
          <w:t>２.２ 頭部移動量のセッション間比較</w:t>
        </w:r>
        <w:r>
          <w:rPr>
            <w:noProof/>
            <w:webHidden/>
          </w:rPr>
          <w:tab/>
        </w:r>
        <w:r>
          <w:rPr>
            <w:noProof/>
            <w:webHidden/>
          </w:rPr>
          <w:fldChar w:fldCharType="begin"/>
        </w:r>
        <w:r>
          <w:rPr>
            <w:noProof/>
            <w:webHidden/>
          </w:rPr>
          <w:instrText xml:space="preserve"> PAGEREF _Toc217066816 \h </w:instrText>
        </w:r>
        <w:r>
          <w:rPr>
            <w:noProof/>
            <w:webHidden/>
          </w:rPr>
        </w:r>
        <w:r>
          <w:rPr>
            <w:noProof/>
            <w:webHidden/>
          </w:rPr>
          <w:fldChar w:fldCharType="separate"/>
        </w:r>
        <w:r>
          <w:rPr>
            <w:noProof/>
            <w:webHidden/>
          </w:rPr>
          <w:t>31</w:t>
        </w:r>
        <w:r>
          <w:rPr>
            <w:noProof/>
            <w:webHidden/>
          </w:rPr>
          <w:fldChar w:fldCharType="end"/>
        </w:r>
      </w:hyperlink>
    </w:p>
    <w:p w14:paraId="377BD4F0" w14:textId="34A3118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7" w:history="1">
        <w:r w:rsidRPr="002B76CF">
          <w:rPr>
            <w:rStyle w:val="af"/>
            <w:noProof/>
          </w:rPr>
          <w:t>２.３ 頭部回転量のセッション間比較</w:t>
        </w:r>
        <w:r>
          <w:rPr>
            <w:noProof/>
            <w:webHidden/>
          </w:rPr>
          <w:tab/>
        </w:r>
        <w:r>
          <w:rPr>
            <w:noProof/>
            <w:webHidden/>
          </w:rPr>
          <w:fldChar w:fldCharType="begin"/>
        </w:r>
        <w:r>
          <w:rPr>
            <w:noProof/>
            <w:webHidden/>
          </w:rPr>
          <w:instrText xml:space="preserve"> PAGEREF _Toc217066817 \h </w:instrText>
        </w:r>
        <w:r>
          <w:rPr>
            <w:noProof/>
            <w:webHidden/>
          </w:rPr>
        </w:r>
        <w:r>
          <w:rPr>
            <w:noProof/>
            <w:webHidden/>
          </w:rPr>
          <w:fldChar w:fldCharType="separate"/>
        </w:r>
        <w:r>
          <w:rPr>
            <w:noProof/>
            <w:webHidden/>
          </w:rPr>
          <w:t>31</w:t>
        </w:r>
        <w:r>
          <w:rPr>
            <w:noProof/>
            <w:webHidden/>
          </w:rPr>
          <w:fldChar w:fldCharType="end"/>
        </w:r>
      </w:hyperlink>
    </w:p>
    <w:p w14:paraId="24A4CE36" w14:textId="55B4F50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8" w:history="1">
        <w:r w:rsidRPr="002B76CF">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_Toc217066818 \h </w:instrText>
        </w:r>
        <w:r>
          <w:rPr>
            <w:noProof/>
            <w:webHidden/>
          </w:rPr>
        </w:r>
        <w:r>
          <w:rPr>
            <w:noProof/>
            <w:webHidden/>
          </w:rPr>
          <w:fldChar w:fldCharType="separate"/>
        </w:r>
        <w:r>
          <w:rPr>
            <w:noProof/>
            <w:webHidden/>
          </w:rPr>
          <w:t>31</w:t>
        </w:r>
        <w:r>
          <w:rPr>
            <w:noProof/>
            <w:webHidden/>
          </w:rPr>
          <w:fldChar w:fldCharType="end"/>
        </w:r>
      </w:hyperlink>
    </w:p>
    <w:p w14:paraId="6187AAFB" w14:textId="07FD2505"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9" w:history="1">
        <w:r w:rsidRPr="002B76CF">
          <w:rPr>
            <w:rStyle w:val="af"/>
            <w:noProof/>
          </w:rPr>
          <w:t>３.１ 反応時間のセッション間比較</w:t>
        </w:r>
        <w:r>
          <w:rPr>
            <w:noProof/>
            <w:webHidden/>
          </w:rPr>
          <w:tab/>
        </w:r>
        <w:r>
          <w:rPr>
            <w:noProof/>
            <w:webHidden/>
          </w:rPr>
          <w:fldChar w:fldCharType="begin"/>
        </w:r>
        <w:r>
          <w:rPr>
            <w:noProof/>
            <w:webHidden/>
          </w:rPr>
          <w:instrText xml:space="preserve"> PAGEREF _Toc217066819 \h </w:instrText>
        </w:r>
        <w:r>
          <w:rPr>
            <w:noProof/>
            <w:webHidden/>
          </w:rPr>
        </w:r>
        <w:r>
          <w:rPr>
            <w:noProof/>
            <w:webHidden/>
          </w:rPr>
          <w:fldChar w:fldCharType="separate"/>
        </w:r>
        <w:r>
          <w:rPr>
            <w:noProof/>
            <w:webHidden/>
          </w:rPr>
          <w:t>31</w:t>
        </w:r>
        <w:r>
          <w:rPr>
            <w:noProof/>
            <w:webHidden/>
          </w:rPr>
          <w:fldChar w:fldCharType="end"/>
        </w:r>
      </w:hyperlink>
    </w:p>
    <w:p w14:paraId="2CB75652" w14:textId="33989D7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0" w:history="1">
        <w:r w:rsidRPr="002B76CF">
          <w:rPr>
            <w:rStyle w:val="af"/>
            <w:noProof/>
          </w:rPr>
          <w:t>３.２ 頭部移動量のセッション間比較</w:t>
        </w:r>
        <w:r>
          <w:rPr>
            <w:noProof/>
            <w:webHidden/>
          </w:rPr>
          <w:tab/>
        </w:r>
        <w:r>
          <w:rPr>
            <w:noProof/>
            <w:webHidden/>
          </w:rPr>
          <w:fldChar w:fldCharType="begin"/>
        </w:r>
        <w:r>
          <w:rPr>
            <w:noProof/>
            <w:webHidden/>
          </w:rPr>
          <w:instrText xml:space="preserve"> PAGEREF _Toc217066820 \h </w:instrText>
        </w:r>
        <w:r>
          <w:rPr>
            <w:noProof/>
            <w:webHidden/>
          </w:rPr>
        </w:r>
        <w:r>
          <w:rPr>
            <w:noProof/>
            <w:webHidden/>
          </w:rPr>
          <w:fldChar w:fldCharType="separate"/>
        </w:r>
        <w:r>
          <w:rPr>
            <w:noProof/>
            <w:webHidden/>
          </w:rPr>
          <w:t>31</w:t>
        </w:r>
        <w:r>
          <w:rPr>
            <w:noProof/>
            <w:webHidden/>
          </w:rPr>
          <w:fldChar w:fldCharType="end"/>
        </w:r>
      </w:hyperlink>
    </w:p>
    <w:p w14:paraId="10775A4A" w14:textId="7467719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1" w:history="1">
        <w:r w:rsidRPr="002B76CF">
          <w:rPr>
            <w:rStyle w:val="af"/>
            <w:noProof/>
          </w:rPr>
          <w:t>３.３ 頭部回転量のセッション間比較</w:t>
        </w:r>
        <w:r>
          <w:rPr>
            <w:noProof/>
            <w:webHidden/>
          </w:rPr>
          <w:tab/>
        </w:r>
        <w:r>
          <w:rPr>
            <w:noProof/>
            <w:webHidden/>
          </w:rPr>
          <w:fldChar w:fldCharType="begin"/>
        </w:r>
        <w:r>
          <w:rPr>
            <w:noProof/>
            <w:webHidden/>
          </w:rPr>
          <w:instrText xml:space="preserve"> PAGEREF _Toc217066821 \h </w:instrText>
        </w:r>
        <w:r>
          <w:rPr>
            <w:noProof/>
            <w:webHidden/>
          </w:rPr>
        </w:r>
        <w:r>
          <w:rPr>
            <w:noProof/>
            <w:webHidden/>
          </w:rPr>
          <w:fldChar w:fldCharType="separate"/>
        </w:r>
        <w:r>
          <w:rPr>
            <w:noProof/>
            <w:webHidden/>
          </w:rPr>
          <w:t>31</w:t>
        </w:r>
        <w:r>
          <w:rPr>
            <w:noProof/>
            <w:webHidden/>
          </w:rPr>
          <w:fldChar w:fldCharType="end"/>
        </w:r>
      </w:hyperlink>
    </w:p>
    <w:p w14:paraId="4DCF7BD5" w14:textId="410467F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2" w:history="1">
        <w:r w:rsidRPr="002B76CF">
          <w:rPr>
            <w:rStyle w:val="af"/>
            <w:noProof/>
          </w:rPr>
          <w:t>３．考察</w:t>
        </w:r>
        <w:r>
          <w:rPr>
            <w:noProof/>
            <w:webHidden/>
          </w:rPr>
          <w:tab/>
        </w:r>
        <w:r>
          <w:rPr>
            <w:noProof/>
            <w:webHidden/>
          </w:rPr>
          <w:fldChar w:fldCharType="begin"/>
        </w:r>
        <w:r>
          <w:rPr>
            <w:noProof/>
            <w:webHidden/>
          </w:rPr>
          <w:instrText xml:space="preserve"> PAGEREF _Toc217066822 \h </w:instrText>
        </w:r>
        <w:r>
          <w:rPr>
            <w:noProof/>
            <w:webHidden/>
          </w:rPr>
        </w:r>
        <w:r>
          <w:rPr>
            <w:noProof/>
            <w:webHidden/>
          </w:rPr>
          <w:fldChar w:fldCharType="separate"/>
        </w:r>
        <w:r>
          <w:rPr>
            <w:noProof/>
            <w:webHidden/>
          </w:rPr>
          <w:t>31</w:t>
        </w:r>
        <w:r>
          <w:rPr>
            <w:noProof/>
            <w:webHidden/>
          </w:rPr>
          <w:fldChar w:fldCharType="end"/>
        </w:r>
      </w:hyperlink>
    </w:p>
    <w:p w14:paraId="2BCE8800" w14:textId="1432B49A"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23" w:history="1">
        <w:r w:rsidRPr="002B76CF">
          <w:rPr>
            <w:rStyle w:val="af"/>
            <w:noProof/>
            <w:lang w:val="ja-JP"/>
          </w:rPr>
          <w:t>第６章</w:t>
        </w:r>
        <w:r>
          <w:rPr>
            <w:rFonts w:asciiTheme="minorHAnsi" w:eastAsiaTheme="minorEastAsia" w:hAnsiTheme="minorHAnsi" w:cstheme="minorBidi"/>
            <w:noProof/>
            <w:sz w:val="21"/>
            <w:szCs w:val="24"/>
            <w14:ligatures w14:val="standardContextual"/>
          </w:rPr>
          <w:tab/>
        </w:r>
        <w:r w:rsidRPr="002B76CF">
          <w:rPr>
            <w:rStyle w:val="af"/>
            <w:noProof/>
            <w:lang w:val="ja-JP"/>
          </w:rPr>
          <w:t>体位差に応じた</w:t>
        </w:r>
        <w:r w:rsidRPr="002B76CF">
          <w:rPr>
            <w:rStyle w:val="af"/>
            <w:noProof/>
          </w:rPr>
          <w:t>VRの設計および利用ガイドラインの提案</w:t>
        </w:r>
        <w:r>
          <w:rPr>
            <w:noProof/>
            <w:webHidden/>
          </w:rPr>
          <w:tab/>
        </w:r>
        <w:r>
          <w:rPr>
            <w:noProof/>
            <w:webHidden/>
          </w:rPr>
          <w:fldChar w:fldCharType="begin"/>
        </w:r>
        <w:r>
          <w:rPr>
            <w:noProof/>
            <w:webHidden/>
          </w:rPr>
          <w:instrText xml:space="preserve"> PAGEREF _Toc217066823 \h </w:instrText>
        </w:r>
        <w:r>
          <w:rPr>
            <w:noProof/>
            <w:webHidden/>
          </w:rPr>
        </w:r>
        <w:r>
          <w:rPr>
            <w:noProof/>
            <w:webHidden/>
          </w:rPr>
          <w:fldChar w:fldCharType="separate"/>
        </w:r>
        <w:r>
          <w:rPr>
            <w:noProof/>
            <w:webHidden/>
          </w:rPr>
          <w:t>32</w:t>
        </w:r>
        <w:r>
          <w:rPr>
            <w:noProof/>
            <w:webHidden/>
          </w:rPr>
          <w:fldChar w:fldCharType="end"/>
        </w:r>
      </w:hyperlink>
    </w:p>
    <w:p w14:paraId="2D4437E0" w14:textId="60C098B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4" w:history="1">
        <w:r w:rsidRPr="002B76CF">
          <w:rPr>
            <w:rStyle w:val="af"/>
            <w:noProof/>
          </w:rPr>
          <w:t>１. はじめに</w:t>
        </w:r>
        <w:r>
          <w:rPr>
            <w:noProof/>
            <w:webHidden/>
          </w:rPr>
          <w:tab/>
        </w:r>
        <w:r>
          <w:rPr>
            <w:noProof/>
            <w:webHidden/>
          </w:rPr>
          <w:fldChar w:fldCharType="begin"/>
        </w:r>
        <w:r>
          <w:rPr>
            <w:noProof/>
            <w:webHidden/>
          </w:rPr>
          <w:instrText xml:space="preserve"> PAGEREF _Toc217066824 \h </w:instrText>
        </w:r>
        <w:r>
          <w:rPr>
            <w:noProof/>
            <w:webHidden/>
          </w:rPr>
        </w:r>
        <w:r>
          <w:rPr>
            <w:noProof/>
            <w:webHidden/>
          </w:rPr>
          <w:fldChar w:fldCharType="separate"/>
        </w:r>
        <w:r>
          <w:rPr>
            <w:noProof/>
            <w:webHidden/>
          </w:rPr>
          <w:t>32</w:t>
        </w:r>
        <w:r>
          <w:rPr>
            <w:noProof/>
            <w:webHidden/>
          </w:rPr>
          <w:fldChar w:fldCharType="end"/>
        </w:r>
      </w:hyperlink>
    </w:p>
    <w:p w14:paraId="2D2057FB" w14:textId="0AD7420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5" w:history="1">
        <w:r w:rsidRPr="002B76CF">
          <w:rPr>
            <w:rStyle w:val="af"/>
            <w:noProof/>
          </w:rPr>
          <w:t>２．ガイドライン</w:t>
        </w:r>
        <w:r>
          <w:rPr>
            <w:noProof/>
            <w:webHidden/>
          </w:rPr>
          <w:tab/>
        </w:r>
        <w:r>
          <w:rPr>
            <w:noProof/>
            <w:webHidden/>
          </w:rPr>
          <w:fldChar w:fldCharType="begin"/>
        </w:r>
        <w:r>
          <w:rPr>
            <w:noProof/>
            <w:webHidden/>
          </w:rPr>
          <w:instrText xml:space="preserve"> PAGEREF _Toc217066825 \h </w:instrText>
        </w:r>
        <w:r>
          <w:rPr>
            <w:noProof/>
            <w:webHidden/>
          </w:rPr>
        </w:r>
        <w:r>
          <w:rPr>
            <w:noProof/>
            <w:webHidden/>
          </w:rPr>
          <w:fldChar w:fldCharType="separate"/>
        </w:r>
        <w:r>
          <w:rPr>
            <w:noProof/>
            <w:webHidden/>
          </w:rPr>
          <w:t>32</w:t>
        </w:r>
        <w:r>
          <w:rPr>
            <w:noProof/>
            <w:webHidden/>
          </w:rPr>
          <w:fldChar w:fldCharType="end"/>
        </w:r>
      </w:hyperlink>
    </w:p>
    <w:p w14:paraId="4CDBF639" w14:textId="1EDFF8D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6" w:history="1">
        <w:r w:rsidRPr="002B76CF">
          <w:rPr>
            <w:rStyle w:val="af"/>
            <w:noProof/>
          </w:rPr>
          <w:t>２.１ ユーザーインターフェースの配置</w:t>
        </w:r>
        <w:r>
          <w:rPr>
            <w:noProof/>
            <w:webHidden/>
          </w:rPr>
          <w:tab/>
        </w:r>
        <w:r>
          <w:rPr>
            <w:noProof/>
            <w:webHidden/>
          </w:rPr>
          <w:fldChar w:fldCharType="begin"/>
        </w:r>
        <w:r>
          <w:rPr>
            <w:noProof/>
            <w:webHidden/>
          </w:rPr>
          <w:instrText xml:space="preserve"> PAGEREF _Toc217066826 \h </w:instrText>
        </w:r>
        <w:r>
          <w:rPr>
            <w:noProof/>
            <w:webHidden/>
          </w:rPr>
        </w:r>
        <w:r>
          <w:rPr>
            <w:noProof/>
            <w:webHidden/>
          </w:rPr>
          <w:fldChar w:fldCharType="separate"/>
        </w:r>
        <w:r>
          <w:rPr>
            <w:noProof/>
            <w:webHidden/>
          </w:rPr>
          <w:t>32</w:t>
        </w:r>
        <w:r>
          <w:rPr>
            <w:noProof/>
            <w:webHidden/>
          </w:rPr>
          <w:fldChar w:fldCharType="end"/>
        </w:r>
      </w:hyperlink>
    </w:p>
    <w:p w14:paraId="2D81D1D5" w14:textId="5020FFD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7" w:history="1">
        <w:r w:rsidRPr="002B76CF">
          <w:rPr>
            <w:rStyle w:val="af"/>
            <w:noProof/>
          </w:rPr>
          <w:t>２.２ 入力受付時間・誤操作対策に関する対応</w:t>
        </w:r>
        <w:r>
          <w:rPr>
            <w:noProof/>
            <w:webHidden/>
          </w:rPr>
          <w:tab/>
        </w:r>
        <w:r>
          <w:rPr>
            <w:noProof/>
            <w:webHidden/>
          </w:rPr>
          <w:fldChar w:fldCharType="begin"/>
        </w:r>
        <w:r>
          <w:rPr>
            <w:noProof/>
            <w:webHidden/>
          </w:rPr>
          <w:instrText xml:space="preserve"> PAGEREF _Toc217066827 \h </w:instrText>
        </w:r>
        <w:r>
          <w:rPr>
            <w:noProof/>
            <w:webHidden/>
          </w:rPr>
        </w:r>
        <w:r>
          <w:rPr>
            <w:noProof/>
            <w:webHidden/>
          </w:rPr>
          <w:fldChar w:fldCharType="separate"/>
        </w:r>
        <w:r>
          <w:rPr>
            <w:noProof/>
            <w:webHidden/>
          </w:rPr>
          <w:t>32</w:t>
        </w:r>
        <w:r>
          <w:rPr>
            <w:noProof/>
            <w:webHidden/>
          </w:rPr>
          <w:fldChar w:fldCharType="end"/>
        </w:r>
      </w:hyperlink>
    </w:p>
    <w:p w14:paraId="685BAC26" w14:textId="61815962"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8" w:history="1">
        <w:r w:rsidRPr="002B76CF">
          <w:rPr>
            <w:rStyle w:val="af"/>
            <w:noProof/>
          </w:rPr>
          <w:t>２.３ 頭部運動の制限とHMD設計に関する対応</w:t>
        </w:r>
        <w:r>
          <w:rPr>
            <w:noProof/>
            <w:webHidden/>
          </w:rPr>
          <w:tab/>
        </w:r>
        <w:r>
          <w:rPr>
            <w:noProof/>
            <w:webHidden/>
          </w:rPr>
          <w:fldChar w:fldCharType="begin"/>
        </w:r>
        <w:r>
          <w:rPr>
            <w:noProof/>
            <w:webHidden/>
          </w:rPr>
          <w:instrText xml:space="preserve"> PAGEREF _Toc217066828 \h </w:instrText>
        </w:r>
        <w:r>
          <w:rPr>
            <w:noProof/>
            <w:webHidden/>
          </w:rPr>
        </w:r>
        <w:r>
          <w:rPr>
            <w:noProof/>
            <w:webHidden/>
          </w:rPr>
          <w:fldChar w:fldCharType="separate"/>
        </w:r>
        <w:r>
          <w:rPr>
            <w:noProof/>
            <w:webHidden/>
          </w:rPr>
          <w:t>32</w:t>
        </w:r>
        <w:r>
          <w:rPr>
            <w:noProof/>
            <w:webHidden/>
          </w:rPr>
          <w:fldChar w:fldCharType="end"/>
        </w:r>
      </w:hyperlink>
    </w:p>
    <w:p w14:paraId="1FE80A7E" w14:textId="7E79299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9" w:history="1">
        <w:r w:rsidRPr="002B76CF">
          <w:rPr>
            <w:rStyle w:val="af"/>
            <w:noProof/>
          </w:rPr>
          <w:t>２.４ 安全性とVR酔いに関する対応</w:t>
        </w:r>
        <w:r>
          <w:rPr>
            <w:noProof/>
            <w:webHidden/>
          </w:rPr>
          <w:tab/>
        </w:r>
        <w:r>
          <w:rPr>
            <w:noProof/>
            <w:webHidden/>
          </w:rPr>
          <w:fldChar w:fldCharType="begin"/>
        </w:r>
        <w:r>
          <w:rPr>
            <w:noProof/>
            <w:webHidden/>
          </w:rPr>
          <w:instrText xml:space="preserve"> PAGEREF _Toc217066829 \h </w:instrText>
        </w:r>
        <w:r>
          <w:rPr>
            <w:noProof/>
            <w:webHidden/>
          </w:rPr>
        </w:r>
        <w:r>
          <w:rPr>
            <w:noProof/>
            <w:webHidden/>
          </w:rPr>
          <w:fldChar w:fldCharType="separate"/>
        </w:r>
        <w:r>
          <w:rPr>
            <w:noProof/>
            <w:webHidden/>
          </w:rPr>
          <w:t>32</w:t>
        </w:r>
        <w:r>
          <w:rPr>
            <w:noProof/>
            <w:webHidden/>
          </w:rPr>
          <w:fldChar w:fldCharType="end"/>
        </w:r>
      </w:hyperlink>
    </w:p>
    <w:p w14:paraId="23E751B3" w14:textId="7213F76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0" w:history="1">
        <w:r w:rsidRPr="002B76CF">
          <w:rPr>
            <w:rStyle w:val="af"/>
            <w:noProof/>
          </w:rPr>
          <w:t>２.５ 習熟と適応に関する対応</w:t>
        </w:r>
        <w:r>
          <w:rPr>
            <w:noProof/>
            <w:webHidden/>
          </w:rPr>
          <w:tab/>
        </w:r>
        <w:r>
          <w:rPr>
            <w:noProof/>
            <w:webHidden/>
          </w:rPr>
          <w:fldChar w:fldCharType="begin"/>
        </w:r>
        <w:r>
          <w:rPr>
            <w:noProof/>
            <w:webHidden/>
          </w:rPr>
          <w:instrText xml:space="preserve"> PAGEREF _Toc217066830 \h </w:instrText>
        </w:r>
        <w:r>
          <w:rPr>
            <w:noProof/>
            <w:webHidden/>
          </w:rPr>
        </w:r>
        <w:r>
          <w:rPr>
            <w:noProof/>
            <w:webHidden/>
          </w:rPr>
          <w:fldChar w:fldCharType="separate"/>
        </w:r>
        <w:r>
          <w:rPr>
            <w:noProof/>
            <w:webHidden/>
          </w:rPr>
          <w:t>32</w:t>
        </w:r>
        <w:r>
          <w:rPr>
            <w:noProof/>
            <w:webHidden/>
          </w:rPr>
          <w:fldChar w:fldCharType="end"/>
        </w:r>
      </w:hyperlink>
    </w:p>
    <w:p w14:paraId="7C361644" w14:textId="5B05899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1" w:history="1">
        <w:r w:rsidRPr="002B76CF">
          <w:rPr>
            <w:rStyle w:val="af"/>
            <w:noProof/>
          </w:rPr>
          <w:t>３．今後の展望</w:t>
        </w:r>
        <w:r>
          <w:rPr>
            <w:noProof/>
            <w:webHidden/>
          </w:rPr>
          <w:tab/>
        </w:r>
        <w:r>
          <w:rPr>
            <w:noProof/>
            <w:webHidden/>
          </w:rPr>
          <w:fldChar w:fldCharType="begin"/>
        </w:r>
        <w:r>
          <w:rPr>
            <w:noProof/>
            <w:webHidden/>
          </w:rPr>
          <w:instrText xml:space="preserve"> PAGEREF _Toc217066831 \h </w:instrText>
        </w:r>
        <w:r>
          <w:rPr>
            <w:noProof/>
            <w:webHidden/>
          </w:rPr>
        </w:r>
        <w:r>
          <w:rPr>
            <w:noProof/>
            <w:webHidden/>
          </w:rPr>
          <w:fldChar w:fldCharType="separate"/>
        </w:r>
        <w:r>
          <w:rPr>
            <w:noProof/>
            <w:webHidden/>
          </w:rPr>
          <w:t>32</w:t>
        </w:r>
        <w:r>
          <w:rPr>
            <w:noProof/>
            <w:webHidden/>
          </w:rPr>
          <w:fldChar w:fldCharType="end"/>
        </w:r>
      </w:hyperlink>
    </w:p>
    <w:p w14:paraId="42013187" w14:textId="5DD55DBD"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32" w:history="1">
        <w:r w:rsidRPr="002B76CF">
          <w:rPr>
            <w:rStyle w:val="af"/>
            <w:noProof/>
            <w:lang w:val="ja-JP"/>
          </w:rPr>
          <w:t>第７章</w:t>
        </w:r>
        <w:r>
          <w:rPr>
            <w:rFonts w:asciiTheme="minorHAnsi" w:eastAsiaTheme="minorEastAsia" w:hAnsiTheme="minorHAnsi" w:cstheme="minorBidi"/>
            <w:noProof/>
            <w:sz w:val="21"/>
            <w:szCs w:val="24"/>
            <w14:ligatures w14:val="standardContextual"/>
          </w:rPr>
          <w:tab/>
        </w:r>
        <w:r w:rsidRPr="002B76CF">
          <w:rPr>
            <w:rStyle w:val="af"/>
            <w:noProof/>
            <w:lang w:val="ja-JP"/>
          </w:rPr>
          <w:t>おわりに</w:t>
        </w:r>
        <w:r>
          <w:rPr>
            <w:noProof/>
            <w:webHidden/>
          </w:rPr>
          <w:tab/>
        </w:r>
        <w:r>
          <w:rPr>
            <w:noProof/>
            <w:webHidden/>
          </w:rPr>
          <w:fldChar w:fldCharType="begin"/>
        </w:r>
        <w:r>
          <w:rPr>
            <w:noProof/>
            <w:webHidden/>
          </w:rPr>
          <w:instrText xml:space="preserve"> PAGEREF _Toc217066832 \h </w:instrText>
        </w:r>
        <w:r>
          <w:rPr>
            <w:noProof/>
            <w:webHidden/>
          </w:rPr>
        </w:r>
        <w:r>
          <w:rPr>
            <w:noProof/>
            <w:webHidden/>
          </w:rPr>
          <w:fldChar w:fldCharType="separate"/>
        </w:r>
        <w:r>
          <w:rPr>
            <w:noProof/>
            <w:webHidden/>
          </w:rPr>
          <w:t>33</w:t>
        </w:r>
        <w:r>
          <w:rPr>
            <w:noProof/>
            <w:webHidden/>
          </w:rPr>
          <w:fldChar w:fldCharType="end"/>
        </w:r>
      </w:hyperlink>
    </w:p>
    <w:p w14:paraId="42D5E76D" w14:textId="2BF133F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3" w:history="1">
        <w:r w:rsidRPr="002B76CF">
          <w:rPr>
            <w:rStyle w:val="af"/>
            <w:noProof/>
          </w:rPr>
          <w:t>注</w:t>
        </w:r>
        <w:r>
          <w:rPr>
            <w:noProof/>
            <w:webHidden/>
          </w:rPr>
          <w:tab/>
        </w:r>
        <w:r>
          <w:rPr>
            <w:noProof/>
            <w:webHidden/>
          </w:rPr>
          <w:fldChar w:fldCharType="begin"/>
        </w:r>
        <w:r>
          <w:rPr>
            <w:noProof/>
            <w:webHidden/>
          </w:rPr>
          <w:instrText xml:space="preserve"> PAGEREF _Toc217066833 \h </w:instrText>
        </w:r>
        <w:r>
          <w:rPr>
            <w:noProof/>
            <w:webHidden/>
          </w:rPr>
        </w:r>
        <w:r>
          <w:rPr>
            <w:noProof/>
            <w:webHidden/>
          </w:rPr>
          <w:fldChar w:fldCharType="separate"/>
        </w:r>
        <w:r>
          <w:rPr>
            <w:noProof/>
            <w:webHidden/>
          </w:rPr>
          <w:t>34</w:t>
        </w:r>
        <w:r>
          <w:rPr>
            <w:noProof/>
            <w:webHidden/>
          </w:rPr>
          <w:fldChar w:fldCharType="end"/>
        </w:r>
      </w:hyperlink>
    </w:p>
    <w:p w14:paraId="3AD3D670" w14:textId="231C2335" w:rsidR="004171D2" w:rsidRPr="00284230" w:rsidRDefault="00C40C19">
      <w:pPr>
        <w:rPr>
          <w:rFonts w:ascii="ＭＳ ゴシック" w:eastAsia="ＭＳ ゴシック" w:hAnsi="ＭＳ ゴシック"/>
          <w:sz w:val="21"/>
          <w:szCs w:val="21"/>
        </w:rPr>
        <w:sectPr w:rsidR="004171D2" w:rsidRPr="00284230"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284230" w:rsidRDefault="009A4EFC" w:rsidP="00D026A3">
      <w:pPr>
        <w:pStyle w:val="1"/>
        <w:numPr>
          <w:ilvl w:val="0"/>
          <w:numId w:val="0"/>
        </w:numPr>
        <w:rPr>
          <w:sz w:val="21"/>
          <w:szCs w:val="21"/>
        </w:rPr>
      </w:pPr>
      <w:bookmarkStart w:id="0" w:name="_Toc217066783"/>
      <w:r w:rsidRPr="00284230">
        <w:rPr>
          <w:rFonts w:hint="eastAsia"/>
          <w:sz w:val="21"/>
          <w:szCs w:val="21"/>
        </w:rPr>
        <w:lastRenderedPageBreak/>
        <w:t>緒</w:t>
      </w:r>
      <w:r w:rsidR="00A85CC3" w:rsidRPr="00284230">
        <w:rPr>
          <w:rFonts w:hint="eastAsia"/>
          <w:sz w:val="21"/>
          <w:szCs w:val="21"/>
        </w:rPr>
        <w:t>言</w:t>
      </w:r>
      <w:bookmarkEnd w:id="0"/>
    </w:p>
    <w:p w14:paraId="1833E462" w14:textId="77777777" w:rsidR="00A85CC3" w:rsidRPr="00284230" w:rsidRDefault="00A85CC3" w:rsidP="007C7C6B">
      <w:pPr>
        <w:rPr>
          <w:sz w:val="21"/>
          <w:szCs w:val="21"/>
        </w:rPr>
      </w:pPr>
    </w:p>
    <w:p w14:paraId="5576C061" w14:textId="69506952" w:rsidR="006D38A6" w:rsidRPr="006D38A6" w:rsidRDefault="00D06548" w:rsidP="007E7BBA">
      <w:pPr>
        <w:rPr>
          <w:sz w:val="21"/>
          <w:szCs w:val="21"/>
        </w:rPr>
      </w:pPr>
      <w:r w:rsidRPr="00284230">
        <w:rPr>
          <w:rFonts w:hint="eastAsia"/>
          <w:sz w:val="21"/>
          <w:szCs w:val="21"/>
        </w:rPr>
        <w:t xml:space="preserve">　</w:t>
      </w:r>
      <w:r w:rsidR="007F59E3" w:rsidRPr="00284230">
        <w:rPr>
          <w:rFonts w:hint="eastAsia"/>
          <w:sz w:val="21"/>
          <w:szCs w:val="21"/>
        </w:rPr>
        <w:t>序文として研究の概要を記述する[注</w:t>
      </w:r>
      <w:r w:rsidR="00E5295A" w:rsidRPr="00284230">
        <w:rPr>
          <w:rStyle w:val="a8"/>
          <w:sz w:val="21"/>
          <w:szCs w:val="21"/>
          <w:vertAlign w:val="baseline"/>
        </w:rPr>
        <w:endnoteReference w:id="1"/>
      </w:r>
      <w:r w:rsidR="007F59E3" w:rsidRPr="00284230">
        <w:rPr>
          <w:rFonts w:hint="eastAsia"/>
          <w:sz w:val="21"/>
          <w:szCs w:val="21"/>
        </w:rPr>
        <w:t>]。</w:t>
      </w:r>
      <w:r w:rsidR="006D38A6">
        <w:rPr>
          <w:rFonts w:hint="eastAsia"/>
          <w:sz w:val="21"/>
          <w:szCs w:val="21"/>
        </w:rPr>
        <w:t>メモ・ここは研究の全体像が揃った段階で記述する。</w:t>
      </w:r>
    </w:p>
    <w:p w14:paraId="18DBE348" w14:textId="708B864A" w:rsidR="007F59E3" w:rsidRPr="00284230" w:rsidRDefault="00C130B8" w:rsidP="007F59E3">
      <w:pPr>
        <w:rPr>
          <w:sz w:val="21"/>
          <w:szCs w:val="21"/>
        </w:rPr>
      </w:pPr>
      <w:r>
        <w:rPr>
          <w:rFonts w:hint="eastAsia"/>
          <w:sz w:val="21"/>
          <w:szCs w:val="21"/>
        </w:rPr>
        <w:t>あとでかく</w:t>
      </w:r>
    </w:p>
    <w:p w14:paraId="46AAF262" w14:textId="77777777" w:rsidR="007F59E3" w:rsidRPr="00284230" w:rsidRDefault="007F59E3" w:rsidP="007F59E3">
      <w:pPr>
        <w:rPr>
          <w:sz w:val="21"/>
          <w:szCs w:val="21"/>
        </w:rPr>
      </w:pPr>
    </w:p>
    <w:p w14:paraId="27218068" w14:textId="77777777" w:rsidR="007F59E3" w:rsidRPr="00284230" w:rsidRDefault="007F59E3" w:rsidP="007F59E3">
      <w:pPr>
        <w:rPr>
          <w:sz w:val="21"/>
          <w:szCs w:val="21"/>
        </w:rPr>
      </w:pPr>
    </w:p>
    <w:p w14:paraId="4B47D159" w14:textId="77777777" w:rsidR="007F59E3" w:rsidRPr="00284230" w:rsidRDefault="007F59E3" w:rsidP="007F59E3">
      <w:pPr>
        <w:rPr>
          <w:sz w:val="21"/>
          <w:szCs w:val="21"/>
        </w:rPr>
      </w:pPr>
    </w:p>
    <w:p w14:paraId="1D372CAF" w14:textId="77777777" w:rsidR="0072694E" w:rsidRPr="00284230" w:rsidRDefault="0072694E" w:rsidP="0072694E">
      <w:pPr>
        <w:rPr>
          <w:sz w:val="21"/>
          <w:szCs w:val="21"/>
        </w:rPr>
      </w:pPr>
    </w:p>
    <w:p w14:paraId="68B9F7E2" w14:textId="77777777" w:rsidR="007F59E3" w:rsidRPr="00284230" w:rsidRDefault="007F59E3">
      <w:pPr>
        <w:widowControl/>
        <w:jc w:val="left"/>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7066784"/>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7066785"/>
      <w:r w:rsidRPr="00284230">
        <w:rPr>
          <w:rFonts w:hint="eastAsia"/>
          <w:sz w:val="21"/>
          <w:szCs w:val="21"/>
        </w:rPr>
        <w:t>１．研究の目的</w:t>
      </w:r>
      <w:bookmarkEnd w:id="2"/>
    </w:p>
    <w:p w14:paraId="75CFF795" w14:textId="28045B07"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 では「VR 睡眠」1)と呼ばれる現象が確認されており、臥位での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 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 VR を介してコミュニケーションできる環境の実現が期待されている。</w:t>
      </w:r>
    </w:p>
    <w:p w14:paraId="0CAFDA12" w14:textId="77777777" w:rsidR="00DC3823" w:rsidRDefault="00D52252" w:rsidP="00DC3823">
      <w:pPr>
        <w:rPr>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 システムの設計者向けガイドラインと利用者向けガイドラインを提案する</w:t>
      </w:r>
      <w:r w:rsidR="00DC3823">
        <w:rPr>
          <w:rFonts w:hint="eastAsia"/>
          <w:sz w:val="21"/>
          <w:szCs w:val="21"/>
        </w:rPr>
        <w:t>。</w:t>
      </w:r>
    </w:p>
    <w:p w14:paraId="7EDF7AA2" w14:textId="03A4E7C8" w:rsidR="00D52252" w:rsidRPr="00D52252" w:rsidRDefault="00DC3823" w:rsidP="00DC3823">
      <w:pPr>
        <w:rPr>
          <w:sz w:val="21"/>
          <w:szCs w:val="21"/>
        </w:rPr>
      </w:pPr>
      <w:r>
        <w:rPr>
          <w:rFonts w:hint="eastAsia"/>
          <w:sz w:val="21"/>
          <w:szCs w:val="21"/>
        </w:rPr>
        <w:t xml:space="preserve">　</w:t>
      </w:r>
      <w:r w:rsidR="00D52252" w:rsidRPr="00D52252">
        <w:rPr>
          <w:rFonts w:hint="eastAsia"/>
          <w:sz w:val="21"/>
          <w:szCs w:val="21"/>
        </w:rPr>
        <w:t>さらに、頻繁に使用する仮想現実（Virtual Reality</w:t>
      </w:r>
      <w:r w:rsidR="0071797D">
        <w:rPr>
          <w:rFonts w:hint="eastAsia"/>
          <w:sz w:val="21"/>
          <w:szCs w:val="21"/>
        </w:rPr>
        <w:t>、</w:t>
      </w:r>
      <w:r w:rsidR="00D52252" w:rsidRPr="00D52252">
        <w:rPr>
          <w:rFonts w:hint="eastAsia"/>
          <w:sz w:val="21"/>
          <w:szCs w:val="21"/>
        </w:rPr>
        <w:t xml:space="preserve"> 以下 VR）といった専門用語については、初出時に略記を明記し以後は VR と表記する。</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7066786"/>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4AC377F0" w14:textId="41E1DCC8"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7AAC1893"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 名の経験 VR ユーザーに対して約 40 分間の仰臥位 VR 体験と半構造化インタビューを実施している。研究では、歩行・回避動作・物体把持といった一般的な VR 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08E93A46" w14:textId="7558863F" w:rsidR="00B41FCA" w:rsidRPr="00284230" w:rsidRDefault="00B41FCA" w:rsidP="00B41FCA">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sidR="0071797D">
        <w:rPr>
          <w:rFonts w:hint="eastAsia"/>
          <w:sz w:val="21"/>
          <w:szCs w:val="21"/>
        </w:rPr>
        <w:t>、</w:t>
      </w:r>
      <w:r w:rsidRPr="00B41FCA">
        <w:rPr>
          <w:rFonts w:hint="eastAsia"/>
          <w:sz w:val="21"/>
          <w:szCs w:val="21"/>
        </w:rPr>
        <w:t xml:space="preserve"> P.</w:t>
      </w:r>
      <w:r w:rsidR="0071797D">
        <w:rPr>
          <w:rFonts w:hint="eastAsia"/>
          <w:sz w:val="21"/>
          <w:szCs w:val="21"/>
        </w:rPr>
        <w:t>、</w:t>
      </w:r>
      <w:r w:rsidRPr="00B41FCA">
        <w:rPr>
          <w:rFonts w:hint="eastAsia"/>
          <w:sz w:val="21"/>
          <w:szCs w:val="21"/>
        </w:rPr>
        <w:t xml:space="preserve"> Linnell</w:t>
      </w:r>
      <w:r w:rsidR="0071797D">
        <w:rPr>
          <w:rFonts w:hint="eastAsia"/>
          <w:sz w:val="21"/>
          <w:szCs w:val="21"/>
        </w:rPr>
        <w:t>、</w:t>
      </w:r>
      <w:r w:rsidRPr="00B41FCA">
        <w:rPr>
          <w:rFonts w:hint="eastAsia"/>
          <w:sz w:val="21"/>
          <w:szCs w:val="21"/>
        </w:rPr>
        <w:t xml:space="preserve"> J.</w:t>
      </w:r>
      <w:r w:rsidR="0071797D">
        <w:rPr>
          <w:rFonts w:hint="eastAsia"/>
          <w:sz w:val="21"/>
          <w:szCs w:val="21"/>
        </w:rPr>
        <w:t>、</w:t>
      </w:r>
      <w:r w:rsidRPr="00B41FCA">
        <w:rPr>
          <w:rFonts w:hint="eastAsia"/>
          <w:sz w:val="21"/>
          <w:szCs w:val="21"/>
        </w:rPr>
        <w:t xml:space="preserve"> Amir</w:t>
      </w:r>
      <w:r w:rsidR="0071797D">
        <w:rPr>
          <w:rFonts w:hint="eastAsia"/>
          <w:sz w:val="21"/>
          <w:szCs w:val="21"/>
        </w:rPr>
        <w:t>、</w:t>
      </w:r>
      <w:r w:rsidRPr="00B41FCA">
        <w:rPr>
          <w:rFonts w:hint="eastAsia"/>
          <w:sz w:val="21"/>
          <w:szCs w:val="21"/>
        </w:rPr>
        <w:t xml:space="preserve"> R.</w:t>
      </w:r>
      <w:r w:rsidR="0071797D">
        <w:rPr>
          <w:rFonts w:hint="eastAsia"/>
          <w:sz w:val="21"/>
          <w:szCs w:val="21"/>
        </w:rPr>
        <w:t>、</w:t>
      </w:r>
      <w:r w:rsidRPr="00B41FCA">
        <w:rPr>
          <w:rFonts w:hint="eastAsia"/>
          <w:sz w:val="21"/>
          <w:szCs w:val="21"/>
        </w:rPr>
        <w:t xml:space="preserve"> Argelaguet</w:t>
      </w:r>
      <w:r w:rsidR="0071797D">
        <w:rPr>
          <w:rFonts w:hint="eastAsia"/>
          <w:sz w:val="21"/>
          <w:szCs w:val="21"/>
        </w:rPr>
        <w:t>、</w:t>
      </w:r>
      <w:r w:rsidRPr="00B41FCA">
        <w:rPr>
          <w:rFonts w:hint="eastAsia"/>
          <w:sz w:val="21"/>
          <w:szCs w:val="21"/>
        </w:rPr>
        <w:t xml:space="preserve"> F.</w:t>
      </w:r>
      <w:r w:rsidR="0071797D">
        <w:rPr>
          <w:rFonts w:hint="eastAsia"/>
          <w:sz w:val="21"/>
          <w:szCs w:val="21"/>
        </w:rPr>
        <w:t>、</w:t>
      </w:r>
      <w:r w:rsidRPr="00B41FCA">
        <w:rPr>
          <w:rFonts w:hint="eastAsia"/>
          <w:sz w:val="21"/>
          <w:szCs w:val="21"/>
        </w:rPr>
        <w:t xml:space="preserve"> MacPherson</w:t>
      </w:r>
      <w:r w:rsidR="0071797D">
        <w:rPr>
          <w:rFonts w:hint="eastAsia"/>
          <w:sz w:val="21"/>
          <w:szCs w:val="21"/>
        </w:rPr>
        <w:t>、</w:t>
      </w:r>
      <w:r w:rsidRPr="00B41FCA">
        <w:rPr>
          <w:rFonts w:hint="eastAsia"/>
          <w:sz w:val="21"/>
          <w:szCs w:val="21"/>
        </w:rPr>
        <w:t xml:space="preserve"> S. E.</w:t>
      </w:r>
      <w:r w:rsidR="0071797D">
        <w:rPr>
          <w:rFonts w:hint="eastAsia"/>
          <w:sz w:val="21"/>
          <w:szCs w:val="21"/>
        </w:rPr>
        <w:t>、</w:t>
      </w:r>
      <w:r w:rsidRPr="00B41FCA">
        <w:rPr>
          <w:rFonts w:hint="eastAsia"/>
          <w:sz w:val="21"/>
          <w:szCs w:val="21"/>
        </w:rPr>
        <w:t xml:space="preserve"> Virtual Worlds</w:t>
      </w:r>
      <w:r w:rsidR="0071797D">
        <w:rPr>
          <w:rFonts w:hint="eastAsia"/>
          <w:sz w:val="21"/>
          <w:szCs w:val="21"/>
        </w:rPr>
        <w:t>、</w:t>
      </w:r>
      <w:r w:rsidRPr="00B41FCA">
        <w:rPr>
          <w:rFonts w:hint="eastAsia"/>
          <w:sz w:val="21"/>
          <w:szCs w:val="21"/>
        </w:rPr>
        <w:t xml:space="preserve"> 2023）</w:t>
      </w:r>
    </w:p>
    <w:p w14:paraId="04435842" w14:textId="11A58444" w:rsidR="00900558" w:rsidRDefault="00FF6881" w:rsidP="008C03DB">
      <w:pPr>
        <w:rPr>
          <w:sz w:val="21"/>
          <w:szCs w:val="21"/>
        </w:rPr>
      </w:pPr>
      <w:r>
        <w:rPr>
          <w:rFonts w:hint="eastAsia"/>
          <w:sz w:val="21"/>
          <w:szCs w:val="21"/>
        </w:rPr>
        <w:t xml:space="preserve">　</w:t>
      </w:r>
      <w:r w:rsidR="008C03DB" w:rsidRPr="008C03DB">
        <w:rPr>
          <w:rFonts w:hint="eastAsia"/>
          <w:sz w:val="21"/>
          <w:szCs w:val="21"/>
        </w:rPr>
        <w:t>VR 酔い測定指標として広く利用されてきた SSQ と VRSQ に対し、新たな VR 専用質問票で</w:t>
      </w:r>
      <w:r w:rsidR="008C03DB" w:rsidRPr="008C03DB">
        <w:rPr>
          <w:rFonts w:hint="eastAsia"/>
          <w:sz w:val="21"/>
          <w:szCs w:val="21"/>
        </w:rPr>
        <w:lastRenderedPageBreak/>
        <w:t>ある CSQ-VR を開発し、その妥当性および信頼性を検証した研究である。39 名の参加者を対象に、VR 体験前後の認知機能・運動機能テストと併用し、各質問票の構造的妥当性、内部整合性（Cronbach’s α）、感度・特異度などを比較している。その結果、CSQ-VR は VR 特有の症状（嘔気、眼運動、前庭系）をより適切に捉え、評価時間も短く、研究・応用の双方に有用であることが示された。また、瞳孔サイズがサイバーシックネス強度の予測指標（バイオマーカー）となり得る可能性も報告されている。</w:t>
      </w:r>
      <w:r w:rsidR="008B6167" w:rsidRPr="008C03DB">
        <w:rPr>
          <w:rFonts w:hint="eastAsia"/>
          <w:sz w:val="21"/>
          <w:szCs w:val="21"/>
        </w:rPr>
        <w:t>本研究は VR 酔いの評価方法を整理し、VR 環境に特化した尺度の重要性を示すものである。</w:t>
      </w:r>
      <w:r w:rsidR="00B116C5" w:rsidRPr="00B116C5">
        <w:rPr>
          <w:rFonts w:hint="eastAsia"/>
          <w:sz w:val="21"/>
          <w:szCs w:val="21"/>
        </w:rPr>
        <w:t>本研究で扱われる CSQ-VR の構造（眼運動系・前庭系・嘔気）は、背中角度が VR 酔いに与える影響を評価する</w:t>
      </w:r>
      <w:r w:rsidR="00B82E7E">
        <w:rPr>
          <w:rFonts w:hint="eastAsia"/>
          <w:sz w:val="21"/>
          <w:szCs w:val="21"/>
        </w:rPr>
        <w:t>際</w:t>
      </w:r>
      <w:r w:rsidR="00B116C5" w:rsidRPr="00B116C5">
        <w:rPr>
          <w:rFonts w:hint="eastAsia"/>
          <w:sz w:val="21"/>
          <w:szCs w:val="21"/>
        </w:rPr>
        <w:t>に非常に有用である。特に仰臥位では頭部運動パターンが座位と異なるため、CSQ-VR の利用は症状の変動を捉える上で適している。</w:t>
      </w:r>
    </w:p>
    <w:p w14:paraId="6C4690F8" w14:textId="77777777" w:rsidR="004C0543" w:rsidRDefault="004C0543" w:rsidP="008C03DB">
      <w:pPr>
        <w:rPr>
          <w:sz w:val="21"/>
          <w:szCs w:val="21"/>
        </w:rPr>
      </w:pPr>
    </w:p>
    <w:p w14:paraId="7A3B3544" w14:textId="25226DCB"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4AFBD947" w14:textId="62D30C9A" w:rsidR="001529DB" w:rsidRDefault="00F8651A" w:rsidP="001529DB">
      <w:pPr>
        <w:rPr>
          <w:sz w:val="21"/>
          <w:szCs w:val="21"/>
        </w:rPr>
      </w:pPr>
      <w:r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28572BFD" w14:textId="77777777" w:rsidR="00EC1E33" w:rsidRPr="001529DB" w:rsidRDefault="00EC1E33" w:rsidP="001529DB">
      <w:pPr>
        <w:rPr>
          <w:sz w:val="21"/>
          <w:szCs w:val="21"/>
        </w:rPr>
      </w:pPr>
    </w:p>
    <w:p w14:paraId="5B392B20" w14:textId="47E01458" w:rsidR="00330FAE" w:rsidRDefault="00CD5543" w:rsidP="00CD5543">
      <w:pPr>
        <w:pStyle w:val="af9"/>
        <w:numPr>
          <w:ilvl w:val="0"/>
          <w:numId w:val="3"/>
        </w:numPr>
        <w:ind w:leftChars="0"/>
        <w:rPr>
          <w:sz w:val="21"/>
          <w:szCs w:val="21"/>
        </w:rPr>
      </w:pPr>
      <w:r w:rsidRPr="00CD5543">
        <w:rPr>
          <w:sz w:val="21"/>
          <w:szCs w:val="21"/>
        </w:rPr>
        <w:t>ISO 9241-820:2024</w:t>
      </w:r>
    </w:p>
    <w:p w14:paraId="20DEA936" w14:textId="049E42C9" w:rsidR="00FB46C9" w:rsidRDefault="00FB46C9" w:rsidP="00FB46C9">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 は、AR/VR 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sidR="00CE59C7">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 ISO における</w:t>
      </w:r>
      <w:r w:rsidR="00CE59C7">
        <w:rPr>
          <w:rFonts w:hint="eastAsia"/>
          <w:sz w:val="21"/>
          <w:szCs w:val="21"/>
        </w:rPr>
        <w:t>体位</w:t>
      </w:r>
      <w:r w:rsidRPr="00FB46C9">
        <w:rPr>
          <w:rFonts w:hint="eastAsia"/>
          <w:sz w:val="21"/>
          <w:szCs w:val="21"/>
        </w:rPr>
        <w:t>多様性の検討に資する可能性がある。</w:t>
      </w:r>
    </w:p>
    <w:p w14:paraId="76338BA8" w14:textId="77777777" w:rsidR="000A47DC" w:rsidRPr="00FB46C9" w:rsidRDefault="000A47DC" w:rsidP="00FB46C9">
      <w:pPr>
        <w:rPr>
          <w:sz w:val="21"/>
          <w:szCs w:val="21"/>
        </w:rPr>
      </w:pPr>
    </w:p>
    <w:p w14:paraId="40316B5C" w14:textId="7A1F1C90" w:rsidR="00FB46C9" w:rsidRDefault="00FB46C9" w:rsidP="00CD5543">
      <w:pPr>
        <w:pStyle w:val="af9"/>
        <w:numPr>
          <w:ilvl w:val="0"/>
          <w:numId w:val="3"/>
        </w:numPr>
        <w:ind w:leftChars="0"/>
        <w:rPr>
          <w:sz w:val="21"/>
          <w:szCs w:val="21"/>
        </w:rPr>
      </w:pPr>
      <w:r w:rsidRPr="00FB46C9">
        <w:rPr>
          <w:sz w:val="21"/>
          <w:szCs w:val="21"/>
        </w:rPr>
        <w:t>ISO/TR 9241-380:2022</w:t>
      </w:r>
    </w:p>
    <w:p w14:paraId="09DC83E3" w14:textId="6BC011A7" w:rsidR="00FB46C9" w:rsidRDefault="00FB46C9" w:rsidP="00FB46C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 の光学特性、重</w:t>
      </w:r>
      <w:r w:rsidRPr="00FB46C9">
        <w:rPr>
          <w:rFonts w:hint="eastAsia"/>
          <w:sz w:val="21"/>
          <w:szCs w:val="21"/>
        </w:rPr>
        <w:lastRenderedPageBreak/>
        <w:t>量バランス、視覚負荷、VR 酔い発生要因などを網羅的に整理した文書であり、HMD 使用時の身体</w:t>
      </w:r>
      <w:r w:rsidR="00CE59C7">
        <w:rPr>
          <w:rFonts w:hint="eastAsia"/>
          <w:sz w:val="21"/>
          <w:szCs w:val="21"/>
        </w:rPr>
        <w:t>体位</w:t>
      </w:r>
      <w:r w:rsidRPr="00FB46C9">
        <w:rPr>
          <w:rFonts w:hint="eastAsia"/>
          <w:sz w:val="21"/>
          <w:szCs w:val="21"/>
        </w:rPr>
        <w:t>が視覚特性に影響する可能性についても記述している。ISO/TR 380 は光学系や身体特性と視覚疲労の関係を論じているが、背中角度と操作パフォーマンスとの直接的関係は扱っていない。本研究はその不足を補い、</w:t>
      </w:r>
      <w:r w:rsidR="00CE59C7">
        <w:rPr>
          <w:rFonts w:hint="eastAsia"/>
          <w:sz w:val="21"/>
          <w:szCs w:val="21"/>
        </w:rPr>
        <w:t>体位</w:t>
      </w:r>
      <w:r w:rsidRPr="00FB46C9">
        <w:rPr>
          <w:rFonts w:hint="eastAsia"/>
          <w:sz w:val="21"/>
          <w:szCs w:val="21"/>
        </w:rPr>
        <w:t>変化が操作特性に及ぼす影響を実測する点で新規性がある。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032A6E0E" w:rsidR="00FB46C9" w:rsidRDefault="00FB46C9" w:rsidP="00FB46C9">
      <w:pPr>
        <w:rPr>
          <w:sz w:val="21"/>
          <w:szCs w:val="21"/>
        </w:rPr>
      </w:pPr>
      <w:r>
        <w:rPr>
          <w:rFonts w:hint="eastAsia"/>
          <w:sz w:val="21"/>
          <w:szCs w:val="21"/>
        </w:rPr>
        <w:t xml:space="preserve">　</w:t>
      </w:r>
      <w:r w:rsidRPr="00FB46C9">
        <w:rPr>
          <w:rFonts w:hint="eastAsia"/>
          <w:sz w:val="21"/>
          <w:szCs w:val="21"/>
        </w:rPr>
        <w:t>Meta Quest の公式ドキュメントでは、HMD 利用時の快適性、入力方式、UI の最適配置、視点移動の推奨方法など、VR 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がインタラクションに与える影響を考慮した設計の重要性を示している。Meta 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BB3AC81" w:rsidR="00FB46C9" w:rsidRPr="00FB46C9" w:rsidRDefault="009F1B59" w:rsidP="009F1B59">
      <w:pPr>
        <w:rPr>
          <w:sz w:val="21"/>
          <w:szCs w:val="21"/>
        </w:rPr>
      </w:pPr>
      <w:r>
        <w:rPr>
          <w:rFonts w:hint="eastAsia"/>
          <w:sz w:val="21"/>
          <w:szCs w:val="21"/>
        </w:rPr>
        <w:t xml:space="preserve">　</w:t>
      </w:r>
      <w:r w:rsidRPr="009F1B59">
        <w:rPr>
          <w:rFonts w:hint="eastAsia"/>
          <w:sz w:val="21"/>
          <w:szCs w:val="21"/>
        </w:rPr>
        <w:t>Apple の visionOS HIG は、視線入力、ダイレクトタッチ、空間 UI の奥行き配置など、空間コンピューティング特有の設計原則を体系化したものである。ユーザーの視線移動の快適範囲や、首や腕の負荷を避けるための UI レイアウトも示されている。Vision Pro HIG 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 UI の</w:t>
      </w:r>
      <w:r w:rsidR="00CE59C7">
        <w:rPr>
          <w:rFonts w:hint="eastAsia"/>
          <w:sz w:val="21"/>
          <w:szCs w:val="21"/>
        </w:rPr>
        <w:t>体位</w:t>
      </w:r>
      <w:r w:rsidRPr="009F1B59">
        <w:rPr>
          <w:rFonts w:hint="eastAsia"/>
          <w:sz w:val="21"/>
          <w:szCs w:val="21"/>
        </w:rPr>
        <w:t>依存性を評価する基礎データとなり、今後の HMD 設計や UI 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7066787"/>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55641FF7" w14:textId="1C0FBB12" w:rsidR="007C6915" w:rsidRPr="007C6915" w:rsidRDefault="00E4782F" w:rsidP="007C6915">
      <w:pPr>
        <w:rPr>
          <w:sz w:val="21"/>
          <w:szCs w:val="21"/>
        </w:rPr>
      </w:pPr>
      <w:r>
        <w:rPr>
          <w:rFonts w:hint="eastAsia"/>
          <w:sz w:val="21"/>
          <w:szCs w:val="21"/>
        </w:rPr>
        <w:t xml:space="preserve">　</w:t>
      </w:r>
      <w:r w:rsidR="007C6915" w:rsidRPr="007C6915">
        <w:rPr>
          <w:rFonts w:hint="eastAsia"/>
          <w:sz w:val="21"/>
          <w:szCs w:val="21"/>
        </w:rPr>
        <w:t>本研究は、文献資料調査ならびに HMD を用いた実験的検証を組み合わせて行う。まず、VR 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 による仰臥位 VR 利用研究、Kourtesis et al. による VR 酔い評価尺度（CSQ-VR）の妥当性検証、ISO 9241-820 における没入型環境のインタラクション指針、ISO/TR 9241-380 における HMD 特性および</w:t>
      </w:r>
      <w:r w:rsidR="00CE59C7">
        <w:rPr>
          <w:rFonts w:hint="eastAsia"/>
          <w:sz w:val="21"/>
          <w:szCs w:val="21"/>
        </w:rPr>
        <w:t>体位</w:t>
      </w:r>
      <w:r w:rsidR="007C6915" w:rsidRPr="007C6915">
        <w:rPr>
          <w:rFonts w:hint="eastAsia"/>
          <w:sz w:val="21"/>
          <w:szCs w:val="21"/>
        </w:rPr>
        <w:t>依存性に関する知見を参照し、背中角度が VR 操作に及ぼす影響要因を整理する。また Meta Quest Developer Hub および Apple visionOS Human Interface Guidelines 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7D2B1C12" w14:textId="77777777" w:rsidR="007C6915" w:rsidRPr="007C6915" w:rsidRDefault="007C6915" w:rsidP="007C6915">
      <w:pPr>
        <w:rPr>
          <w:sz w:val="21"/>
          <w:szCs w:val="21"/>
        </w:rPr>
      </w:pPr>
    </w:p>
    <w:p w14:paraId="79E0DA78" w14:textId="77777777" w:rsidR="007C6915" w:rsidRPr="007C6915" w:rsidRDefault="007C6915" w:rsidP="007C6915">
      <w:pPr>
        <w:rPr>
          <w:sz w:val="21"/>
          <w:szCs w:val="21"/>
        </w:rPr>
      </w:pPr>
      <w:r w:rsidRPr="007C6915">
        <w:rPr>
          <w:rFonts w:hint="eastAsia"/>
          <w:sz w:val="21"/>
          <w:szCs w:val="21"/>
        </w:rPr>
        <w:t xml:space="preserve">　実験には Unity2022 と Meta Quest 3 を用いて構築した球体ターゲットタスクを使用する。本タスクは ISO 9241-411 の 2D ターゲットタスクを参考に設計し、視角、ターゲット形状、</w:t>
      </w:r>
      <w:r w:rsidRPr="007C6915">
        <w:rPr>
          <w:rFonts w:hint="eastAsia"/>
          <w:sz w:val="21"/>
          <w:szCs w:val="21"/>
        </w:rPr>
        <w:lastRenderedPageBreak/>
        <w:t>表示距離を一定に保った上で、反応時間や誤操作を計測できるように構成した。</w:t>
      </w:r>
    </w:p>
    <w:p w14:paraId="422A1811" w14:textId="77777777" w:rsidR="007C6915" w:rsidRPr="007C6915" w:rsidRDefault="007C6915" w:rsidP="007C6915">
      <w:pPr>
        <w:rPr>
          <w:sz w:val="21"/>
          <w:szCs w:val="21"/>
        </w:rPr>
      </w:pPr>
    </w:p>
    <w:p w14:paraId="63EA225C" w14:textId="680374A4" w:rsidR="007C6915" w:rsidRPr="007C6915" w:rsidRDefault="007C6915" w:rsidP="007C6915">
      <w:pPr>
        <w:rPr>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283509A0" w14:textId="77777777" w:rsidR="007C6915" w:rsidRPr="007C6915" w:rsidRDefault="007C6915" w:rsidP="007C6915">
      <w:pPr>
        <w:rPr>
          <w:sz w:val="21"/>
          <w:szCs w:val="21"/>
        </w:rPr>
      </w:pPr>
    </w:p>
    <w:p w14:paraId="15BF0FAD" w14:textId="4E706BAA" w:rsidR="007C6915" w:rsidRPr="007C6915" w:rsidRDefault="007C6915" w:rsidP="007C6915">
      <w:pPr>
        <w:rPr>
          <w:sz w:val="21"/>
          <w:szCs w:val="21"/>
        </w:rPr>
      </w:pPr>
      <w:r w:rsidRPr="007C6915">
        <w:rPr>
          <w:rFonts w:hint="eastAsia"/>
          <w:sz w:val="21"/>
          <w:szCs w:val="21"/>
        </w:rPr>
        <w:t xml:space="preserve">　第二に、本研究の主実験として、背中角度 90°（座位）、45°（半座位）、0°（仰臥位）の 3 条件を設定し、反応時間、ミス回数、ミスクリック回数、HMD 回転角度（クォータニオン）、HMD 座標、コントローラー軌跡を取得する。また、CSQ-VR を用いた VR 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5DC91D70" w14:textId="77777777" w:rsidR="007C6915" w:rsidRPr="007C6915" w:rsidRDefault="007C6915" w:rsidP="007C6915">
      <w:pPr>
        <w:rPr>
          <w:sz w:val="21"/>
          <w:szCs w:val="21"/>
        </w:rPr>
      </w:pPr>
    </w:p>
    <w:p w14:paraId="077B375E" w14:textId="1417B893" w:rsidR="007C6915" w:rsidRPr="007C6915" w:rsidRDefault="007C6915" w:rsidP="007C6915">
      <w:pPr>
        <w:rPr>
          <w:sz w:val="21"/>
          <w:szCs w:val="21"/>
        </w:rPr>
      </w:pPr>
      <w:r w:rsidRPr="007C6915">
        <w:rPr>
          <w:rFonts w:hint="eastAsia"/>
          <w:sz w:val="21"/>
          <w:szCs w:val="21"/>
        </w:rPr>
        <w:t xml:space="preserve">　第三に、仰臥位における操作性が「習熟度」によってどのように変化するかを検証するため、仰臥位条件にて 2 回同一タスクを実施し、初回と 2 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1D07D749" w14:textId="77777777" w:rsidR="007C6915" w:rsidRPr="007C6915" w:rsidRDefault="007C6915" w:rsidP="007C6915">
      <w:pPr>
        <w:rPr>
          <w:sz w:val="21"/>
          <w:szCs w:val="21"/>
        </w:rPr>
      </w:pPr>
    </w:p>
    <w:p w14:paraId="0EACC82B" w14:textId="30A02ABF" w:rsidR="00DC3823" w:rsidRDefault="007C6915" w:rsidP="007C6915">
      <w:pPr>
        <w:rPr>
          <w:sz w:val="21"/>
          <w:szCs w:val="21"/>
        </w:rPr>
      </w:pPr>
      <w:r w:rsidRPr="007C6915">
        <w:rPr>
          <w:rFonts w:hint="eastAsia"/>
          <w:sz w:val="21"/>
          <w:szCs w:val="21"/>
        </w:rPr>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 VR システム設計者および利用者のためのガイドライン構築を本研究の目的とする。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2F22339E" w14:textId="3614708E" w:rsidR="002C55FC" w:rsidRPr="00E059B7" w:rsidRDefault="008170BC" w:rsidP="00E059B7">
      <w:pPr>
        <w:pStyle w:val="af9"/>
        <w:numPr>
          <w:ilvl w:val="0"/>
          <w:numId w:val="21"/>
        </w:numPr>
        <w:ind w:leftChars="0"/>
        <w:rPr>
          <w:sz w:val="21"/>
          <w:szCs w:val="21"/>
        </w:rPr>
      </w:pPr>
      <w:r>
        <w:t>Previc, F. H. (1990)</w:t>
      </w:r>
      <w:r>
        <w:rPr>
          <w:rFonts w:hint="eastAsia"/>
        </w:rPr>
        <w:t>：</w:t>
      </w:r>
      <w:r w:rsidR="001C3385">
        <w:rPr>
          <w:rFonts w:hint="eastAsia"/>
        </w:rPr>
        <w:t>人間の視野領域における役割の違いに関する知見</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lastRenderedPageBreak/>
        <w:t xml:space="preserve">　</w:t>
      </w:r>
      <w:r w:rsidRPr="00E059B7">
        <w:rPr>
          <w:rFonts w:hint="eastAsia"/>
          <w:sz w:val="21"/>
          <w:szCs w:val="21"/>
        </w:rPr>
        <w:t>既存文献では、仰臥位における反応時間・操作精度の変化について十分な定量データが得られていない。また、ISO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7FF7E592"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 VR 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7066788"/>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12CD9A44"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 X-1 に示すとおり</w:t>
      </w:r>
      <w:r w:rsidR="0071797D">
        <w:rPr>
          <w:rFonts w:hAnsi="ＭＳ 明朝" w:hint="eastAsia"/>
          <w:sz w:val="21"/>
          <w:szCs w:val="21"/>
        </w:rPr>
        <w:t>、</w:t>
      </w:r>
      <w:r w:rsidR="00237702" w:rsidRPr="00237702">
        <w:rPr>
          <w:rFonts w:hAnsi="ＭＳ 明朝" w:hint="eastAsia"/>
          <w:sz w:val="21"/>
          <w:szCs w:val="21"/>
        </w:rPr>
        <w:t>背中角度の違いが VR 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31D3D93F"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 技術の利用</w:t>
      </w:r>
      <w:r w:rsidR="00CE59C7">
        <w:rPr>
          <w:rFonts w:hint="eastAsia"/>
          <w:sz w:val="21"/>
          <w:szCs w:val="21"/>
          <w:lang w:val="ja-JP"/>
        </w:rPr>
        <w:t>体位</w:t>
      </w:r>
      <w:r w:rsidRPr="00237702">
        <w:rPr>
          <w:rFonts w:hint="eastAsia"/>
          <w:sz w:val="21"/>
          <w:szCs w:val="21"/>
          <w:lang w:val="ja-JP"/>
        </w:rPr>
        <w:t>が多様化している現状を踏まえ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 による仰臥位での VR 体験研究</w:t>
      </w:r>
      <w:r w:rsidR="0071797D">
        <w:rPr>
          <w:rFonts w:hint="eastAsia"/>
          <w:sz w:val="21"/>
          <w:szCs w:val="21"/>
          <w:lang w:val="ja-JP"/>
        </w:rPr>
        <w:t>、</w:t>
      </w:r>
      <w:r w:rsidRPr="00237702">
        <w:rPr>
          <w:rFonts w:hint="eastAsia"/>
          <w:sz w:val="21"/>
          <w:szCs w:val="21"/>
          <w:lang w:val="ja-JP"/>
        </w:rPr>
        <w:t>Kourtesis et al. による VR 酔い評価尺度 CSQ-VR の妥当性検証</w:t>
      </w:r>
      <w:r w:rsidR="0071797D">
        <w:rPr>
          <w:rFonts w:hint="eastAsia"/>
          <w:sz w:val="21"/>
          <w:szCs w:val="21"/>
          <w:lang w:val="ja-JP"/>
        </w:rPr>
        <w:t>、</w:t>
      </w:r>
      <w:r w:rsidRPr="00237702">
        <w:rPr>
          <w:rFonts w:hint="eastAsia"/>
          <w:sz w:val="21"/>
          <w:szCs w:val="21"/>
          <w:lang w:val="ja-JP"/>
        </w:rPr>
        <w:t>ISO 9241-820 および ISO/TR 9241-380 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 と Apple visionOS Human Interface Guidelines 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r w:rsidR="006C17DB" w:rsidRPr="00284230">
        <w:rPr>
          <w:rFonts w:hAnsi="ＭＳ 明朝" w:hint="eastAsia"/>
          <w:sz w:val="21"/>
          <w:szCs w:val="21"/>
        </w:rPr>
        <w:t xml:space="preserve">　</w:t>
      </w:r>
    </w:p>
    <w:p w14:paraId="28A99FBE" w14:textId="342C2C6E"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0.388 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3CDFA06A"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 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59F6DD0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 2 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w:t>
      </w:r>
      <w:r w:rsidRPr="002E2E51">
        <w:rPr>
          <w:rFonts w:hint="eastAsia"/>
          <w:sz w:val="21"/>
          <w:szCs w:val="21"/>
          <w:lang w:val="ja-JP"/>
        </w:rPr>
        <w:lastRenderedPageBreak/>
        <w:t>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6EE28AAE" w:rsidR="00C730AC" w:rsidRPr="00284230" w:rsidRDefault="00C730AC" w:rsidP="006C17DB">
      <w:pPr>
        <w:rPr>
          <w:sz w:val="21"/>
          <w:szCs w:val="21"/>
          <w:lang w:val="ja-JP"/>
        </w:rPr>
      </w:pPr>
      <w:r>
        <w:rPr>
          <w:rFonts w:hint="eastAsia"/>
          <w:sz w:val="21"/>
          <w:szCs w:val="21"/>
          <w:lang w:val="ja-JP"/>
        </w:rPr>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Pr="00C730AC">
        <w:rPr>
          <w:rFonts w:hint="eastAsia"/>
          <w:sz w:val="21"/>
          <w:szCs w:val="21"/>
          <w:lang w:val="ja-JP"/>
        </w:rPr>
        <w:t>多様な体位（座位・半座位・仰臥位・側臥位）に対応した</w:t>
      </w:r>
      <w:r w:rsidRPr="00C730AC">
        <w:rPr>
          <w:sz w:val="21"/>
          <w:szCs w:val="21"/>
          <w:lang w:val="ja-JP"/>
        </w:rPr>
        <w:t xml:space="preserve"> VR </w:t>
      </w:r>
      <w:r w:rsidRPr="00C730AC">
        <w:rPr>
          <w:rFonts w:hint="eastAsia"/>
          <w:sz w:val="21"/>
          <w:szCs w:val="21"/>
          <w:lang w:val="ja-JP"/>
        </w:rPr>
        <w:t>インタラクション設計および利用のためのガイドラインを提案する。</w:t>
      </w:r>
      <w:r w:rsidRPr="00C730AC">
        <w:rPr>
          <w:sz w:val="21"/>
          <w:szCs w:val="21"/>
          <w:lang w:val="ja-JP"/>
        </w:rPr>
        <w:t xml:space="preserve">UI </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視線誘導</w:t>
      </w:r>
      <w:r w:rsidR="0071797D">
        <w:rPr>
          <w:rFonts w:hint="eastAsia"/>
          <w:sz w:val="21"/>
          <w:szCs w:val="21"/>
          <w:lang w:val="ja-JP"/>
        </w:rPr>
        <w:t>、</w:t>
      </w:r>
      <w:r w:rsidRPr="00C730AC">
        <w:rPr>
          <w:rFonts w:hint="eastAsia"/>
          <w:sz w:val="21"/>
          <w:szCs w:val="21"/>
          <w:lang w:val="ja-JP"/>
        </w:rPr>
        <w:t>身体負荷の軽減</w:t>
      </w:r>
      <w:r w:rsidR="0071797D">
        <w:rPr>
          <w:rFonts w:hint="eastAsia"/>
          <w:sz w:val="21"/>
          <w:szCs w:val="21"/>
          <w:lang w:val="ja-JP"/>
        </w:rPr>
        <w:t>、</w:t>
      </w:r>
      <w:r w:rsidRPr="00C730AC">
        <w:rPr>
          <w:rFonts w:hint="eastAsia"/>
          <w:sz w:val="21"/>
          <w:szCs w:val="21"/>
          <w:lang w:val="ja-JP"/>
        </w:rPr>
        <w:t>操作領域の最適化などの観点から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5F74B1CF" w14:textId="09E88BA9" w:rsidR="006E4C43" w:rsidRPr="00284230" w:rsidRDefault="00F74F26" w:rsidP="000A5CA7">
      <w:pPr>
        <w:jc w:val="center"/>
        <w:rPr>
          <w:sz w:val="21"/>
          <w:szCs w:val="21"/>
        </w:rPr>
      </w:pPr>
      <w:r>
        <w:rPr>
          <w:rFonts w:hint="eastAsia"/>
          <w:noProof/>
          <w:sz w:val="21"/>
          <w:szCs w:val="21"/>
        </w:rPr>
        <w:drawing>
          <wp:inline distT="0" distB="0" distL="0" distR="0" wp14:anchorId="39427E87" wp14:editId="1FAE0BB3">
            <wp:extent cx="5400040" cy="6195060"/>
            <wp:effectExtent l="0" t="0" r="0" b="2540"/>
            <wp:docPr id="776987003"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87003" name="図 2"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400040" cy="6195060"/>
                    </a:xfrm>
                    <a:prstGeom prst="rect">
                      <a:avLst/>
                    </a:prstGeom>
                  </pic:spPr>
                </pic:pic>
              </a:graphicData>
            </a:graphic>
          </wp:inline>
        </w:drawing>
      </w:r>
    </w:p>
    <w:p w14:paraId="1AD63615" w14:textId="77777777" w:rsidR="002F45C8" w:rsidRPr="00284230" w:rsidRDefault="002F45C8" w:rsidP="000A5CA7">
      <w:pPr>
        <w:jc w:val="center"/>
        <w:rPr>
          <w:rFonts w:ascii="ＭＳ ゴシック" w:eastAsia="ＭＳ ゴシック" w:hAnsi="ＭＳ ゴシック"/>
          <w:sz w:val="21"/>
          <w:szCs w:val="21"/>
          <w:lang w:val="ja-JP"/>
        </w:rPr>
      </w:pPr>
    </w:p>
    <w:p w14:paraId="26E57BFA" w14:textId="77777777"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p>
    <w:p w14:paraId="4CD1F013" w14:textId="77777777" w:rsidR="004C6876" w:rsidRDefault="004C6876" w:rsidP="00284230">
      <w:pPr>
        <w:ind w:firstLineChars="100" w:firstLine="201"/>
        <w:rPr>
          <w:sz w:val="21"/>
          <w:szCs w:val="21"/>
          <w:lang w:val="ja-JP"/>
        </w:rPr>
      </w:pPr>
    </w:p>
    <w:p w14:paraId="19E15F50" w14:textId="7EA8F709" w:rsidR="00285158" w:rsidRPr="00D21E58" w:rsidRDefault="00F92535" w:rsidP="00D21E58">
      <w:pPr>
        <w:rPr>
          <w:rFonts w:ascii="ＭＳ ゴシック" w:eastAsia="ＭＳ ゴシック" w:hAnsi="ＭＳ ゴシック"/>
          <w:sz w:val="21"/>
          <w:szCs w:val="21"/>
        </w:rPr>
      </w:pPr>
      <w:r>
        <w:rPr>
          <w:rFonts w:hint="eastAsia"/>
          <w:sz w:val="21"/>
          <w:szCs w:val="21"/>
          <w:lang w:val="ja-JP"/>
        </w:rPr>
        <w:lastRenderedPageBreak/>
        <w:t xml:space="preserve">　</w:t>
      </w:r>
      <w:r w:rsidRPr="00F92535">
        <w:rPr>
          <w:rFonts w:hint="eastAsia"/>
          <w:sz w:val="21"/>
          <w:szCs w:val="21"/>
          <w:lang w:val="ja-JP"/>
        </w:rPr>
        <w:t>以上</w:t>
      </w:r>
      <w:r w:rsidR="0071797D">
        <w:rPr>
          <w:rFonts w:hint="eastAsia"/>
          <w:sz w:val="21"/>
          <w:szCs w:val="21"/>
          <w:lang w:val="ja-JP"/>
        </w:rPr>
        <w:t>、</w:t>
      </w:r>
      <w:r w:rsidRPr="00F92535">
        <w:rPr>
          <w:rFonts w:hint="eastAsia"/>
          <w:sz w:val="21"/>
          <w:szCs w:val="21"/>
          <w:lang w:val="ja-JP"/>
        </w:rPr>
        <w:t>第1章から第4章までを通じて</w:t>
      </w:r>
      <w:r w:rsidR="0071797D">
        <w:rPr>
          <w:rFonts w:hint="eastAsia"/>
          <w:sz w:val="21"/>
          <w:szCs w:val="21"/>
          <w:lang w:val="ja-JP"/>
        </w:rPr>
        <w:t>、</w:t>
      </w:r>
      <w:r w:rsidRPr="00F92535">
        <w:rPr>
          <w:rFonts w:hint="eastAsia"/>
          <w:sz w:val="21"/>
          <w:szCs w:val="21"/>
          <w:lang w:val="ja-JP"/>
        </w:rPr>
        <w:t>背中角度の違いが VR インタラクション特性にどのような影響を及ぼすのかについて</w:t>
      </w:r>
      <w:r w:rsidR="0071797D">
        <w:rPr>
          <w:rFonts w:hint="eastAsia"/>
          <w:sz w:val="21"/>
          <w:szCs w:val="21"/>
          <w:lang w:val="ja-JP"/>
        </w:rPr>
        <w:t>、</w:t>
      </w:r>
      <w:r w:rsidRPr="00F92535">
        <w:rPr>
          <w:rFonts w:hint="eastAsia"/>
          <w:sz w:val="21"/>
          <w:szCs w:val="21"/>
          <w:lang w:val="ja-JP"/>
        </w:rPr>
        <w:t>文献資料と実験的検証より得られた情報を手掛かりとして考察し</w:t>
      </w:r>
      <w:r w:rsidR="0071797D">
        <w:rPr>
          <w:rFonts w:hint="eastAsia"/>
          <w:sz w:val="21"/>
          <w:szCs w:val="21"/>
          <w:lang w:val="ja-JP"/>
        </w:rPr>
        <w:t>、</w:t>
      </w:r>
      <w:r w:rsidR="00CE59C7">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sidR="00971B73">
        <w:rPr>
          <w:rFonts w:hint="eastAsia"/>
          <w:sz w:val="21"/>
          <w:szCs w:val="21"/>
          <w:lang w:val="ja-JP"/>
        </w:rPr>
        <w:t>特性</w:t>
      </w:r>
      <w:r w:rsidRPr="00F92535">
        <w:rPr>
          <w:rFonts w:hint="eastAsia"/>
          <w:sz w:val="21"/>
          <w:szCs w:val="21"/>
          <w:lang w:val="ja-JP"/>
        </w:rPr>
        <w:t>のデザインについては</w:t>
      </w:r>
      <w:r w:rsidR="0071797D">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sidR="0071797D">
        <w:rPr>
          <w:rFonts w:hint="eastAsia"/>
          <w:sz w:val="21"/>
          <w:szCs w:val="21"/>
          <w:lang w:val="ja-JP"/>
        </w:rPr>
        <w:t>、</w:t>
      </w:r>
      <w:r w:rsidRPr="00F92535">
        <w:rPr>
          <w:rFonts w:hint="eastAsia"/>
          <w:sz w:val="21"/>
          <w:szCs w:val="21"/>
          <w:lang w:val="ja-JP"/>
        </w:rPr>
        <w:t>設計者および利用者双方の視点から</w:t>
      </w:r>
      <w:r w:rsidR="0071797D">
        <w:rPr>
          <w:rFonts w:hint="eastAsia"/>
          <w:sz w:val="21"/>
          <w:szCs w:val="21"/>
          <w:lang w:val="ja-JP"/>
        </w:rPr>
        <w:t>、</w:t>
      </w:r>
      <w:r w:rsidRPr="00F92535">
        <w:rPr>
          <w:rFonts w:hint="eastAsia"/>
          <w:sz w:val="21"/>
          <w:szCs w:val="21"/>
          <w:lang w:val="ja-JP"/>
        </w:rPr>
        <w:t>体位差に応じた VR の設計および利用のための指針を検証し</w:t>
      </w:r>
      <w:r w:rsidR="0071797D">
        <w:rPr>
          <w:rFonts w:hint="eastAsia"/>
          <w:sz w:val="21"/>
          <w:szCs w:val="21"/>
          <w:lang w:val="ja-JP"/>
        </w:rPr>
        <w:t>、</w:t>
      </w:r>
      <w:r w:rsidRPr="00F92535">
        <w:rPr>
          <w:rFonts w:hint="eastAsia"/>
          <w:sz w:val="21"/>
          <w:szCs w:val="21"/>
          <w:lang w:val="ja-JP"/>
        </w:rPr>
        <w:t>第5章においてモデルとして提案する</w:t>
      </w:r>
      <w:r w:rsidR="00D21E58">
        <w:rPr>
          <w:rFonts w:hint="eastAsia"/>
          <w:sz w:val="21"/>
          <w:szCs w:val="21"/>
          <w:lang w:val="ja-JP"/>
        </w:rPr>
        <w:t>。</w:t>
      </w: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7066789"/>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7066790"/>
      <w:r w:rsidRPr="00284230">
        <w:rPr>
          <w:rFonts w:hint="eastAsia"/>
          <w:sz w:val="21"/>
          <w:szCs w:val="21"/>
        </w:rPr>
        <w:t>１．</w:t>
      </w:r>
      <w:r>
        <w:rPr>
          <w:rFonts w:hint="eastAsia"/>
          <w:sz w:val="21"/>
          <w:szCs w:val="21"/>
        </w:rPr>
        <w:t>はじめに</w:t>
      </w:r>
      <w:bookmarkEnd w:id="7"/>
    </w:p>
    <w:p w14:paraId="4EE4E3F1" w14:textId="42863B7F"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 VR 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 VR 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 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305766AE"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 VR インタラクションに関する定量的知見は不足している。国際規格では</w:t>
      </w:r>
      <w:r w:rsidR="0071797D">
        <w:rPr>
          <w:rFonts w:hint="eastAsia"/>
          <w:sz w:val="21"/>
          <w:szCs w:val="21"/>
        </w:rPr>
        <w:t>、</w:t>
      </w:r>
      <w:r w:rsidRPr="00015319">
        <w:rPr>
          <w:rFonts w:hint="eastAsia"/>
          <w:sz w:val="21"/>
          <w:szCs w:val="21"/>
        </w:rPr>
        <w:t>ISO 9241-820 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strains）を重要な人間工学上のリスクと位置付けており（Clause 6.6.2）</w:t>
      </w:r>
      <w:r w:rsidR="0071797D">
        <w:rPr>
          <w:rFonts w:hint="eastAsia"/>
          <w:sz w:val="21"/>
          <w:szCs w:val="21"/>
        </w:rPr>
        <w:t>、</w:t>
      </w:r>
      <w:r w:rsidRPr="00015319">
        <w:rPr>
          <w:rFonts w:hint="eastAsia"/>
          <w:sz w:val="21"/>
          <w:szCs w:val="21"/>
        </w:rPr>
        <w:t>また ISO/TR 9241-380 では HMD 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と密接に関連する要因が利用者体験へ影響することが体系的に整理されている（Clause 6.3</w:t>
      </w:r>
      <w:r w:rsidR="0071797D">
        <w:rPr>
          <w:rFonts w:hint="eastAsia"/>
          <w:sz w:val="21"/>
          <w:szCs w:val="21"/>
        </w:rPr>
        <w:t>、</w:t>
      </w:r>
      <w:r w:rsidRPr="00015319">
        <w:rPr>
          <w:rFonts w:hint="eastAsia"/>
          <w:sz w:val="21"/>
          <w:szCs w:val="21"/>
        </w:rPr>
        <w:t xml:space="preserve"> 6.4）。これらの規格は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7066791"/>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B395B9F"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 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81F300" w:rsidR="001663BC" w:rsidRPr="001663BC" w:rsidRDefault="001663BC" w:rsidP="001663BC">
      <w:pPr>
        <w:rPr>
          <w:sz w:val="21"/>
          <w:szCs w:val="21"/>
        </w:rPr>
      </w:pPr>
      <w:r w:rsidRPr="001663BC">
        <w:rPr>
          <w:rFonts w:hint="eastAsia"/>
          <w:sz w:val="21"/>
          <w:szCs w:val="21"/>
        </w:rPr>
        <w:t xml:space="preserve">　しかし現行の VR 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 の「快適性（comfort）」ガイドラインでは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 UI 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 Apple VisionOS Human Interface Guidelines 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488DF02B"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w:t>
      </w:r>
      <w:r w:rsidRPr="001663BC">
        <w:rPr>
          <w:rFonts w:hint="eastAsia"/>
          <w:sz w:val="21"/>
          <w:szCs w:val="21"/>
        </w:rPr>
        <w:lastRenderedPageBreak/>
        <w:t>に追いついていないというギャップが存在する。そのため</w:t>
      </w:r>
      <w:r w:rsidR="00CE59C7">
        <w:rPr>
          <w:rFonts w:hint="eastAsia"/>
          <w:sz w:val="21"/>
          <w:szCs w:val="21"/>
        </w:rPr>
        <w:t>体位</w:t>
      </w:r>
      <w:r w:rsidRPr="001663BC">
        <w:rPr>
          <w:rFonts w:hint="eastAsia"/>
          <w:sz w:val="21"/>
          <w:szCs w:val="21"/>
        </w:rPr>
        <w:t>依存型の VR インタラクション特性について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7066792"/>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14BE00F2"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 HMD の物理・光学的特性に影響される。国際規格では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503363B2" w:rsidR="006B6E76" w:rsidRDefault="006B6E76" w:rsidP="00A531C0">
      <w:pPr>
        <w:pStyle w:val="af9"/>
        <w:numPr>
          <w:ilvl w:val="0"/>
          <w:numId w:val="24"/>
        </w:numPr>
        <w:ind w:leftChars="0"/>
        <w:rPr>
          <w:sz w:val="21"/>
          <w:szCs w:val="21"/>
        </w:rPr>
      </w:pPr>
      <w:r w:rsidRPr="00A531C0">
        <w:rPr>
          <w:rFonts w:hint="eastAsia"/>
          <w:sz w:val="21"/>
          <w:szCs w:val="21"/>
        </w:rPr>
        <w:t>HMD の物理特性と</w:t>
      </w:r>
      <w:r w:rsidR="00CE59C7">
        <w:rPr>
          <w:rFonts w:hint="eastAsia"/>
          <w:sz w:val="21"/>
          <w:szCs w:val="21"/>
        </w:rPr>
        <w:t>体位</w:t>
      </w:r>
      <w:r w:rsidRPr="00A531C0">
        <w:rPr>
          <w:rFonts w:hint="eastAsia"/>
          <w:sz w:val="21"/>
          <w:szCs w:val="21"/>
        </w:rPr>
        <w:t>の関連（ISO/TR 9241-380</w:t>
      </w:r>
      <w:r w:rsidR="0071797D">
        <w:rPr>
          <w:rFonts w:hint="eastAsia"/>
          <w:sz w:val="21"/>
          <w:szCs w:val="21"/>
        </w:rPr>
        <w:t>、</w:t>
      </w:r>
      <w:r w:rsidRPr="00A531C0">
        <w:rPr>
          <w:rFonts w:hint="eastAsia"/>
          <w:sz w:val="21"/>
          <w:szCs w:val="21"/>
        </w:rPr>
        <w:t xml:space="preserve"> Clause 6.3）</w:t>
      </w:r>
    </w:p>
    <w:p w14:paraId="577427CF" w14:textId="1F2B08DE" w:rsidR="00A531C0" w:rsidRPr="006B6E76" w:rsidRDefault="00A531C0" w:rsidP="00A531C0">
      <w:pPr>
        <w:rPr>
          <w:sz w:val="21"/>
          <w:szCs w:val="21"/>
        </w:rPr>
      </w:pPr>
      <w:r w:rsidRPr="006B6E76">
        <w:rPr>
          <w:rFonts w:hint="eastAsia"/>
          <w:sz w:val="21"/>
          <w:szCs w:val="21"/>
        </w:rPr>
        <w:t>ISO/TR 9241-380 の Clause 6.3 “Physical Properties” では</w:t>
      </w:r>
      <w:r w:rsidR="0071797D">
        <w:rPr>
          <w:rFonts w:hint="eastAsia"/>
          <w:sz w:val="21"/>
          <w:szCs w:val="21"/>
        </w:rPr>
        <w:t>、</w:t>
      </w:r>
      <w:r w:rsidRPr="006B6E76">
        <w:rPr>
          <w:rFonts w:hint="eastAsia"/>
          <w:sz w:val="21"/>
          <w:szCs w:val="21"/>
        </w:rPr>
        <w:t>以下が明記されている：</w:t>
      </w:r>
    </w:p>
    <w:p w14:paraId="1E281A3A"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重量（6.3.1.1）：HMD 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 の重心ずれは首・頭部に負荷を生む。</w:t>
      </w:r>
    </w:p>
    <w:p w14:paraId="549D1D7B" w14:textId="77777777" w:rsidR="00A531C0" w:rsidRPr="00A531C0" w:rsidRDefault="00A531C0" w:rsidP="00A531C0">
      <w:pPr>
        <w:rPr>
          <w:sz w:val="21"/>
          <w:szCs w:val="21"/>
        </w:rPr>
      </w:pPr>
    </w:p>
    <w:p w14:paraId="5FA91139" w14:textId="084523C0"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r w:rsidR="0071797D">
        <w:rPr>
          <w:rFonts w:hint="eastAsia"/>
          <w:sz w:val="21"/>
          <w:szCs w:val="21"/>
        </w:rPr>
        <w:t>、</w:t>
      </w:r>
      <w:r w:rsidRPr="00E22464">
        <w:rPr>
          <w:rFonts w:hint="eastAsia"/>
          <w:sz w:val="21"/>
          <w:szCs w:val="21"/>
        </w:rPr>
        <w:t xml:space="preserve"> Clause 6.4.5）</w:t>
      </w:r>
    </w:p>
    <w:p w14:paraId="15209CF3" w14:textId="12584000" w:rsidR="006B6E76" w:rsidRPr="006B6E76" w:rsidRDefault="00E22464" w:rsidP="00E22464">
      <w:pPr>
        <w:rPr>
          <w:sz w:val="21"/>
          <w:szCs w:val="21"/>
        </w:rPr>
      </w:pPr>
      <w:r>
        <w:rPr>
          <w:rFonts w:hint="eastAsia"/>
          <w:sz w:val="21"/>
          <w:szCs w:val="21"/>
        </w:rPr>
        <w:t xml:space="preserve">　</w:t>
      </w:r>
      <w:r w:rsidRPr="00E22464">
        <w:rPr>
          <w:rFonts w:hint="eastAsia"/>
          <w:sz w:val="21"/>
          <w:szCs w:val="21"/>
        </w:rPr>
        <w:t>Clause 6.4 “Physical Conditions of a Viewer” の 6.4.5 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 UI 到達性や頭部可動域に影響することは自然に推測される。</w:t>
      </w:r>
    </w:p>
    <w:p w14:paraId="612DD05A" w14:textId="521C66E0"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 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13C0E6B6" w:rsidR="00084AC4" w:rsidRPr="00084AC4" w:rsidRDefault="00084AC4" w:rsidP="00084AC4">
      <w:pPr>
        <w:rPr>
          <w:sz w:val="21"/>
          <w:szCs w:val="21"/>
        </w:rPr>
      </w:pPr>
      <w:r>
        <w:rPr>
          <w:rFonts w:hint="eastAsia"/>
          <w:sz w:val="21"/>
          <w:szCs w:val="21"/>
        </w:rPr>
        <w:t xml:space="preserve">　</w:t>
      </w:r>
      <w:r w:rsidRPr="00084AC4">
        <w:rPr>
          <w:rFonts w:hint="eastAsia"/>
          <w:sz w:val="21"/>
          <w:szCs w:val="21"/>
        </w:rPr>
        <w:t>Clause 7.3 “VIMS related factors” では</w:t>
      </w:r>
      <w:r w:rsidR="0071797D">
        <w:rPr>
          <w:rFonts w:hint="eastAsia"/>
          <w:sz w:val="21"/>
          <w:szCs w:val="21"/>
        </w:rPr>
        <w:t>、</w:t>
      </w:r>
      <w:r w:rsidRPr="00084AC4">
        <w:rPr>
          <w:rFonts w:hint="eastAsia"/>
          <w:sz w:val="21"/>
          <w:szCs w:val="21"/>
        </w:rPr>
        <w:t>Environmental factors の一つとして posture（standing vs. sitting）が列挙されている。これにより</w:t>
      </w:r>
      <w:r w:rsidR="00CE59C7">
        <w:rPr>
          <w:rFonts w:hint="eastAsia"/>
          <w:sz w:val="21"/>
          <w:szCs w:val="21"/>
        </w:rPr>
        <w:t>体位</w:t>
      </w:r>
      <w:r w:rsidRPr="00084AC4">
        <w:rPr>
          <w:rFonts w:hint="eastAsia"/>
          <w:sz w:val="21"/>
          <w:szCs w:val="21"/>
        </w:rPr>
        <w:t>が VR 酔い発生に関係する公式な要因であることが示される。</w:t>
      </w: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631C4125"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 posture strain（ISO 9241-820</w:t>
      </w:r>
      <w:r w:rsidR="0071797D">
        <w:rPr>
          <w:rFonts w:hint="eastAsia"/>
          <w:sz w:val="21"/>
          <w:szCs w:val="21"/>
        </w:rPr>
        <w:t>、</w:t>
      </w:r>
      <w:r w:rsidR="00F93400" w:rsidRPr="00F93400">
        <w:rPr>
          <w:rFonts w:hint="eastAsia"/>
          <w:sz w:val="21"/>
          <w:szCs w:val="21"/>
        </w:rPr>
        <w:t xml:space="preserve"> Clause 6.6.2）</w:t>
      </w:r>
    </w:p>
    <w:p w14:paraId="02881BF6" w14:textId="72A87E1A"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 の Clause 6.6.2 “Avoiding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 VR 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w:t>
      </w:r>
      <w:r w:rsidR="00F93400" w:rsidRPr="00F93400">
        <w:rPr>
          <w:rFonts w:hint="eastAsia"/>
          <w:sz w:val="21"/>
          <w:szCs w:val="21"/>
        </w:rPr>
        <w:lastRenderedPageBreak/>
        <w:t>論じる根拠となる。</w:t>
      </w:r>
    </w:p>
    <w:p w14:paraId="4F240E55" w14:textId="77777777" w:rsidR="00F93400" w:rsidRPr="00F93400" w:rsidRDefault="00F93400" w:rsidP="00F93400">
      <w:pPr>
        <w:rPr>
          <w:sz w:val="21"/>
          <w:szCs w:val="21"/>
        </w:rPr>
      </w:pPr>
    </w:p>
    <w:p w14:paraId="45D2BC91" w14:textId="21AE066B"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 VR インタラクションの</w:t>
      </w:r>
      <w:r w:rsidR="00CE59C7">
        <w:rPr>
          <w:rFonts w:hint="eastAsia"/>
          <w:sz w:val="21"/>
          <w:szCs w:val="21"/>
        </w:rPr>
        <w:t>体位</w:t>
      </w:r>
      <w:r w:rsidR="005B0307" w:rsidRPr="005B0307">
        <w:rPr>
          <w:rFonts w:hint="eastAsia"/>
          <w:sz w:val="21"/>
          <w:szCs w:val="21"/>
        </w:rPr>
        <w:t>依存性を整理した。ISO/TR 9241-380 および ISO 9241-820 は</w:t>
      </w:r>
      <w:r w:rsidR="0071797D">
        <w:rPr>
          <w:rFonts w:hint="eastAsia"/>
          <w:sz w:val="21"/>
          <w:szCs w:val="21"/>
        </w:rPr>
        <w:t>、</w:t>
      </w:r>
      <w:r w:rsidR="00CE59C7">
        <w:rPr>
          <w:rFonts w:hint="eastAsia"/>
          <w:sz w:val="21"/>
          <w:szCs w:val="21"/>
        </w:rPr>
        <w:t>体位</w:t>
      </w:r>
      <w:r w:rsidR="005B0307" w:rsidRPr="005B0307">
        <w:rPr>
          <w:rFonts w:hint="eastAsia"/>
          <w:sz w:val="21"/>
          <w:szCs w:val="21"/>
        </w:rPr>
        <w:t>が HMD の光学負荷・身体負荷・視覚負荷に影響することを公式に示しており</w:t>
      </w:r>
      <w:r w:rsidR="0071797D">
        <w:rPr>
          <w:rFonts w:hint="eastAsia"/>
          <w:sz w:val="21"/>
          <w:szCs w:val="21"/>
        </w:rPr>
        <w:t>、</w:t>
      </w:r>
      <w:r w:rsidR="005B0307" w:rsidRPr="005B0307">
        <w:rPr>
          <w:rFonts w:hint="eastAsia"/>
          <w:sz w:val="21"/>
          <w:szCs w:val="21"/>
        </w:rPr>
        <w:t>Meta Quest Developer Hub や Apple VisionOS HIG も</w:t>
      </w:r>
      <w:r w:rsidR="00CE59C7">
        <w:rPr>
          <w:rFonts w:hint="eastAsia"/>
          <w:sz w:val="21"/>
          <w:szCs w:val="21"/>
        </w:rPr>
        <w:t>体位</w:t>
      </w:r>
      <w:r w:rsidR="005B0307" w:rsidRPr="005B0307">
        <w:rPr>
          <w:rFonts w:hint="eastAsia"/>
          <w:sz w:val="21"/>
          <w:szCs w:val="21"/>
        </w:rPr>
        <w:t>に応じた UI 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7066793"/>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7066794"/>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546DC41" w14:textId="15A5E80E"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71797D">
        <w:rPr>
          <w:rFonts w:hint="eastAsia"/>
          <w:sz w:val="21"/>
          <w:szCs w:val="21"/>
        </w:rPr>
        <w:t>、</w:t>
      </w:r>
      <w:r w:rsidR="00B62245" w:rsidRPr="00B62245">
        <w:rPr>
          <w:rFonts w:hint="eastAsia"/>
          <w:sz w:val="21"/>
          <w:szCs w:val="21"/>
        </w:rPr>
        <w:t>仮想現実（VR）操作において座位と左側臥位という二つの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4A7C83C1" w14:textId="77777777" w:rsidR="00B62245" w:rsidRPr="00B62245" w:rsidRDefault="00B62245" w:rsidP="00B62245">
      <w:pPr>
        <w:rPr>
          <w:sz w:val="21"/>
          <w:szCs w:val="21"/>
        </w:rPr>
      </w:pP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77777777" w:rsidR="0071612F" w:rsidRDefault="0071612F" w:rsidP="00B62245">
      <w:pPr>
        <w:rPr>
          <w:sz w:val="21"/>
          <w:szCs w:val="21"/>
        </w:rPr>
      </w:pPr>
    </w:p>
    <w:p w14:paraId="05BBD988" w14:textId="77777777" w:rsidR="0071612F" w:rsidRDefault="0071612F" w:rsidP="00B62245">
      <w:pPr>
        <w:rPr>
          <w:sz w:val="21"/>
          <w:szCs w:val="21"/>
        </w:rPr>
      </w:pP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3C0CED9" w:rsidR="00B62245" w:rsidRDefault="00BA28C5" w:rsidP="00B62245">
      <w:pPr>
        <w:rPr>
          <w:sz w:val="21"/>
          <w:szCs w:val="21"/>
        </w:rPr>
      </w:pPr>
      <w:r>
        <w:rPr>
          <w:rFonts w:hint="eastAsia"/>
          <w:noProof/>
          <w:sz w:val="21"/>
          <w:szCs w:val="21"/>
        </w:rPr>
        <w:drawing>
          <wp:inline distT="0" distB="0" distL="0" distR="0" wp14:anchorId="26CC42AF" wp14:editId="3DB5E2E0">
            <wp:extent cx="5400040" cy="3038475"/>
            <wp:effectExtent l="0" t="0" r="0" b="0"/>
            <wp:docPr id="1809667314" name="図 1" descr="グラフ,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7314" name="図 1" descr="グラフ, 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6674E90" w14:textId="743DE411" w:rsidR="0071612F"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0A82F3A1" w14:textId="77777777" w:rsidR="00BA28C5" w:rsidRDefault="00BA28C5" w:rsidP="00B62245">
      <w:pPr>
        <w:rPr>
          <w:sz w:val="21"/>
          <w:szCs w:val="21"/>
        </w:rPr>
      </w:pPr>
    </w:p>
    <w:p w14:paraId="263E7FFA" w14:textId="77777777" w:rsidR="00E61F4E" w:rsidRDefault="00E61F4E" w:rsidP="00B62245">
      <w:pPr>
        <w:rPr>
          <w:sz w:val="21"/>
          <w:szCs w:val="21"/>
        </w:rPr>
      </w:pPr>
    </w:p>
    <w:p w14:paraId="2D19AAFA" w14:textId="77777777" w:rsidR="005621AC" w:rsidRDefault="005621AC" w:rsidP="00B62245">
      <w:pPr>
        <w:rPr>
          <w:sz w:val="21"/>
          <w:szCs w:val="21"/>
        </w:rPr>
      </w:pPr>
    </w:p>
    <w:p w14:paraId="5EF139C6" w14:textId="47E92F7A" w:rsidR="00E61F4E" w:rsidRPr="00C35E3A" w:rsidRDefault="00E32E93" w:rsidP="00C35E3A">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lastRenderedPageBreak/>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w:t>
      </w: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E61F4E" w14:paraId="49DA75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D2AFF0A" w14:textId="7ADC6ED3" w:rsidR="00E61F4E" w:rsidRDefault="000139AC" w:rsidP="00B62245">
            <w:pPr>
              <w:rPr>
                <w:sz w:val="21"/>
                <w:szCs w:val="21"/>
              </w:rPr>
            </w:pPr>
            <w:r>
              <w:rPr>
                <w:rFonts w:hint="eastAsia"/>
                <w:sz w:val="21"/>
                <w:szCs w:val="21"/>
              </w:rPr>
              <w:t>試行構造</w:t>
            </w:r>
          </w:p>
        </w:tc>
        <w:tc>
          <w:tcPr>
            <w:tcW w:w="2552" w:type="dxa"/>
          </w:tcPr>
          <w:p w14:paraId="4586CAB8" w14:textId="300247A9" w:rsidR="00E61F4E" w:rsidRDefault="000139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328B8391" w14:textId="4DC4CC85" w:rsidR="0074616F"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w:t>
            </w:r>
            <w:r w:rsidR="00CE59C7">
              <w:rPr>
                <w:rFonts w:hint="eastAsia"/>
                <w:sz w:val="21"/>
                <w:szCs w:val="21"/>
              </w:rPr>
              <w:t>体位</w:t>
            </w:r>
            <w:r w:rsidRPr="004F6580">
              <w:rPr>
                <w:rFonts w:hint="eastAsia"/>
                <w:sz w:val="21"/>
                <w:szCs w:val="21"/>
              </w:rPr>
              <w:t xml:space="preserve"> × </w:t>
            </w:r>
            <w:r>
              <w:rPr>
                <w:sz w:val="21"/>
                <w:szCs w:val="21"/>
              </w:rPr>
              <w:t>7</w:t>
            </w:r>
            <w:r w:rsidRPr="004F6580">
              <w:rPr>
                <w:rFonts w:hint="eastAsia"/>
                <w:sz w:val="21"/>
                <w:szCs w:val="21"/>
              </w:rPr>
              <w:t xml:space="preserve">ターゲット × </w:t>
            </w:r>
            <w:r>
              <w:rPr>
                <w:sz w:val="21"/>
                <w:szCs w:val="21"/>
              </w:rPr>
              <w:t>6</w:t>
            </w:r>
            <w:r w:rsidRPr="004F6580">
              <w:rPr>
                <w:rFonts w:hint="eastAsia"/>
                <w:sz w:val="21"/>
                <w:szCs w:val="21"/>
              </w:rPr>
              <w:t xml:space="preserve">反復 </w:t>
            </w:r>
          </w:p>
          <w:p w14:paraId="5F1BD580" w14:textId="3F8F5C86" w:rsidR="000E3CE6"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xml:space="preserve">= </w:t>
            </w:r>
            <w:r>
              <w:rPr>
                <w:sz w:val="21"/>
                <w:szCs w:val="21"/>
              </w:rPr>
              <w:t>84</w:t>
            </w:r>
            <w:r w:rsidRPr="004F6580">
              <w:rPr>
                <w:rFonts w:hint="eastAsia"/>
                <w:sz w:val="21"/>
                <w:szCs w:val="21"/>
              </w:rPr>
              <w:t>試行／人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2DA9C1C9"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49DEAFD1"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7066795"/>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74220DA7" w14:textId="09DE782E" w:rsidR="00E41EE7"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 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 2 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49AF9C5" w14:textId="77777777" w:rsidR="00274348" w:rsidRPr="00274348" w:rsidRDefault="00274348" w:rsidP="00274348">
      <w:pPr>
        <w:rPr>
          <w:sz w:val="21"/>
          <w:szCs w:val="21"/>
        </w:rPr>
      </w:pPr>
    </w:p>
    <w:p w14:paraId="586CD35B" w14:textId="0B928AFC" w:rsidR="00274348" w:rsidRDefault="00274348" w:rsidP="00274348">
      <w:pPr>
        <w:rPr>
          <w:sz w:val="21"/>
          <w:szCs w:val="21"/>
        </w:rPr>
      </w:pPr>
      <w:r w:rsidRPr="00274348">
        <w:rPr>
          <w:rFonts w:hint="eastAsia"/>
          <w:sz w:val="21"/>
          <w:szCs w:val="21"/>
        </w:rPr>
        <w:t xml:space="preserve">　体位別に見ると</w:t>
      </w:r>
      <w:r w:rsidR="0071797D">
        <w:rPr>
          <w:rFonts w:hint="eastAsia"/>
          <w:sz w:val="21"/>
          <w:szCs w:val="21"/>
        </w:rPr>
        <w:t>、</w:t>
      </w:r>
      <w:r w:rsidRPr="00274348">
        <w:rPr>
          <w:rFonts w:hint="eastAsia"/>
          <w:sz w:val="21"/>
          <w:szCs w:val="21"/>
        </w:rPr>
        <w:t>座位では 497 試行中の成功率が 98.6%</w:t>
      </w:r>
      <w:r w:rsidR="0071797D">
        <w:rPr>
          <w:rFonts w:hint="eastAsia"/>
          <w:sz w:val="21"/>
          <w:szCs w:val="21"/>
        </w:rPr>
        <w:t>、</w:t>
      </w:r>
      <w:r w:rsidRPr="00274348">
        <w:rPr>
          <w:rFonts w:hint="eastAsia"/>
          <w:sz w:val="21"/>
          <w:szCs w:val="21"/>
        </w:rPr>
        <w:t>平均反応時間は 1.374 秒（標準偏差 0.810 秒）であったのに対し</w:t>
      </w:r>
      <w:r w:rsidR="0071797D">
        <w:rPr>
          <w:rFonts w:hint="eastAsia"/>
          <w:sz w:val="21"/>
          <w:szCs w:val="21"/>
        </w:rPr>
        <w:t>、</w:t>
      </w:r>
      <w:r w:rsidRPr="00274348">
        <w:rPr>
          <w:rFonts w:hint="eastAsia"/>
          <w:sz w:val="21"/>
          <w:szCs w:val="21"/>
        </w:rPr>
        <w:t>左側臥位では 472 試行中の成功率が 93.7%</w:t>
      </w:r>
      <w:r w:rsidR="0071797D">
        <w:rPr>
          <w:rFonts w:hint="eastAsia"/>
          <w:sz w:val="21"/>
          <w:szCs w:val="21"/>
        </w:rPr>
        <w:t>、</w:t>
      </w:r>
      <w:r w:rsidRPr="00274348">
        <w:rPr>
          <w:rFonts w:hint="eastAsia"/>
          <w:sz w:val="21"/>
          <w:szCs w:val="21"/>
        </w:rPr>
        <w:t>平均反応時間は 1.762 秒（標準偏差 1.056 秒）であった（図2-3）。対応のある t 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効果量 Cohen’s d は約 1.08 と大きな効果が示された。このことから</w:t>
      </w:r>
      <w:r w:rsidR="0071797D">
        <w:rPr>
          <w:rFonts w:hint="eastAsia"/>
          <w:sz w:val="21"/>
          <w:szCs w:val="21"/>
        </w:rPr>
        <w:t>、</w:t>
      </w:r>
      <w:r w:rsidRPr="00274348">
        <w:rPr>
          <w:rFonts w:hint="eastAsia"/>
          <w:sz w:val="21"/>
          <w:szCs w:val="21"/>
        </w:rPr>
        <w:t xml:space="preserve">左側臥位では座位に比べて約 </w:t>
      </w:r>
      <w:r w:rsidRPr="00274348">
        <w:rPr>
          <w:rFonts w:hint="eastAsia"/>
          <w:sz w:val="21"/>
          <w:szCs w:val="21"/>
        </w:rPr>
        <w:lastRenderedPageBreak/>
        <w:t>0.39 秒（+28.2%）反応時間が増加するという体位主効果が確認された。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2C6E5508">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5801938" w:rsidR="00274348" w:rsidRDefault="00274348" w:rsidP="00274348">
      <w:pPr>
        <w:rPr>
          <w:sz w:val="21"/>
          <w:szCs w:val="21"/>
        </w:rPr>
      </w:pPr>
      <w:r w:rsidRPr="00274348">
        <w:rPr>
          <w:rFonts w:hint="eastAsia"/>
          <w:sz w:val="21"/>
          <w:szCs w:val="21"/>
        </w:rPr>
        <w:t xml:space="preserve">　ターゲットの水平角度別に見ると</w:t>
      </w:r>
      <w:r w:rsidR="0071797D">
        <w:rPr>
          <w:rFonts w:hint="eastAsia"/>
          <w:sz w:val="21"/>
          <w:szCs w:val="21"/>
        </w:rPr>
        <w:t>、</w:t>
      </w:r>
      <w:r w:rsidRPr="00274348">
        <w:rPr>
          <w:rFonts w:hint="eastAsia"/>
          <w:sz w:val="21"/>
          <w:szCs w:val="21"/>
        </w:rPr>
        <w:t>-60° および 60° といった左右後方付近のターゲットでは平均反応時間が 2 秒を超えており</w:t>
      </w:r>
      <w:r w:rsidR="0071797D">
        <w:rPr>
          <w:rFonts w:hint="eastAsia"/>
          <w:sz w:val="21"/>
          <w:szCs w:val="21"/>
        </w:rPr>
        <w:t>、</w:t>
      </w:r>
      <w:r w:rsidRPr="00274348">
        <w:rPr>
          <w:rFonts w:hint="eastAsia"/>
          <w:sz w:val="21"/>
          <w:szCs w:val="21"/>
        </w:rPr>
        <w:t>特に -60° では平均 2.227 秒と最も遅くなった。一方</w:t>
      </w:r>
      <w:r w:rsidR="0071797D">
        <w:rPr>
          <w:rFonts w:hint="eastAsia"/>
          <w:sz w:val="21"/>
          <w:szCs w:val="21"/>
        </w:rPr>
        <w:t>、</w:t>
      </w:r>
      <w:r w:rsidRPr="00274348">
        <w:rPr>
          <w:rFonts w:hint="eastAsia"/>
          <w:sz w:val="21"/>
          <w:szCs w:val="21"/>
        </w:rPr>
        <w:t>正面 0° ターゲットでは平均 0.880 秒と最も速く</w:t>
      </w:r>
      <w:r w:rsidR="0071797D">
        <w:rPr>
          <w:rFonts w:hint="eastAsia"/>
          <w:sz w:val="21"/>
          <w:szCs w:val="21"/>
        </w:rPr>
        <w:t>、</w:t>
      </w:r>
      <w:r w:rsidRPr="00274348">
        <w:rPr>
          <w:rFonts w:hint="eastAsia"/>
          <w:sz w:val="21"/>
          <w:szCs w:val="21"/>
        </w:rPr>
        <w:t>角度による反応時間の差は顕著であった（図2-4）。水平角度を要因とした一元配置分散分析の結果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 0° と ±60° 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 2 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6E3AF5DA">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514639BA" w14:textId="318D5E13" w:rsidR="00C31945" w:rsidRDefault="00274348" w:rsidP="00274348">
      <w:pPr>
        <w:rPr>
          <w:sz w:val="21"/>
          <w:szCs w:val="21"/>
        </w:rPr>
      </w:pPr>
      <w:r w:rsidRPr="00274348">
        <w:rPr>
          <w:rFonts w:hint="eastAsia"/>
          <w:sz w:val="21"/>
          <w:szCs w:val="21"/>
        </w:rPr>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w:t>
      </w:r>
      <w:r w:rsidRPr="00274348">
        <w:rPr>
          <w:rFonts w:hint="eastAsia"/>
          <w:sz w:val="21"/>
          <w:szCs w:val="21"/>
        </w:rPr>
        <w:lastRenderedPageBreak/>
        <w:t>（7/504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倍に増加していることを示している。体位別・水平角度別の</w:t>
      </w:r>
      <w:r w:rsidR="001D6489">
        <w:rPr>
          <w:rFonts w:hint="eastAsia"/>
          <w:sz w:val="21"/>
          <w:szCs w:val="21"/>
        </w:rPr>
        <w:t>失敗</w:t>
      </w:r>
      <w:r w:rsidRPr="00274348">
        <w:rPr>
          <w:rFonts w:hint="eastAsia"/>
          <w:sz w:val="21"/>
          <w:szCs w:val="21"/>
        </w:rPr>
        <w:t>率の分布を図2-5に示す。</w:t>
      </w:r>
    </w:p>
    <w:p w14:paraId="2C21CF72" w14:textId="3BEC3CF1" w:rsidR="008C16CF" w:rsidRDefault="008C16CF" w:rsidP="0013340E">
      <w:pPr>
        <w:jc w:val="center"/>
        <w:rPr>
          <w:sz w:val="21"/>
          <w:szCs w:val="21"/>
        </w:rPr>
      </w:pPr>
      <w:r>
        <w:rPr>
          <w:rFonts w:hint="eastAsia"/>
          <w:noProof/>
          <w:sz w:val="21"/>
          <w:szCs w:val="21"/>
        </w:rPr>
        <w:drawing>
          <wp:inline distT="0" distB="0" distL="0" distR="0" wp14:anchorId="70EAC9E8" wp14:editId="63688C6F">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5530" cy="2289138"/>
                    </a:xfrm>
                    <a:prstGeom prst="rect">
                      <a:avLst/>
                    </a:prstGeom>
                  </pic:spPr>
                </pic:pic>
              </a:graphicData>
            </a:graphic>
          </wp:inline>
        </w:drawing>
      </w:r>
    </w:p>
    <w:p w14:paraId="346FF9FD" w14:textId="2EF9B54E" w:rsidR="00C31945" w:rsidRPr="00C31945" w:rsidRDefault="00C31945" w:rsidP="00C3194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0019214A" w:rsidRPr="0019214A">
        <w:rPr>
          <w:rFonts w:ascii="ＭＳ ゴシック" w:eastAsia="ＭＳ ゴシック" w:hAnsi="ＭＳ ゴシック" w:hint="eastAsia"/>
          <w:sz w:val="21"/>
          <w:szCs w:val="21"/>
        </w:rPr>
        <w:t>体位×水平角度別の</w:t>
      </w:r>
      <w:r w:rsidR="00A950D3">
        <w:rPr>
          <w:rFonts w:ascii="ＭＳ ゴシック" w:eastAsia="ＭＳ ゴシック" w:hAnsi="ＭＳ ゴシック" w:hint="eastAsia"/>
          <w:sz w:val="21"/>
          <w:szCs w:val="21"/>
        </w:rPr>
        <w:t>ターゲットクリックの</w:t>
      </w:r>
      <w:r w:rsidR="006A2FBE">
        <w:rPr>
          <w:rFonts w:ascii="ＭＳ ゴシック" w:eastAsia="ＭＳ ゴシック" w:hAnsi="ＭＳ ゴシック" w:hint="eastAsia"/>
          <w:sz w:val="21"/>
          <w:szCs w:val="21"/>
        </w:rPr>
        <w:t>失敗</w:t>
      </w:r>
      <w:r w:rsidR="0019214A" w:rsidRPr="0019214A">
        <w:rPr>
          <w:rFonts w:ascii="ＭＳ ゴシック" w:eastAsia="ＭＳ ゴシック" w:hAnsi="ＭＳ ゴシック" w:hint="eastAsia"/>
          <w:sz w:val="21"/>
          <w:szCs w:val="21"/>
        </w:rPr>
        <w:t>率</w:t>
      </w:r>
    </w:p>
    <w:p w14:paraId="77315098" w14:textId="77777777" w:rsidR="00274348" w:rsidRPr="00274348" w:rsidRDefault="00274348" w:rsidP="00274348">
      <w:pPr>
        <w:rPr>
          <w:sz w:val="21"/>
          <w:szCs w:val="21"/>
        </w:rPr>
      </w:pPr>
    </w:p>
    <w:p w14:paraId="39EDC43D" w14:textId="44A46257" w:rsidR="00274348" w:rsidRPr="00274348" w:rsidRDefault="00274348" w:rsidP="00274348">
      <w:pPr>
        <w:rPr>
          <w:sz w:val="21"/>
          <w:szCs w:val="21"/>
        </w:rPr>
      </w:pPr>
      <w:r w:rsidRPr="00274348">
        <w:rPr>
          <w:rFonts w:hint="eastAsia"/>
          <w:sz w:val="21"/>
          <w:szCs w:val="21"/>
        </w:rPr>
        <w:t xml:space="preserve">　さらに</w:t>
      </w:r>
      <w:r w:rsidR="0071797D">
        <w:rPr>
          <w:rFonts w:hint="eastAsia"/>
          <w:sz w:val="21"/>
          <w:szCs w:val="21"/>
        </w:rPr>
        <w:t>、</w:t>
      </w:r>
      <w:r w:rsidRPr="00274348">
        <w:rPr>
          <w:rFonts w:hint="eastAsia"/>
          <w:sz w:val="21"/>
          <w:szCs w:val="21"/>
        </w:rPr>
        <w:t>水平角度別に</w:t>
      </w:r>
      <w:r w:rsidR="00A950D3">
        <w:rPr>
          <w:rFonts w:hint="eastAsia"/>
          <w:sz w:val="21"/>
          <w:szCs w:val="21"/>
        </w:rPr>
        <w:t>ターゲットクリックの失敗</w:t>
      </w:r>
      <w:r w:rsidRPr="00274348">
        <w:rPr>
          <w:rFonts w:hint="eastAsia"/>
          <w:sz w:val="21"/>
          <w:szCs w:val="21"/>
        </w:rPr>
        <w:t>率を確認すると</w:t>
      </w:r>
      <w:r w:rsidR="0071797D">
        <w:rPr>
          <w:rFonts w:hint="eastAsia"/>
          <w:sz w:val="21"/>
          <w:szCs w:val="21"/>
        </w:rPr>
        <w:t>、</w:t>
      </w:r>
      <w:r w:rsidRPr="00274348">
        <w:rPr>
          <w:rFonts w:hint="eastAsia"/>
          <w:sz w:val="21"/>
          <w:szCs w:val="21"/>
        </w:rPr>
        <w:t>座位では -60° における</w:t>
      </w:r>
      <w:r w:rsidR="00F75CCF">
        <w:rPr>
          <w:rFonts w:hint="eastAsia"/>
          <w:sz w:val="21"/>
          <w:szCs w:val="21"/>
        </w:rPr>
        <w:t>失敗率</w:t>
      </w:r>
      <w:r w:rsidRPr="00274348">
        <w:rPr>
          <w:rFonts w:hint="eastAsia"/>
          <w:sz w:val="21"/>
          <w:szCs w:val="21"/>
        </w:rPr>
        <w:t>が 0% であったのに対し</w:t>
      </w:r>
      <w:r w:rsidR="0071797D">
        <w:rPr>
          <w:rFonts w:hint="eastAsia"/>
          <w:sz w:val="21"/>
          <w:szCs w:val="21"/>
        </w:rPr>
        <w:t>、</w:t>
      </w:r>
      <w:r w:rsidRPr="00274348">
        <w:rPr>
          <w:rFonts w:hint="eastAsia"/>
          <w:sz w:val="21"/>
          <w:szCs w:val="21"/>
        </w:rPr>
        <w:t>左側臥位では同じ -60° で 23.6% に達していた（図2-5）。このことから</w:t>
      </w:r>
      <w:r w:rsidR="0071797D">
        <w:rPr>
          <w:rFonts w:hint="eastAsia"/>
          <w:sz w:val="21"/>
          <w:szCs w:val="21"/>
        </w:rPr>
        <w:t>、</w:t>
      </w:r>
      <w:r w:rsidRPr="00274348">
        <w:rPr>
          <w:rFonts w:hint="eastAsia"/>
          <w:sz w:val="21"/>
          <w:szCs w:val="21"/>
        </w:rPr>
        <w:t>特に左側臥位における左後方方向（-60°）のターゲットは操作困難性が高く</w:t>
      </w:r>
      <w:r w:rsidR="0071797D">
        <w:rPr>
          <w:rFonts w:hint="eastAsia"/>
          <w:sz w:val="21"/>
          <w:szCs w:val="21"/>
        </w:rPr>
        <w:t>、</w:t>
      </w:r>
      <w:r w:rsidRPr="00274348">
        <w:rPr>
          <w:rFonts w:hint="eastAsia"/>
          <w:sz w:val="21"/>
          <w:szCs w:val="21"/>
        </w:rPr>
        <w:t>課題遂行におけるボトルネックとなることが明らかになった。</w:t>
      </w:r>
    </w:p>
    <w:p w14:paraId="718E3D16" w14:textId="77777777" w:rsidR="00274348" w:rsidRPr="00274348" w:rsidRDefault="00274348" w:rsidP="00274348">
      <w:pPr>
        <w:rPr>
          <w:sz w:val="21"/>
          <w:szCs w:val="21"/>
        </w:rPr>
      </w:pPr>
    </w:p>
    <w:p w14:paraId="123C4E35" w14:textId="3C4E89F8" w:rsidR="00D0491F" w:rsidRDefault="00274348" w:rsidP="00274348">
      <w:pPr>
        <w:rPr>
          <w:sz w:val="21"/>
          <w:szCs w:val="21"/>
        </w:rPr>
      </w:pPr>
      <w:r w:rsidRPr="00274348">
        <w:rPr>
          <w:rFonts w:hint="eastAsia"/>
          <w:sz w:val="21"/>
          <w:szCs w:val="21"/>
        </w:rPr>
        <w:t xml:space="preserve">　頭部移動量（並進）については</w:t>
      </w:r>
      <w:r w:rsidR="0071797D">
        <w:rPr>
          <w:rFonts w:hint="eastAsia"/>
          <w:sz w:val="21"/>
          <w:szCs w:val="21"/>
        </w:rPr>
        <w:t>、</w:t>
      </w:r>
      <w:r w:rsidRPr="00274348">
        <w:rPr>
          <w:rFonts w:hint="eastAsia"/>
          <w:sz w:val="21"/>
          <w:szCs w:val="21"/>
        </w:rPr>
        <w:t>体位全体での</w:t>
      </w:r>
      <w:r w:rsidRPr="00274348">
        <w:rPr>
          <w:sz w:val="21"/>
          <w:szCs w:val="21"/>
        </w:rPr>
        <w:t xml:space="preserve"> 3 </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 xml:space="preserve"> 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 xml:space="preserve"> 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）大きかった（図</w:t>
      </w:r>
      <w:r w:rsidRPr="00274348">
        <w:rPr>
          <w:sz w:val="21"/>
          <w:szCs w:val="21"/>
        </w:rPr>
        <w:t>2-6</w:t>
      </w:r>
      <w:r w:rsidRPr="00274348">
        <w:rPr>
          <w:rFonts w:hint="eastAsia"/>
          <w:sz w:val="21"/>
          <w:szCs w:val="21"/>
        </w:rPr>
        <w:t>）。</w:t>
      </w:r>
      <w:r w:rsidRPr="00274348">
        <w:rPr>
          <w:sz w:val="21"/>
          <w:szCs w:val="21"/>
        </w:rPr>
        <w:t xml:space="preserve">t </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特に水平方向の移動量で差が大きいことが示された。さらに</w:t>
      </w:r>
      <w:r w:rsidR="0071797D">
        <w:rPr>
          <w:rFonts w:hint="eastAsia"/>
          <w:sz w:val="21"/>
          <w:szCs w:val="21"/>
        </w:rPr>
        <w:t>、</w:t>
      </w:r>
      <w:r w:rsidRPr="00274348">
        <w:rPr>
          <w:rFonts w:hint="eastAsia"/>
          <w:sz w:val="21"/>
          <w:szCs w:val="21"/>
        </w:rPr>
        <w:t>頭部移動量と反応時間の相関をみると</w:t>
      </w:r>
      <w:r w:rsidR="0071797D">
        <w:rPr>
          <w:rFonts w:hint="eastAsia"/>
          <w:sz w:val="21"/>
          <w:szCs w:val="21"/>
        </w:rPr>
        <w:t>、</w:t>
      </w:r>
      <w:r w:rsidRPr="00274348">
        <w:rPr>
          <w:rFonts w:hint="eastAsia"/>
          <w:sz w:val="21"/>
          <w:szCs w:val="21"/>
        </w:rPr>
        <w:t>左側臥位では r = 0.216（p &lt; 0.001）</w:t>
      </w:r>
      <w:r w:rsidR="0071797D">
        <w:rPr>
          <w:rFonts w:hint="eastAsia"/>
          <w:sz w:val="21"/>
          <w:szCs w:val="21"/>
        </w:rPr>
        <w:t>、</w:t>
      </w:r>
      <w:r w:rsidRPr="00274348">
        <w:rPr>
          <w:rFonts w:hint="eastAsia"/>
          <w:sz w:val="21"/>
          <w:szCs w:val="21"/>
        </w:rPr>
        <w:t>座位では r = 0.505（p &lt; 0.001）といずれも有意な正の相関がみられ</w:t>
      </w:r>
      <w:r w:rsidR="0071797D">
        <w:rPr>
          <w:rFonts w:hint="eastAsia"/>
          <w:sz w:val="21"/>
          <w:szCs w:val="21"/>
        </w:rPr>
        <w:t>、</w:t>
      </w:r>
      <w:r w:rsidRPr="00274348">
        <w:rPr>
          <w:rFonts w:hint="eastAsia"/>
          <w:sz w:val="21"/>
          <w:szCs w:val="21"/>
        </w:rPr>
        <w:t>頭部を大きく動かすほど反応時間が長くなる傾向が確認された（図2-7）。</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lastRenderedPageBreak/>
        <w:drawing>
          <wp:inline distT="0" distB="0" distL="0" distR="0" wp14:anchorId="24C0A25D" wp14:editId="6CB170A2">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2787" cy="2657091"/>
                    </a:xfrm>
                    <a:prstGeom prst="rect">
                      <a:avLst/>
                    </a:prstGeom>
                  </pic:spPr>
                </pic:pic>
              </a:graphicData>
            </a:graphic>
          </wp:inline>
        </w:drawing>
      </w:r>
    </w:p>
    <w:p w14:paraId="73B7F6D0" w14:textId="75673451" w:rsidR="00303DFE" w:rsidRPr="00C31945" w:rsidRDefault="00303DFE" w:rsidP="00303DF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7D92619E" w14:textId="6DD62DBA" w:rsidR="00303DFE" w:rsidRDefault="000A6B78" w:rsidP="000A6B78">
      <w:pPr>
        <w:jc w:val="center"/>
        <w:rPr>
          <w:sz w:val="21"/>
          <w:szCs w:val="21"/>
        </w:rPr>
      </w:pPr>
      <w:r>
        <w:rPr>
          <w:noProof/>
          <w:sz w:val="21"/>
          <w:szCs w:val="21"/>
        </w:rPr>
        <w:drawing>
          <wp:inline distT="0" distB="0" distL="0" distR="0" wp14:anchorId="4CA51807" wp14:editId="2B1C9B1D">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7066796"/>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0566E0E3" w14:textId="48CDA9DD"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 秒増加し</w:t>
      </w:r>
      <w:r w:rsidR="0071797D">
        <w:rPr>
          <w:rFonts w:hint="eastAsia"/>
          <w:sz w:val="21"/>
          <w:szCs w:val="21"/>
        </w:rPr>
        <w:t>、</w:t>
      </w:r>
      <w:r w:rsidR="00251B43" w:rsidRPr="00251B43">
        <w:rPr>
          <w:rFonts w:hint="eastAsia"/>
          <w:sz w:val="21"/>
          <w:szCs w:val="21"/>
        </w:rPr>
        <w:t>成功率も低下していた（図2-3）。この差は単に一部の外れ値によるものではなく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 VR 操作に追加の時間的・認知的コストをもたらしていると解釈できる。</w:t>
      </w:r>
    </w:p>
    <w:p w14:paraId="56CE2653" w14:textId="77777777" w:rsidR="00251B43" w:rsidRPr="00251B43" w:rsidRDefault="00251B43" w:rsidP="00251B43">
      <w:pPr>
        <w:widowControl/>
        <w:jc w:val="left"/>
        <w:rPr>
          <w:sz w:val="21"/>
          <w:szCs w:val="21"/>
        </w:rPr>
      </w:pPr>
    </w:p>
    <w:p w14:paraId="3DA13164" w14:textId="5A64D94C" w:rsidR="00251B43" w:rsidRPr="00251B43" w:rsidRDefault="00251B43" w:rsidP="00251B43">
      <w:pPr>
        <w:widowControl/>
        <w:jc w:val="left"/>
        <w:rPr>
          <w:sz w:val="21"/>
          <w:szCs w:val="21"/>
        </w:rPr>
      </w:pPr>
      <w:r w:rsidRPr="00251B43">
        <w:rPr>
          <w:rFonts w:hint="eastAsia"/>
          <w:sz w:val="21"/>
          <w:szCs w:val="21"/>
        </w:rPr>
        <w:lastRenderedPageBreak/>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左右後方（±60°）のターゲットで反応時間が著しく増加し</w:t>
      </w:r>
      <w:r w:rsidR="0071797D">
        <w:rPr>
          <w:rFonts w:hint="eastAsia"/>
          <w:sz w:val="21"/>
          <w:szCs w:val="21"/>
        </w:rPr>
        <w:t>、</w:t>
      </w:r>
      <w:r w:rsidRPr="00251B43">
        <w:rPr>
          <w:rFonts w:hint="eastAsia"/>
          <w:sz w:val="21"/>
          <w:szCs w:val="21"/>
        </w:rPr>
        <w:t>特に左側臥位における左後方（-60°）でタイムアウト率が高率で発生していることが明らかになった（図2-4</w:t>
      </w:r>
      <w:r w:rsidR="0071797D">
        <w:rPr>
          <w:rFonts w:hint="eastAsia"/>
          <w:sz w:val="21"/>
          <w:szCs w:val="21"/>
        </w:rPr>
        <w:t>、</w:t>
      </w:r>
      <w:r w:rsidRPr="00251B43">
        <w:rPr>
          <w:rFonts w:hint="eastAsia"/>
          <w:sz w:val="21"/>
          <w:szCs w:val="21"/>
        </w:rPr>
        <w:t>図2-5）。左側臥位では身体の左側が下側となり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6BF0B11A" w14:textId="77777777" w:rsidR="00251B43" w:rsidRPr="00251B43" w:rsidRDefault="00251B43" w:rsidP="00251B43">
      <w:pPr>
        <w:widowControl/>
        <w:jc w:val="left"/>
        <w:rPr>
          <w:sz w:val="21"/>
          <w:szCs w:val="21"/>
        </w:rPr>
      </w:pPr>
    </w:p>
    <w:p w14:paraId="0BC7223E" w14:textId="4A2B2B52"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特に水平方向の移動が増加していた（図2-6）。加えて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頭部移動量と反応時間の間には両体位とも有意な正の相関がみられたことから（図2-7）</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7179584C" w14:textId="77777777" w:rsidR="00251B43" w:rsidRPr="00251B43" w:rsidRDefault="00251B43" w:rsidP="00251B43">
      <w:pPr>
        <w:widowControl/>
        <w:jc w:val="left"/>
        <w:rPr>
          <w:sz w:val="21"/>
          <w:szCs w:val="21"/>
        </w:rPr>
      </w:pPr>
    </w:p>
    <w:p w14:paraId="20D87AEB" w14:textId="24D54B96"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インタラクション特性が体位に強く依存すること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次章以降で扱う背中角度（90°</w:t>
      </w:r>
      <w:r w:rsidR="0071797D">
        <w:rPr>
          <w:rFonts w:hint="eastAsia"/>
          <w:sz w:val="21"/>
          <w:szCs w:val="21"/>
        </w:rPr>
        <w:t>、</w:t>
      </w:r>
      <w:r w:rsidRPr="00251B43">
        <w:rPr>
          <w:rFonts w:hint="eastAsia"/>
          <w:sz w:val="21"/>
          <w:szCs w:val="21"/>
        </w:rPr>
        <w:t>45°</w:t>
      </w:r>
      <w:r w:rsidR="0071797D">
        <w:rPr>
          <w:rFonts w:hint="eastAsia"/>
          <w:sz w:val="21"/>
          <w:szCs w:val="21"/>
        </w:rPr>
        <w:t>、</w:t>
      </w:r>
      <w:r w:rsidRPr="00251B43">
        <w:rPr>
          <w:rFonts w:hint="eastAsia"/>
          <w:sz w:val="21"/>
          <w:szCs w:val="21"/>
        </w:rPr>
        <w:t>0°）の違いによる操作特性の変化を理解するための基礎的な位置付けを持つとともに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 VR UI 配置やターゲット配置を設計する際の重要な示唆を与えるものである。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7066797"/>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7066798"/>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44F88554" w14:textId="0A13858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 VR 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 3 条件を比較する。これら 3 条件は</w:t>
      </w:r>
      <w:r w:rsidR="0071797D">
        <w:rPr>
          <w:rFonts w:hint="eastAsia"/>
          <w:sz w:val="21"/>
          <w:szCs w:val="21"/>
        </w:rPr>
        <w:t>、</w:t>
      </w:r>
      <w:r w:rsidRPr="00DE4378">
        <w:rPr>
          <w:rFonts w:hint="eastAsia"/>
          <w:sz w:val="21"/>
          <w:szCs w:val="21"/>
        </w:rPr>
        <w:t>日常的な VR 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1FC76D" w14:textId="77777777" w:rsidR="00DE4378" w:rsidRPr="00DE4378" w:rsidRDefault="00DE4378" w:rsidP="00DE4378">
      <w:pPr>
        <w:rPr>
          <w:sz w:val="21"/>
          <w:szCs w:val="21"/>
        </w:rPr>
      </w:pPr>
    </w:p>
    <w:p w14:paraId="232059AA" w14:textId="579AA753" w:rsidR="000A6B78" w:rsidRDefault="00DE4378" w:rsidP="00DE4378">
      <w:pPr>
        <w:rPr>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 で構築した球体ターゲットのクリックタスクを用い</w:t>
      </w:r>
      <w:r w:rsidR="0071797D">
        <w:rPr>
          <w:rFonts w:hint="eastAsia"/>
          <w:sz w:val="21"/>
          <w:szCs w:val="21"/>
        </w:rPr>
        <w:t>、</w:t>
      </w:r>
      <w:r w:rsidRPr="00DE4378">
        <w:rPr>
          <w:rFonts w:hint="eastAsia"/>
          <w:sz w:val="21"/>
          <w:szCs w:val="21"/>
        </w:rPr>
        <w:t>Meta Quest 3 と右手コントローラによってターゲットを選択させた。ターゲットは空間内の 9 位置に配置され</w:t>
      </w:r>
      <w:r w:rsidR="0071797D">
        <w:rPr>
          <w:rFonts w:hint="eastAsia"/>
          <w:sz w:val="21"/>
          <w:szCs w:val="21"/>
        </w:rPr>
        <w:t>、</w:t>
      </w:r>
      <w:r w:rsidRPr="00DE4378">
        <w:rPr>
          <w:rFonts w:hint="eastAsia"/>
          <w:sz w:val="21"/>
          <w:szCs w:val="21"/>
        </w:rPr>
        <w:t xml:space="preserve">各位置 </w:t>
      </w:r>
      <w:r w:rsidR="00B43837">
        <w:rPr>
          <w:sz w:val="21"/>
          <w:szCs w:val="21"/>
        </w:rPr>
        <w:t>4</w:t>
      </w:r>
      <w:r w:rsidR="00B43837">
        <w:rPr>
          <w:rFonts w:hint="eastAsia"/>
          <w:sz w:val="21"/>
          <w:szCs w:val="21"/>
        </w:rPr>
        <w:t>〜</w:t>
      </w:r>
      <w:r w:rsidR="00B43837">
        <w:rPr>
          <w:sz w:val="21"/>
          <w:szCs w:val="21"/>
        </w:rPr>
        <w:t>6</w:t>
      </w:r>
      <w:r w:rsidRPr="00DE4378">
        <w:rPr>
          <w:rFonts w:hint="eastAsia"/>
          <w:sz w:val="21"/>
          <w:szCs w:val="21"/>
        </w:rPr>
        <w:t xml:space="preserve"> 回ずつランダムに提示</w:t>
      </w:r>
      <w:r w:rsidR="00B222A0">
        <w:rPr>
          <w:rFonts w:hint="eastAsia"/>
          <w:sz w:val="21"/>
          <w:szCs w:val="21"/>
        </w:rPr>
        <w:t>する</w:t>
      </w:r>
      <w:r w:rsidRPr="00DE4378">
        <w:rPr>
          <w:rFonts w:hint="eastAsia"/>
          <w:sz w:val="21"/>
          <w:szCs w:val="21"/>
        </w:rPr>
        <w:t>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 をもとにした 7 段階リッカート尺度 6 項目の VR 酔いスコアを用いて主観評価を取得した。なお</w:t>
      </w:r>
      <w:r w:rsidR="0071797D">
        <w:rPr>
          <w:rFonts w:hint="eastAsia"/>
          <w:sz w:val="21"/>
          <w:szCs w:val="21"/>
        </w:rPr>
        <w:t>、</w:t>
      </w:r>
      <w:r w:rsidRPr="00DE4378">
        <w:rPr>
          <w:rFonts w:hint="eastAsia"/>
          <w:sz w:val="21"/>
          <w:szCs w:val="21"/>
        </w:rPr>
        <w:t>本章では HMD の頭部回転角度に関する指標は</w:t>
      </w:r>
      <w:r w:rsidR="0071797D">
        <w:rPr>
          <w:rFonts w:hint="eastAsia"/>
          <w:sz w:val="21"/>
          <w:szCs w:val="21"/>
        </w:rPr>
        <w:t>、</w:t>
      </w:r>
      <w:r w:rsidR="008A3A0A">
        <w:rPr>
          <w:rFonts w:hint="eastAsia"/>
          <w:sz w:val="21"/>
          <w:szCs w:val="21"/>
        </w:rPr>
        <w:t>正常に</w:t>
      </w:r>
      <w:r w:rsidRPr="00DE4378">
        <w:rPr>
          <w:rFonts w:hint="eastAsia"/>
          <w:sz w:val="21"/>
          <w:szCs w:val="21"/>
        </w:rPr>
        <w:t>記録</w:t>
      </w:r>
      <w:r w:rsidR="008A3A0A">
        <w:rPr>
          <w:rFonts w:hint="eastAsia"/>
          <w:sz w:val="21"/>
          <w:szCs w:val="21"/>
        </w:rPr>
        <w:t>されない</w:t>
      </w:r>
      <w:r w:rsidRPr="00DE4378">
        <w:rPr>
          <w:rFonts w:hint="eastAsia"/>
          <w:sz w:val="21"/>
          <w:szCs w:val="21"/>
        </w:rPr>
        <w:t>問題</w:t>
      </w:r>
      <w:r w:rsidR="008A3A0A">
        <w:rPr>
          <w:rFonts w:hint="eastAsia"/>
          <w:sz w:val="21"/>
          <w:szCs w:val="21"/>
        </w:rPr>
        <w:t>が発生したため</w:t>
      </w:r>
      <w:r w:rsidRPr="00DE4378">
        <w:rPr>
          <w:rFonts w:hint="eastAsia"/>
          <w:sz w:val="21"/>
          <w:szCs w:val="21"/>
        </w:rPr>
        <w:t>分析対象から除外し</w:t>
      </w:r>
      <w:r w:rsidR="0071797D">
        <w:rPr>
          <w:rFonts w:hint="eastAsia"/>
          <w:sz w:val="21"/>
          <w:szCs w:val="21"/>
        </w:rPr>
        <w:t>、</w:t>
      </w:r>
      <w:r w:rsidRPr="00DE4378">
        <w:rPr>
          <w:rFonts w:hint="eastAsia"/>
          <w:sz w:val="21"/>
          <w:szCs w:val="21"/>
        </w:rPr>
        <w:t>クリックパフォーマンス</w:t>
      </w:r>
      <w:r w:rsidR="0071797D">
        <w:rPr>
          <w:rFonts w:hint="eastAsia"/>
          <w:sz w:val="21"/>
          <w:szCs w:val="21"/>
        </w:rPr>
        <w:t>、</w:t>
      </w:r>
      <w:r w:rsidRPr="00DE4378">
        <w:rPr>
          <w:rFonts w:hint="eastAsia"/>
          <w:sz w:val="21"/>
          <w:szCs w:val="21"/>
        </w:rPr>
        <w:t>コントローラ軌跡</w:t>
      </w:r>
      <w:r w:rsidR="0071797D">
        <w:rPr>
          <w:rFonts w:hint="eastAsia"/>
          <w:sz w:val="21"/>
          <w:szCs w:val="21"/>
        </w:rPr>
        <w:t>、</w:t>
      </w:r>
      <w:r w:rsidRPr="00DE4378">
        <w:rPr>
          <w:rFonts w:hint="eastAsia"/>
          <w:sz w:val="21"/>
          <w:szCs w:val="21"/>
        </w:rPr>
        <w:t>HMD 位置および VR 酔いに分析を絞った。</w:t>
      </w:r>
      <w:r w:rsidR="00CE59C7">
        <w:rPr>
          <w:rFonts w:hint="eastAsia"/>
          <w:sz w:val="21"/>
          <w:szCs w:val="21"/>
        </w:rPr>
        <w:t>体位</w:t>
      </w:r>
      <w:r w:rsidRPr="00DE4378">
        <w:rPr>
          <w:rFonts w:hint="eastAsia"/>
          <w:sz w:val="21"/>
          <w:szCs w:val="21"/>
        </w:rPr>
        <w:t>条件とターゲット配置の概略を図3-1</w:t>
      </w:r>
      <w:r w:rsidR="0071797D">
        <w:rPr>
          <w:rFonts w:hint="eastAsia"/>
          <w:sz w:val="21"/>
          <w:szCs w:val="21"/>
        </w:rPr>
        <w:t>、</w:t>
      </w:r>
      <w:r w:rsidRPr="00DE4378">
        <w:rPr>
          <w:rFonts w:hint="eastAsia"/>
          <w:sz w:val="21"/>
          <w:szCs w:val="21"/>
        </w:rPr>
        <w:t>図3-2 に</w:t>
      </w:r>
      <w:r w:rsidR="0071797D">
        <w:rPr>
          <w:rFonts w:hint="eastAsia"/>
          <w:sz w:val="21"/>
          <w:szCs w:val="21"/>
        </w:rPr>
        <w:t>、</w:t>
      </w:r>
      <w:r w:rsidRPr="00DE4378">
        <w:rPr>
          <w:rFonts w:hint="eastAsia"/>
          <w:sz w:val="21"/>
          <w:szCs w:val="21"/>
        </w:rPr>
        <w:t>実験条件の概要を表3-1 に示す。</w:t>
      </w:r>
    </w:p>
    <w:p w14:paraId="31B4A1E4" w14:textId="29D224A2" w:rsidR="005A199B" w:rsidRDefault="0033635C" w:rsidP="00DE4378">
      <w:pPr>
        <w:rPr>
          <w:sz w:val="21"/>
          <w:szCs w:val="21"/>
        </w:rPr>
      </w:pPr>
      <w:r>
        <w:rPr>
          <w:noProof/>
          <w:sz w:val="21"/>
          <w:szCs w:val="21"/>
        </w:rPr>
        <w:drawing>
          <wp:inline distT="0" distB="0" distL="0" distR="0" wp14:anchorId="7DD417B1" wp14:editId="42935920">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lastRenderedPageBreak/>
        <w:drawing>
          <wp:inline distT="0" distB="0" distL="0" distR="0" wp14:anchorId="415BFF96" wp14:editId="2D882FE4">
            <wp:extent cx="5400040" cy="3038442"/>
            <wp:effectExtent l="0" t="0" r="0" b="0"/>
            <wp:docPr id="5212073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42"/>
                    </a:xfrm>
                    <a:prstGeom prst="rect">
                      <a:avLst/>
                    </a:prstGeom>
                  </pic:spPr>
                </pic:pic>
              </a:graphicData>
            </a:graphic>
          </wp:inline>
        </w:drawing>
      </w:r>
    </w:p>
    <w:p w14:paraId="1A6534B8" w14:textId="41E52CC1" w:rsidR="0032363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74988D1A" w14:textId="77777777" w:rsidR="00EC373B" w:rsidRDefault="00EC373B" w:rsidP="00323635">
      <w:pPr>
        <w:jc w:val="center"/>
        <w:rPr>
          <w:rFonts w:ascii="ＭＳ ゴシック" w:eastAsia="ＭＳ ゴシック" w:hAnsi="ＭＳ ゴシック"/>
          <w:sz w:val="21"/>
          <w:szCs w:val="21"/>
        </w:rPr>
      </w:pPr>
    </w:p>
    <w:p w14:paraId="09340853" w14:textId="2C142964" w:rsidR="001A3E33" w:rsidRPr="001A3E33" w:rsidRDefault="001A3E33" w:rsidP="00323635">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w:t>
      </w:r>
      <w:r>
        <w:rPr>
          <w:rFonts w:ascii="ＭＳ ゴシック" w:eastAsia="ＭＳ ゴシック" w:hAnsi="ＭＳ ゴシック" w:hint="eastAsia"/>
          <w:sz w:val="21"/>
          <w:szCs w:val="21"/>
        </w:rPr>
        <w:t>半座位・仰臥位の</w:t>
      </w:r>
      <w:r w:rsidRPr="00C942DC">
        <w:rPr>
          <w:rFonts w:ascii="ＭＳ ゴシック" w:eastAsia="ＭＳ ゴシック" w:hAnsi="ＭＳ ゴシック" w:hint="eastAsia"/>
          <w:sz w:val="21"/>
          <w:szCs w:val="21"/>
        </w:rPr>
        <w:t>比較実験の条件</w:t>
      </w: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221282" w14:paraId="6626AFC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F421A6" w14:textId="77777777" w:rsidR="00221282" w:rsidRDefault="00221282" w:rsidP="00C82919">
            <w:pPr>
              <w:rPr>
                <w:sz w:val="21"/>
                <w:szCs w:val="21"/>
              </w:rPr>
            </w:pPr>
            <w:r>
              <w:rPr>
                <w:rFonts w:hint="eastAsia"/>
                <w:sz w:val="21"/>
                <w:szCs w:val="21"/>
              </w:rPr>
              <w:t>試行構造</w:t>
            </w:r>
          </w:p>
        </w:tc>
        <w:tc>
          <w:tcPr>
            <w:tcW w:w="2552" w:type="dxa"/>
          </w:tcPr>
          <w:p w14:paraId="07BBAC4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BD765CF" w14:textId="43F03ADB" w:rsidR="0074616F"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sidR="00CE59C7">
              <w:rPr>
                <w:rFonts w:hint="eastAsia"/>
                <w:sz w:val="21"/>
                <w:szCs w:val="21"/>
              </w:rPr>
              <w:t>体位</w:t>
            </w:r>
            <w:r w:rsidRPr="004F6580">
              <w:rPr>
                <w:rFonts w:hint="eastAsia"/>
                <w:sz w:val="21"/>
                <w:szCs w:val="21"/>
              </w:rPr>
              <w:t xml:space="preserve"> × 9ターゲット × </w:t>
            </w:r>
            <w:r w:rsidR="0017425B">
              <w:rPr>
                <w:sz w:val="21"/>
                <w:szCs w:val="21"/>
              </w:rPr>
              <w:t>4</w:t>
            </w:r>
            <w:r w:rsidR="0017425B">
              <w:rPr>
                <w:rFonts w:hint="eastAsia"/>
                <w:sz w:val="21"/>
                <w:szCs w:val="21"/>
              </w:rPr>
              <w:t>〜６</w:t>
            </w:r>
            <w:r w:rsidRPr="004F6580">
              <w:rPr>
                <w:rFonts w:hint="eastAsia"/>
                <w:sz w:val="21"/>
                <w:szCs w:val="21"/>
              </w:rPr>
              <w:t xml:space="preserve">反復 </w:t>
            </w:r>
          </w:p>
          <w:p w14:paraId="45CD0ADE" w14:textId="1913A6CE" w:rsidR="00221282" w:rsidRDefault="0019276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004F6580" w:rsidRPr="004F6580">
              <w:rPr>
                <w:rFonts w:hint="eastAsia"/>
                <w:sz w:val="21"/>
                <w:szCs w:val="21"/>
              </w:rPr>
              <w:t xml:space="preserve"> 135試行／人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510E219D"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lastRenderedPageBreak/>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7066799"/>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7066800"/>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1A3EA142" w14:textId="3719B007" w:rsidR="00BD4AC9" w:rsidRDefault="00D754C4" w:rsidP="00BD4AC9">
      <w:pPr>
        <w:rPr>
          <w:sz w:val="21"/>
          <w:szCs w:val="21"/>
        </w:rPr>
      </w:pPr>
      <w:r w:rsidRPr="00D754C4">
        <w:rPr>
          <w:rFonts w:hint="eastAsia"/>
          <w:sz w:val="21"/>
          <w:szCs w:val="21"/>
        </w:rPr>
        <w:t xml:space="preserve">　</w:t>
      </w:r>
      <w:r w:rsidR="006449B2" w:rsidRPr="006449B2">
        <w:rPr>
          <w:sz w:val="21"/>
          <w:szCs w:val="21"/>
        </w:rPr>
        <w:t>本節では、背もたれ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において操作性が低下するターゲット位置を詳細に検討する。</w:t>
      </w:r>
    </w:p>
    <w:p w14:paraId="6C6093EF" w14:textId="77777777" w:rsidR="00922C0A" w:rsidRDefault="00922C0A" w:rsidP="00BD4AC9">
      <w:pPr>
        <w:rPr>
          <w:sz w:val="21"/>
          <w:szCs w:val="21"/>
        </w:rPr>
      </w:pP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349F420C">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9583" cy="2529863"/>
                    </a:xfrm>
                    <a:prstGeom prst="rect">
                      <a:avLst/>
                    </a:prstGeom>
                  </pic:spPr>
                </pic:pic>
              </a:graphicData>
            </a:graphic>
          </wp:inline>
        </w:drawing>
      </w:r>
    </w:p>
    <w:p w14:paraId="4FA40BB8" w14:textId="29F81DD8"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sidR="009576BF">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sidR="00616A16">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B47206E" w14:textId="77777777" w:rsidR="00922C0A" w:rsidRPr="00922C0A" w:rsidRDefault="00922C0A" w:rsidP="00BD4AC9">
      <w:pPr>
        <w:rPr>
          <w:sz w:val="21"/>
          <w:szCs w:val="21"/>
        </w:rPr>
      </w:pPr>
    </w:p>
    <w:p w14:paraId="473FE4C5" w14:textId="729841B1" w:rsidR="00D557A0" w:rsidRDefault="00BD4AC9" w:rsidP="00BD4AC9">
      <w:pPr>
        <w:rPr>
          <w:sz w:val="21"/>
          <w:szCs w:val="21"/>
        </w:rPr>
      </w:pPr>
      <w:r>
        <w:rPr>
          <w:rFonts w:hint="eastAsia"/>
          <w:sz w:val="21"/>
          <w:szCs w:val="21"/>
        </w:rPr>
        <w:t xml:space="preserve">　</w:t>
      </w:r>
      <w:r w:rsidRPr="00BD4AC9">
        <w:rPr>
          <w:rFonts w:hint="eastAsia"/>
          <w:sz w:val="21"/>
          <w:szCs w:val="21"/>
        </w:rPr>
        <w:t>まず</w:t>
      </w:r>
      <w:r w:rsidR="0071797D">
        <w:rPr>
          <w:rFonts w:hint="eastAsia"/>
          <w:sz w:val="21"/>
          <w:szCs w:val="21"/>
        </w:rPr>
        <w:t>、</w:t>
      </w:r>
      <w:r w:rsidR="00CE59C7">
        <w:rPr>
          <w:rFonts w:hint="eastAsia"/>
          <w:sz w:val="21"/>
          <w:szCs w:val="21"/>
        </w:rPr>
        <w:t>体位</w:t>
      </w:r>
      <w:r w:rsidRPr="00BD4AC9">
        <w:rPr>
          <w:rFonts w:hint="eastAsia"/>
          <w:sz w:val="21"/>
          <w:szCs w:val="21"/>
        </w:rPr>
        <w:t>条件ごとの平均反応時間を</w:t>
      </w:r>
      <w:r w:rsidR="00A347A8">
        <w:rPr>
          <w:rFonts w:hint="eastAsia"/>
          <w:sz w:val="21"/>
          <w:szCs w:val="21"/>
        </w:rPr>
        <w:t>図</w:t>
      </w:r>
      <w:r w:rsidRPr="00BD4AC9">
        <w:rPr>
          <w:rFonts w:hint="eastAsia"/>
          <w:sz w:val="21"/>
          <w:szCs w:val="21"/>
        </w:rPr>
        <w:t>3-</w:t>
      </w:r>
      <w:r w:rsidR="009576BF">
        <w:rPr>
          <w:sz w:val="21"/>
          <w:szCs w:val="21"/>
        </w:rPr>
        <w:t>3</w:t>
      </w:r>
      <w:r w:rsidRPr="00BD4AC9">
        <w:rPr>
          <w:rFonts w:hint="eastAsia"/>
          <w:sz w:val="21"/>
          <w:szCs w:val="21"/>
        </w:rPr>
        <w:t xml:space="preserve"> に示す。反応時間は座位が最も短く（0.848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 0.042 回</w:t>
      </w:r>
      <w:r w:rsidR="0071797D">
        <w:rPr>
          <w:rFonts w:hint="eastAsia"/>
          <w:sz w:val="21"/>
          <w:szCs w:val="21"/>
        </w:rPr>
        <w:t>、</w:t>
      </w:r>
      <w:r w:rsidRPr="00BD4AC9">
        <w:rPr>
          <w:rFonts w:hint="eastAsia"/>
          <w:sz w:val="21"/>
          <w:szCs w:val="21"/>
        </w:rPr>
        <w:t>半座位で 0.069 回</w:t>
      </w:r>
      <w:r w:rsidR="0071797D">
        <w:rPr>
          <w:rFonts w:hint="eastAsia"/>
          <w:sz w:val="21"/>
          <w:szCs w:val="21"/>
        </w:rPr>
        <w:t>、</w:t>
      </w:r>
      <w:r w:rsidRPr="00BD4AC9">
        <w:rPr>
          <w:rFonts w:hint="eastAsia"/>
          <w:sz w:val="21"/>
          <w:szCs w:val="21"/>
        </w:rPr>
        <w:t>仰臥位で 0.156 回となり</w:t>
      </w:r>
      <w:r w:rsidR="0071797D">
        <w:rPr>
          <w:rFonts w:hint="eastAsia"/>
          <w:sz w:val="21"/>
          <w:szCs w:val="21"/>
        </w:rPr>
        <w:t>、</w:t>
      </w:r>
      <w:r w:rsidRPr="00BD4AC9">
        <w:rPr>
          <w:rFonts w:hint="eastAsia"/>
          <w:sz w:val="21"/>
          <w:szCs w:val="21"/>
        </w:rPr>
        <w:t>誤操作も仰臥位で最も増加していた。</w:t>
      </w:r>
    </w:p>
    <w:p w14:paraId="6AAF2E4A" w14:textId="79272CDF" w:rsidR="00F815B0" w:rsidRDefault="00D557A0" w:rsidP="00BD4AC9">
      <w:pPr>
        <w:rPr>
          <w:sz w:val="21"/>
          <w:szCs w:val="21"/>
        </w:rPr>
      </w:pPr>
      <w:r>
        <w:rPr>
          <w:rFonts w:hint="eastAsia"/>
          <w:sz w:val="21"/>
          <w:szCs w:val="21"/>
        </w:rPr>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w:t>
      </w:r>
      <w:r w:rsidR="00BD4AC9" w:rsidRPr="00BD4AC9">
        <w:rPr>
          <w:rFonts w:hint="eastAsia"/>
          <w:sz w:val="21"/>
          <w:szCs w:val="21"/>
        </w:rPr>
        <w:lastRenderedPageBreak/>
        <w:t>効果が得られた（H = 16.30</w:t>
      </w:r>
      <w:r w:rsidR="0071797D">
        <w:rPr>
          <w:rFonts w:hint="eastAsia"/>
          <w:sz w:val="21"/>
          <w:szCs w:val="21"/>
        </w:rPr>
        <w:t>、</w:t>
      </w:r>
      <w:r w:rsidR="00BD4AC9" w:rsidRPr="00BD4AC9">
        <w:rPr>
          <w:rFonts w:hint="eastAsia"/>
          <w:sz w:val="21"/>
          <w:szCs w:val="21"/>
        </w:rPr>
        <w:t xml:space="preserve"> p = 0.0003）。さらに対応のある t 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197F31CE" w14:textId="231422C1"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963E8">
        <w:rPr>
          <w:sz w:val="21"/>
          <w:szCs w:val="21"/>
        </w:rPr>
        <w:t>4</w:t>
      </w:r>
      <w:r>
        <w:rPr>
          <w:rFonts w:hint="eastAsia"/>
          <w:sz w:val="21"/>
          <w:szCs w:val="21"/>
        </w:rPr>
        <w:t>に座位における角度別平均反応時間を示す。</w:t>
      </w:r>
    </w:p>
    <w:p w14:paraId="62654CF6" w14:textId="04B388BC" w:rsidR="00AF3D0A" w:rsidRPr="00AF3D0A" w:rsidRDefault="0075684B" w:rsidP="00AF3D0A">
      <w:pPr>
        <w:jc w:val="center"/>
        <w:rPr>
          <w:sz w:val="21"/>
          <w:szCs w:val="21"/>
        </w:rPr>
      </w:pPr>
      <w:r>
        <w:rPr>
          <w:noProof/>
          <w:sz w:val="21"/>
          <w:szCs w:val="21"/>
        </w:rPr>
        <w:drawing>
          <wp:inline distT="0" distB="0" distL="0" distR="0" wp14:anchorId="769144FF" wp14:editId="514FEB09">
            <wp:extent cx="5251286" cy="3950335"/>
            <wp:effectExtent l="0" t="0" r="0" b="0"/>
            <wp:docPr id="212147248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pic:cNvPicPr/>
                  </pic:nvPicPr>
                  <pic:blipFill>
                    <a:blip r:embed="rId21">
                      <a:extLst>
                        <a:ext uri="{28A0092B-C50C-407E-A947-70E740481C1C}">
                          <a14:useLocalDpi xmlns:a14="http://schemas.microsoft.com/office/drawing/2010/main" val="0"/>
                        </a:ext>
                      </a:extLst>
                    </a:blip>
                    <a:stretch>
                      <a:fillRect/>
                    </a:stretch>
                  </pic:blipFill>
                  <pic:spPr>
                    <a:xfrm>
                      <a:off x="0" y="0"/>
                      <a:ext cx="5251286" cy="3950335"/>
                    </a:xfrm>
                    <a:prstGeom prst="rect">
                      <a:avLst/>
                    </a:prstGeom>
                  </pic:spPr>
                </pic:pic>
              </a:graphicData>
            </a:graphic>
          </wp:inline>
        </w:drawing>
      </w:r>
    </w:p>
    <w:p w14:paraId="5DF94C41" w14:textId="6E5195AE" w:rsidR="00AF3D0A" w:rsidRPr="00AF3D0A" w:rsidRDefault="00AF3D0A" w:rsidP="00AF3D0A">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9963E8">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sidR="0075684B">
        <w:rPr>
          <w:rFonts w:ascii="ＭＳ ゴシック" w:eastAsia="ＭＳ ゴシック" w:hAnsi="ＭＳ ゴシック" w:hint="eastAsia"/>
          <w:sz w:val="21"/>
          <w:szCs w:val="21"/>
        </w:rPr>
        <w:t>座位におけるターゲット角度別平均反応時間</w:t>
      </w:r>
    </w:p>
    <w:p w14:paraId="5F5552ED" w14:textId="77777777" w:rsidR="00AF3D0A" w:rsidRPr="00AF3D0A" w:rsidRDefault="00AF3D0A" w:rsidP="00AF3D0A">
      <w:pPr>
        <w:rPr>
          <w:sz w:val="21"/>
          <w:szCs w:val="21"/>
        </w:rPr>
      </w:pPr>
    </w:p>
    <w:p w14:paraId="1263F527" w14:textId="77777777" w:rsidR="00BE0E38" w:rsidRPr="001A3E33" w:rsidRDefault="00BD4AC9" w:rsidP="00BE0E38">
      <w:pPr>
        <w:rPr>
          <w:color w:val="000000" w:themeColor="text1"/>
          <w:sz w:val="21"/>
          <w:szCs w:val="21"/>
        </w:rPr>
      </w:pPr>
      <w:r w:rsidRPr="00BD4AC9">
        <w:rPr>
          <w:rFonts w:hint="eastAsia"/>
          <w:sz w:val="21"/>
          <w:szCs w:val="21"/>
        </w:rPr>
        <w:t xml:space="preserve">　</w:t>
      </w:r>
      <w:r w:rsidR="00BE0E38" w:rsidRPr="001A3E33">
        <w:rPr>
          <w:rFonts w:hint="eastAsia"/>
          <w:color w:val="000000" w:themeColor="text1"/>
          <w:sz w:val="21"/>
          <w:szCs w:val="21"/>
        </w:rPr>
        <w:t>座位におけるターゲットの位置別平均反応時間を検討した結果、水平方向および垂直方向のいずれにおいても有意な反応時間の差が認められた。</w:t>
      </w:r>
    </w:p>
    <w:p w14:paraId="1FC099AF" w14:textId="77777777" w:rsidR="00BE0E38" w:rsidRPr="001A3E33" w:rsidRDefault="00BE0E38" w:rsidP="00BE0E38">
      <w:pPr>
        <w:rPr>
          <w:color w:val="000000" w:themeColor="text1"/>
          <w:sz w:val="21"/>
          <w:szCs w:val="21"/>
        </w:rPr>
      </w:pPr>
    </w:p>
    <w:p w14:paraId="3AD4911C" w14:textId="3CE8BD23" w:rsidR="00BE0E38" w:rsidRPr="001A3E33" w:rsidRDefault="00BE0E38" w:rsidP="00BE0E38">
      <w:pPr>
        <w:rPr>
          <w:color w:val="000000" w:themeColor="text1"/>
          <w:sz w:val="21"/>
          <w:szCs w:val="21"/>
        </w:rPr>
      </w:pPr>
      <w:r w:rsidRPr="001A3E33">
        <w:rPr>
          <w:rFonts w:hint="eastAsia"/>
          <w:color w:val="000000" w:themeColor="text1"/>
          <w:sz w:val="21"/>
          <w:szCs w:val="21"/>
        </w:rPr>
        <w:t>水平方向においては、中央方向（Idx0：0.</w:t>
      </w:r>
      <w:r w:rsidR="001A3E33">
        <w:rPr>
          <w:color w:val="000000" w:themeColor="text1"/>
          <w:sz w:val="21"/>
          <w:szCs w:val="21"/>
        </w:rPr>
        <w:t>70</w:t>
      </w:r>
      <w:r w:rsidRPr="001A3E33">
        <w:rPr>
          <w:rFonts w:hint="eastAsia"/>
          <w:color w:val="000000" w:themeColor="text1"/>
          <w:sz w:val="21"/>
          <w:szCs w:val="21"/>
        </w:rPr>
        <w:t xml:space="preserve"> s）が最も速く、左右に離れるに従って反応時間は遅延する傾向を示した。特に右方向では、30°（0.7</w:t>
      </w:r>
      <w:r w:rsidR="003D7CB0">
        <w:rPr>
          <w:color w:val="000000" w:themeColor="text1"/>
          <w:sz w:val="21"/>
          <w:szCs w:val="21"/>
        </w:rPr>
        <w:t>5</w:t>
      </w:r>
      <w:r w:rsidRPr="001A3E33">
        <w:rPr>
          <w:rFonts w:hint="eastAsia"/>
          <w:color w:val="000000" w:themeColor="text1"/>
          <w:sz w:val="21"/>
          <w:szCs w:val="21"/>
        </w:rPr>
        <w:t xml:space="preserve"> s）に比して60°（0.</w:t>
      </w:r>
      <w:r w:rsidR="003D7CB0">
        <w:rPr>
          <w:color w:val="000000" w:themeColor="text1"/>
          <w:sz w:val="21"/>
          <w:szCs w:val="21"/>
        </w:rPr>
        <w:t>90</w:t>
      </w:r>
      <w:r w:rsidRPr="001A3E33">
        <w:rPr>
          <w:rFonts w:hint="eastAsia"/>
          <w:color w:val="000000" w:themeColor="text1"/>
          <w:sz w:val="21"/>
          <w:szCs w:val="21"/>
        </w:rPr>
        <w:t xml:space="preserve"> s）で大幅な遅延が認められた。また左方向においても、30°（0.77 s）よりも60°（1.0</w:t>
      </w:r>
      <w:r w:rsidR="00F675ED">
        <w:rPr>
          <w:color w:val="000000" w:themeColor="text1"/>
          <w:sz w:val="21"/>
          <w:szCs w:val="21"/>
        </w:rPr>
        <w:t>0</w:t>
      </w:r>
      <w:r w:rsidRPr="001A3E33">
        <w:rPr>
          <w:rFonts w:hint="eastAsia"/>
          <w:color w:val="000000" w:themeColor="text1"/>
          <w:sz w:val="21"/>
          <w:szCs w:val="21"/>
        </w:rPr>
        <w:t xml:space="preserve"> s）において反応時間が有意に延長しており、中心部から周辺部へターゲットが移動するにつれて反応効率が低下することが示された。</w:t>
      </w:r>
    </w:p>
    <w:p w14:paraId="07CFC467" w14:textId="77777777" w:rsidR="00BE0E38" w:rsidRPr="001A3E33" w:rsidRDefault="00BE0E38" w:rsidP="00BE0E38">
      <w:pPr>
        <w:rPr>
          <w:color w:val="000000" w:themeColor="text1"/>
          <w:sz w:val="21"/>
          <w:szCs w:val="21"/>
        </w:rPr>
      </w:pPr>
    </w:p>
    <w:p w14:paraId="1D46D3FF" w14:textId="4F54761E" w:rsidR="00BD4AC9" w:rsidRPr="001A3E33" w:rsidRDefault="00BE0E38" w:rsidP="00BE0E38">
      <w:pPr>
        <w:rPr>
          <w:color w:val="000000" w:themeColor="text1"/>
          <w:sz w:val="21"/>
          <w:szCs w:val="21"/>
        </w:rPr>
      </w:pPr>
      <w:r w:rsidRPr="001A3E33">
        <w:rPr>
          <w:rFonts w:hint="eastAsia"/>
          <w:color w:val="000000" w:themeColor="text1"/>
          <w:sz w:val="21"/>
          <w:szCs w:val="21"/>
        </w:rPr>
        <w:t>垂直方向においては、中段（0.</w:t>
      </w:r>
      <w:r w:rsidR="00414A81">
        <w:rPr>
          <w:color w:val="000000" w:themeColor="text1"/>
          <w:sz w:val="21"/>
          <w:szCs w:val="21"/>
        </w:rPr>
        <w:t>79</w:t>
      </w:r>
      <w:r w:rsidRPr="001A3E33">
        <w:rPr>
          <w:rFonts w:hint="eastAsia"/>
          <w:color w:val="000000" w:themeColor="text1"/>
          <w:sz w:val="21"/>
          <w:szCs w:val="21"/>
        </w:rPr>
        <w:t xml:space="preserve"> s）が最も速かった。上段方向では、30°（0.7</w:t>
      </w:r>
      <w:r w:rsidR="00414A81">
        <w:rPr>
          <w:color w:val="000000" w:themeColor="text1"/>
          <w:sz w:val="21"/>
          <w:szCs w:val="21"/>
        </w:rPr>
        <w:t>9</w:t>
      </w:r>
      <w:r w:rsidRPr="001A3E33">
        <w:rPr>
          <w:rFonts w:hint="eastAsia"/>
          <w:color w:val="000000" w:themeColor="text1"/>
          <w:sz w:val="21"/>
          <w:szCs w:val="21"/>
        </w:rPr>
        <w:t xml:space="preserve"> s）に比べ</w:t>
      </w:r>
      <w:r w:rsidRPr="001A3E33">
        <w:rPr>
          <w:rFonts w:hint="eastAsia"/>
          <w:color w:val="000000" w:themeColor="text1"/>
          <w:sz w:val="21"/>
          <w:szCs w:val="21"/>
        </w:rPr>
        <w:lastRenderedPageBreak/>
        <w:t>60°（1.</w:t>
      </w:r>
      <w:r w:rsidR="00DC454E">
        <w:rPr>
          <w:color w:val="000000" w:themeColor="text1"/>
          <w:sz w:val="21"/>
          <w:szCs w:val="21"/>
        </w:rPr>
        <w:t>10</w:t>
      </w:r>
      <w:r w:rsidRPr="001A3E33">
        <w:rPr>
          <w:rFonts w:hint="eastAsia"/>
          <w:color w:val="000000" w:themeColor="text1"/>
          <w:sz w:val="21"/>
          <w:szCs w:val="21"/>
        </w:rPr>
        <w:t xml:space="preserve"> s）で顕著な遅延が認められた。下段方向においても、30°（0.7</w:t>
      </w:r>
      <w:r w:rsidR="00762BC6">
        <w:rPr>
          <w:color w:val="000000" w:themeColor="text1"/>
          <w:sz w:val="21"/>
          <w:szCs w:val="21"/>
        </w:rPr>
        <w:t>7</w:t>
      </w:r>
      <w:r w:rsidRPr="001A3E33">
        <w:rPr>
          <w:rFonts w:hint="eastAsia"/>
          <w:color w:val="000000" w:themeColor="text1"/>
          <w:sz w:val="21"/>
          <w:szCs w:val="21"/>
        </w:rPr>
        <w:t xml:space="preserve"> s）より60°（1.00 s）の方が反応時間が長く、垂直方向においても中段から上下に離れるほど反応時間が有意に長くなる（中段 ＜ 上段・下段）という傾向が確認された。</w:t>
      </w:r>
    </w:p>
    <w:p w14:paraId="413FAA97" w14:textId="77777777" w:rsidR="00BD4AC9" w:rsidRPr="002B1699" w:rsidRDefault="00BD4AC9" w:rsidP="00BD4AC9">
      <w:pPr>
        <w:rPr>
          <w:color w:val="EE0000"/>
          <w:sz w:val="21"/>
          <w:szCs w:val="21"/>
        </w:rPr>
      </w:pPr>
    </w:p>
    <w:p w14:paraId="42802B3D" w14:textId="5129C4EA" w:rsidR="00BD4AC9" w:rsidRPr="004C64CA" w:rsidRDefault="00BD4AC9" w:rsidP="00792E7A">
      <w:pPr>
        <w:pStyle w:val="af9"/>
        <w:numPr>
          <w:ilvl w:val="0"/>
          <w:numId w:val="26"/>
        </w:numPr>
        <w:ind w:leftChars="0"/>
        <w:rPr>
          <w:color w:val="000000" w:themeColor="text1"/>
          <w:sz w:val="21"/>
          <w:szCs w:val="21"/>
        </w:rPr>
      </w:pPr>
      <w:r w:rsidRPr="004C64CA">
        <w:rPr>
          <w:rFonts w:hint="eastAsia"/>
          <w:color w:val="000000" w:themeColor="text1"/>
          <w:sz w:val="21"/>
          <w:szCs w:val="21"/>
        </w:rPr>
        <w:t>半座位</w:t>
      </w:r>
    </w:p>
    <w:p w14:paraId="1A153AB1" w14:textId="0EE4700B" w:rsidR="00677B40" w:rsidRPr="004C64CA" w:rsidRDefault="00677B40" w:rsidP="00677B40">
      <w:pPr>
        <w:rPr>
          <w:color w:val="000000" w:themeColor="text1"/>
          <w:sz w:val="21"/>
          <w:szCs w:val="21"/>
        </w:rPr>
      </w:pPr>
      <w:r w:rsidRPr="004C64CA">
        <w:rPr>
          <w:rFonts w:hint="eastAsia"/>
          <w:color w:val="000000" w:themeColor="text1"/>
          <w:sz w:val="21"/>
          <w:szCs w:val="21"/>
        </w:rPr>
        <w:t xml:space="preserve">　図 3-</w:t>
      </w:r>
      <w:r w:rsidR="009A2FB0" w:rsidRPr="004C64CA">
        <w:rPr>
          <w:color w:val="000000" w:themeColor="text1"/>
          <w:sz w:val="21"/>
          <w:szCs w:val="21"/>
        </w:rPr>
        <w:t>5</w:t>
      </w:r>
      <w:r w:rsidRPr="004C64CA">
        <w:rPr>
          <w:rFonts w:hint="eastAsia"/>
          <w:color w:val="000000" w:themeColor="text1"/>
          <w:sz w:val="21"/>
          <w:szCs w:val="21"/>
        </w:rPr>
        <w:t>に</w:t>
      </w:r>
      <w:r w:rsidR="00413B59" w:rsidRPr="004C64CA">
        <w:rPr>
          <w:rFonts w:hint="eastAsia"/>
          <w:color w:val="000000" w:themeColor="text1"/>
          <w:sz w:val="21"/>
          <w:szCs w:val="21"/>
        </w:rPr>
        <w:t>半</w:t>
      </w:r>
      <w:r w:rsidRPr="004C64CA">
        <w:rPr>
          <w:rFonts w:hint="eastAsia"/>
          <w:color w:val="000000" w:themeColor="text1"/>
          <w:sz w:val="21"/>
          <w:szCs w:val="21"/>
        </w:rPr>
        <w:t>座位における角度別平均反応時間を示す。</w:t>
      </w:r>
    </w:p>
    <w:p w14:paraId="57640692" w14:textId="50CAE833" w:rsidR="0075684B" w:rsidRPr="002B1699" w:rsidRDefault="0075684B" w:rsidP="0075684B">
      <w:pPr>
        <w:jc w:val="center"/>
        <w:rPr>
          <w:color w:val="EE0000"/>
          <w:sz w:val="21"/>
          <w:szCs w:val="21"/>
        </w:rPr>
      </w:pPr>
      <w:r w:rsidRPr="002B1699">
        <w:rPr>
          <w:noProof/>
          <w:color w:val="EE0000"/>
          <w:sz w:val="21"/>
          <w:szCs w:val="21"/>
        </w:rPr>
        <w:drawing>
          <wp:inline distT="0" distB="0" distL="0" distR="0" wp14:anchorId="133AC459" wp14:editId="432FA6A3">
            <wp:extent cx="5329790" cy="4009390"/>
            <wp:effectExtent l="0" t="0" r="4445" b="3810"/>
            <wp:docPr id="54972673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pic:cNvPicPr/>
                  </pic:nvPicPr>
                  <pic:blipFill>
                    <a:blip r:embed="rId22">
                      <a:extLst>
                        <a:ext uri="{28A0092B-C50C-407E-A947-70E740481C1C}">
                          <a14:useLocalDpi xmlns:a14="http://schemas.microsoft.com/office/drawing/2010/main" val="0"/>
                        </a:ext>
                      </a:extLst>
                    </a:blip>
                    <a:stretch>
                      <a:fillRect/>
                    </a:stretch>
                  </pic:blipFill>
                  <pic:spPr>
                    <a:xfrm>
                      <a:off x="0" y="0"/>
                      <a:ext cx="5329790" cy="4009390"/>
                    </a:xfrm>
                    <a:prstGeom prst="rect">
                      <a:avLst/>
                    </a:prstGeom>
                  </pic:spPr>
                </pic:pic>
              </a:graphicData>
            </a:graphic>
          </wp:inline>
        </w:drawing>
      </w:r>
    </w:p>
    <w:p w14:paraId="61D6C9B2" w14:textId="006561E2" w:rsidR="0075684B" w:rsidRPr="004C64CA" w:rsidRDefault="0075684B" w:rsidP="0075684B">
      <w:pPr>
        <w:jc w:val="center"/>
        <w:rPr>
          <w:rFonts w:ascii="ＭＳ ゴシック" w:eastAsia="ＭＳ ゴシック" w:hAnsi="ＭＳ ゴシック"/>
          <w:color w:val="000000" w:themeColor="text1"/>
          <w:sz w:val="21"/>
          <w:szCs w:val="21"/>
        </w:rPr>
      </w:pPr>
      <w:r w:rsidRPr="004C64CA">
        <w:rPr>
          <w:rFonts w:hint="eastAsia"/>
          <w:color w:val="000000" w:themeColor="text1"/>
          <w:sz w:val="21"/>
          <w:szCs w:val="21"/>
        </w:rPr>
        <w:t>図</w:t>
      </w:r>
      <w:r w:rsidRPr="004C64CA">
        <w:rPr>
          <w:rFonts w:ascii="ＭＳ ゴシック" w:eastAsia="ＭＳ ゴシック" w:hAnsi="ＭＳ ゴシック"/>
          <w:color w:val="000000" w:themeColor="text1"/>
          <w:sz w:val="21"/>
          <w:szCs w:val="21"/>
        </w:rPr>
        <w:t>3</w:t>
      </w:r>
      <w:r w:rsidRPr="004C64CA">
        <w:rPr>
          <w:rFonts w:ascii="ＭＳ ゴシック" w:eastAsia="ＭＳ ゴシック" w:hAnsi="ＭＳ ゴシック" w:hint="eastAsia"/>
          <w:color w:val="000000" w:themeColor="text1"/>
          <w:sz w:val="21"/>
          <w:szCs w:val="21"/>
        </w:rPr>
        <w:t>-</w:t>
      </w:r>
      <w:r w:rsidR="00472CDC" w:rsidRPr="004C64CA">
        <w:rPr>
          <w:rFonts w:ascii="ＭＳ ゴシック" w:eastAsia="ＭＳ ゴシック" w:hAnsi="ＭＳ ゴシック"/>
          <w:color w:val="000000" w:themeColor="text1"/>
          <w:sz w:val="21"/>
          <w:szCs w:val="21"/>
        </w:rPr>
        <w:t>5</w:t>
      </w:r>
      <w:r w:rsidRPr="004C64CA">
        <w:rPr>
          <w:rFonts w:ascii="ＭＳ ゴシック" w:eastAsia="ＭＳ ゴシック" w:hAnsi="ＭＳ ゴシック" w:hint="eastAsia"/>
          <w:color w:val="000000" w:themeColor="text1"/>
          <w:sz w:val="21"/>
          <w:szCs w:val="21"/>
        </w:rPr>
        <w:t xml:space="preserve"> 半座位におけるターゲット角度別平均反応時間</w:t>
      </w:r>
    </w:p>
    <w:p w14:paraId="45F84E0B" w14:textId="77777777" w:rsidR="0075684B" w:rsidRPr="002B1699" w:rsidRDefault="0075684B" w:rsidP="0075684B">
      <w:pPr>
        <w:jc w:val="center"/>
        <w:rPr>
          <w:color w:val="EE0000"/>
          <w:sz w:val="21"/>
          <w:szCs w:val="21"/>
        </w:rPr>
      </w:pPr>
    </w:p>
    <w:p w14:paraId="7C3B6813" w14:textId="77777777" w:rsidR="004C64CA" w:rsidRPr="004C64CA" w:rsidRDefault="00BD4AC9" w:rsidP="004C64CA">
      <w:pPr>
        <w:rPr>
          <w:rFonts w:hint="eastAsia"/>
          <w:color w:val="000000" w:themeColor="text1"/>
          <w:sz w:val="21"/>
          <w:szCs w:val="21"/>
        </w:rPr>
      </w:pPr>
      <w:r w:rsidRPr="002B1699">
        <w:rPr>
          <w:rFonts w:hint="eastAsia"/>
          <w:color w:val="EE0000"/>
          <w:sz w:val="21"/>
          <w:szCs w:val="21"/>
        </w:rPr>
        <w:t xml:space="preserve">　</w:t>
      </w:r>
      <w:r w:rsidR="004C64CA" w:rsidRPr="004C64CA">
        <w:rPr>
          <w:rFonts w:hint="eastAsia"/>
          <w:color w:val="000000" w:themeColor="text1"/>
          <w:sz w:val="21"/>
          <w:szCs w:val="21"/>
        </w:rPr>
        <w:t>半座位におけるターゲットの位置別平均反応時間を検討した結果、座位と同様にターゲットの提示位置（角度）によって反応時間に有意な差が認められた。</w:t>
      </w:r>
    </w:p>
    <w:p w14:paraId="0E149199" w14:textId="77777777" w:rsidR="004C64CA" w:rsidRPr="004C64CA" w:rsidRDefault="004C64CA" w:rsidP="004C64CA">
      <w:pPr>
        <w:rPr>
          <w:color w:val="000000" w:themeColor="text1"/>
          <w:sz w:val="21"/>
          <w:szCs w:val="21"/>
        </w:rPr>
      </w:pPr>
    </w:p>
    <w:p w14:paraId="46225540" w14:textId="346F7ED0" w:rsidR="004C64CA" w:rsidRPr="004C64CA" w:rsidRDefault="004C64CA" w:rsidP="004C64CA">
      <w:pPr>
        <w:rPr>
          <w:rFonts w:hint="eastAsia"/>
          <w:color w:val="000000" w:themeColor="text1"/>
          <w:sz w:val="21"/>
          <w:szCs w:val="21"/>
        </w:rPr>
      </w:pPr>
      <w:r w:rsidRPr="004C64CA">
        <w:rPr>
          <w:rFonts w:hint="eastAsia"/>
          <w:color w:val="000000" w:themeColor="text1"/>
          <w:sz w:val="21"/>
          <w:szCs w:val="21"/>
        </w:rPr>
        <w:t xml:space="preserve">　水平方向においては、正面（0.7</w:t>
      </w:r>
      <w:r>
        <w:rPr>
          <w:color w:val="000000" w:themeColor="text1"/>
          <w:sz w:val="21"/>
          <w:szCs w:val="21"/>
        </w:rPr>
        <w:t>6</w:t>
      </w:r>
      <w:r w:rsidRPr="004C64CA">
        <w:rPr>
          <w:rFonts w:hint="eastAsia"/>
          <w:color w:val="000000" w:themeColor="text1"/>
          <w:sz w:val="21"/>
          <w:szCs w:val="21"/>
        </w:rPr>
        <w:t xml:space="preserve"> s）が最も速く、左右に離れるに従って反応時間が遅延する傾向が確認された。右方向では、30°（0.8</w:t>
      </w:r>
      <w:r>
        <w:rPr>
          <w:color w:val="000000" w:themeColor="text1"/>
          <w:sz w:val="21"/>
          <w:szCs w:val="21"/>
        </w:rPr>
        <w:t>1</w:t>
      </w:r>
      <w:r w:rsidRPr="004C64CA">
        <w:rPr>
          <w:rFonts w:hint="eastAsia"/>
          <w:color w:val="000000" w:themeColor="text1"/>
          <w:sz w:val="21"/>
          <w:szCs w:val="21"/>
        </w:rPr>
        <w:t xml:space="preserve"> s）に対して60°（1.0</w:t>
      </w:r>
      <w:r>
        <w:rPr>
          <w:color w:val="000000" w:themeColor="text1"/>
          <w:sz w:val="21"/>
          <w:szCs w:val="21"/>
        </w:rPr>
        <w:t>8</w:t>
      </w:r>
      <w:r w:rsidRPr="004C64CA">
        <w:rPr>
          <w:rFonts w:hint="eastAsia"/>
          <w:color w:val="000000" w:themeColor="text1"/>
          <w:sz w:val="21"/>
          <w:szCs w:val="21"/>
        </w:rPr>
        <w:t xml:space="preserve"> s）で反応時間が延長し、左方向においても30°（0.8</w:t>
      </w:r>
      <w:r w:rsidR="00BB0303">
        <w:rPr>
          <w:color w:val="000000" w:themeColor="text1"/>
          <w:sz w:val="21"/>
          <w:szCs w:val="21"/>
        </w:rPr>
        <w:t>0</w:t>
      </w:r>
      <w:r w:rsidRPr="004C64CA">
        <w:rPr>
          <w:rFonts w:hint="eastAsia"/>
          <w:color w:val="000000" w:themeColor="text1"/>
          <w:sz w:val="21"/>
          <w:szCs w:val="21"/>
        </w:rPr>
        <w:t xml:space="preserve"> s）に比べ60°（1.0</w:t>
      </w:r>
      <w:r w:rsidR="00EF7667">
        <w:rPr>
          <w:color w:val="000000" w:themeColor="text1"/>
          <w:sz w:val="21"/>
          <w:szCs w:val="21"/>
        </w:rPr>
        <w:t>5</w:t>
      </w:r>
      <w:r w:rsidRPr="004C64CA">
        <w:rPr>
          <w:rFonts w:hint="eastAsia"/>
          <w:color w:val="000000" w:themeColor="text1"/>
          <w:sz w:val="21"/>
          <w:szCs w:val="21"/>
        </w:rPr>
        <w:t xml:space="preserve"> s）で遅延が認められた。</w:t>
      </w:r>
    </w:p>
    <w:p w14:paraId="2E2D5AB5" w14:textId="77777777" w:rsidR="004C64CA" w:rsidRPr="004C64CA" w:rsidRDefault="004C64CA" w:rsidP="004C64CA">
      <w:pPr>
        <w:rPr>
          <w:color w:val="000000" w:themeColor="text1"/>
          <w:sz w:val="21"/>
          <w:szCs w:val="21"/>
        </w:rPr>
      </w:pPr>
    </w:p>
    <w:p w14:paraId="1CFD9F28" w14:textId="5AB0CE41" w:rsidR="004C64CA" w:rsidRPr="004C64CA" w:rsidRDefault="004C64CA" w:rsidP="004C64CA">
      <w:pPr>
        <w:rPr>
          <w:rFonts w:hint="eastAsia"/>
          <w:color w:val="000000" w:themeColor="text1"/>
          <w:sz w:val="21"/>
          <w:szCs w:val="21"/>
        </w:rPr>
      </w:pPr>
      <w:r w:rsidRPr="004C64CA">
        <w:rPr>
          <w:rFonts w:hint="eastAsia"/>
          <w:color w:val="000000" w:themeColor="text1"/>
          <w:sz w:val="21"/>
          <w:szCs w:val="21"/>
        </w:rPr>
        <w:t xml:space="preserve">　垂直方向についても同様の傾向が示された。正面（0.758 s）に対し、上方向では30°（0.77 s）、60°（1.09 s）と、中心部から離れるほど反応効率が低下した。また下方向においても、30°（0.8</w:t>
      </w:r>
      <w:r w:rsidR="00B91861">
        <w:rPr>
          <w:color w:val="000000" w:themeColor="text1"/>
          <w:sz w:val="21"/>
          <w:szCs w:val="21"/>
        </w:rPr>
        <w:t>6</w:t>
      </w:r>
      <w:r w:rsidRPr="004C64CA">
        <w:rPr>
          <w:rFonts w:hint="eastAsia"/>
          <w:color w:val="000000" w:themeColor="text1"/>
          <w:sz w:val="21"/>
          <w:szCs w:val="21"/>
        </w:rPr>
        <w:t xml:space="preserve"> s）から60°（1.34 s）にかけて顕著な遅延が認められた。</w:t>
      </w:r>
    </w:p>
    <w:p w14:paraId="48CF8D5C" w14:textId="77777777" w:rsidR="004C64CA" w:rsidRPr="004C64CA" w:rsidRDefault="004C64CA" w:rsidP="004C64CA">
      <w:pPr>
        <w:rPr>
          <w:color w:val="000000" w:themeColor="text1"/>
          <w:sz w:val="21"/>
          <w:szCs w:val="21"/>
        </w:rPr>
      </w:pPr>
    </w:p>
    <w:p w14:paraId="1E0B3E1C" w14:textId="52EE5E88" w:rsidR="00BD4AC9" w:rsidRDefault="004C64CA" w:rsidP="00BD4AC9">
      <w:pPr>
        <w:rPr>
          <w:color w:val="000000" w:themeColor="text1"/>
          <w:sz w:val="21"/>
          <w:szCs w:val="21"/>
        </w:rPr>
      </w:pPr>
      <w:r w:rsidRPr="004C64CA">
        <w:rPr>
          <w:rFonts w:hint="eastAsia"/>
          <w:color w:val="000000" w:themeColor="text1"/>
          <w:sz w:val="21"/>
          <w:szCs w:val="21"/>
        </w:rPr>
        <w:t xml:space="preserve">　他体位との比較において、半座位の全体平均反応時間は0.9</w:t>
      </w:r>
      <w:r w:rsidR="00150A98">
        <w:rPr>
          <w:color w:val="000000" w:themeColor="text1"/>
          <w:sz w:val="21"/>
          <w:szCs w:val="21"/>
        </w:rPr>
        <w:t>5</w:t>
      </w:r>
      <w:r w:rsidRPr="004C64CA">
        <w:rPr>
          <w:rFonts w:hint="eastAsia"/>
          <w:color w:val="000000" w:themeColor="text1"/>
          <w:sz w:val="21"/>
          <w:szCs w:val="21"/>
        </w:rPr>
        <w:t xml:space="preserve"> sであった。これは座位（0.8</w:t>
      </w:r>
      <w:r w:rsidR="00EE4343">
        <w:rPr>
          <w:color w:val="000000" w:themeColor="text1"/>
          <w:sz w:val="21"/>
          <w:szCs w:val="21"/>
        </w:rPr>
        <w:t>5</w:t>
      </w:r>
      <w:r w:rsidRPr="004C64CA">
        <w:rPr>
          <w:rFonts w:hint="eastAsia"/>
          <w:color w:val="000000" w:themeColor="text1"/>
          <w:sz w:val="21"/>
          <w:szCs w:val="21"/>
        </w:rPr>
        <w:t xml:space="preserve"> s）と比較して有意に遅く（p &lt; .001）、仰臥位（0.99 s）と比較した場合には統計的な有意差は認められなかった（p = 0.1532）。</w:t>
      </w:r>
    </w:p>
    <w:p w14:paraId="22B73A2F" w14:textId="77777777" w:rsidR="00095825" w:rsidRPr="00095825" w:rsidRDefault="00095825" w:rsidP="00BD4AC9">
      <w:pPr>
        <w:rPr>
          <w:color w:val="000000" w:themeColor="text1"/>
          <w:sz w:val="21"/>
          <w:szCs w:val="21"/>
        </w:rPr>
      </w:pPr>
    </w:p>
    <w:p w14:paraId="305A7BD5" w14:textId="4A741C26" w:rsidR="00BD4AC9" w:rsidRPr="002B1699" w:rsidRDefault="00BD4AC9" w:rsidP="00792E7A">
      <w:pPr>
        <w:pStyle w:val="af9"/>
        <w:numPr>
          <w:ilvl w:val="0"/>
          <w:numId w:val="26"/>
        </w:numPr>
        <w:ind w:leftChars="0"/>
        <w:rPr>
          <w:color w:val="EE0000"/>
          <w:sz w:val="21"/>
          <w:szCs w:val="21"/>
        </w:rPr>
      </w:pPr>
      <w:r w:rsidRPr="002B1699">
        <w:rPr>
          <w:rFonts w:hint="eastAsia"/>
          <w:color w:val="EE0000"/>
          <w:sz w:val="21"/>
          <w:szCs w:val="21"/>
        </w:rPr>
        <w:t>仰臥位</w:t>
      </w:r>
    </w:p>
    <w:p w14:paraId="43F9977E" w14:textId="2B7D6CFE" w:rsidR="004C18BE" w:rsidRPr="002B1699" w:rsidRDefault="004C18BE" w:rsidP="004C18BE">
      <w:pPr>
        <w:rPr>
          <w:color w:val="EE0000"/>
          <w:sz w:val="21"/>
          <w:szCs w:val="21"/>
        </w:rPr>
      </w:pPr>
      <w:r w:rsidRPr="002B1699">
        <w:rPr>
          <w:rFonts w:hint="eastAsia"/>
          <w:color w:val="EE0000"/>
          <w:sz w:val="21"/>
          <w:szCs w:val="21"/>
        </w:rPr>
        <w:t xml:space="preserve">　図 3-</w:t>
      </w:r>
      <w:r w:rsidR="00B53B17" w:rsidRPr="002B1699">
        <w:rPr>
          <w:color w:val="EE0000"/>
          <w:sz w:val="21"/>
          <w:szCs w:val="21"/>
        </w:rPr>
        <w:t>6</w:t>
      </w:r>
      <w:r w:rsidRPr="002B1699">
        <w:rPr>
          <w:rFonts w:hint="eastAsia"/>
          <w:color w:val="EE0000"/>
          <w:sz w:val="21"/>
          <w:szCs w:val="21"/>
        </w:rPr>
        <w:t>に</w:t>
      </w:r>
      <w:r w:rsidR="00413B59" w:rsidRPr="002B1699">
        <w:rPr>
          <w:rFonts w:hint="eastAsia"/>
          <w:color w:val="EE0000"/>
          <w:sz w:val="21"/>
          <w:szCs w:val="21"/>
        </w:rPr>
        <w:t>仰臥位</w:t>
      </w:r>
      <w:r w:rsidRPr="002B1699">
        <w:rPr>
          <w:rFonts w:hint="eastAsia"/>
          <w:color w:val="EE0000"/>
          <w:sz w:val="21"/>
          <w:szCs w:val="21"/>
        </w:rPr>
        <w:t>における角度別平均反応時間を示す。</w:t>
      </w:r>
    </w:p>
    <w:p w14:paraId="18D2FC3D" w14:textId="07EA1B0C" w:rsidR="0075684B" w:rsidRPr="002B1699" w:rsidRDefault="003F6693" w:rsidP="00BD4AC9">
      <w:pPr>
        <w:rPr>
          <w:color w:val="EE0000"/>
          <w:sz w:val="21"/>
          <w:szCs w:val="21"/>
        </w:rPr>
      </w:pPr>
      <w:r w:rsidRPr="002B1699">
        <w:rPr>
          <w:noProof/>
          <w:color w:val="EE0000"/>
          <w:sz w:val="21"/>
          <w:szCs w:val="21"/>
        </w:rPr>
        <w:drawing>
          <wp:inline distT="0" distB="0" distL="0" distR="0" wp14:anchorId="3B1C4B3D" wp14:editId="711EB48B">
            <wp:extent cx="5329790" cy="4009390"/>
            <wp:effectExtent l="0" t="0" r="4445" b="3810"/>
            <wp:docPr id="101754310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pic:cNvPicPr/>
                  </pic:nvPicPr>
                  <pic:blipFill>
                    <a:blip r:embed="rId23">
                      <a:extLst>
                        <a:ext uri="{28A0092B-C50C-407E-A947-70E740481C1C}">
                          <a14:useLocalDpi xmlns:a14="http://schemas.microsoft.com/office/drawing/2010/main" val="0"/>
                        </a:ext>
                      </a:extLst>
                    </a:blip>
                    <a:stretch>
                      <a:fillRect/>
                    </a:stretch>
                  </pic:blipFill>
                  <pic:spPr>
                    <a:xfrm>
                      <a:off x="0" y="0"/>
                      <a:ext cx="5329790" cy="4009390"/>
                    </a:xfrm>
                    <a:prstGeom prst="rect">
                      <a:avLst/>
                    </a:prstGeom>
                  </pic:spPr>
                </pic:pic>
              </a:graphicData>
            </a:graphic>
          </wp:inline>
        </w:drawing>
      </w:r>
    </w:p>
    <w:p w14:paraId="7BECAC8A" w14:textId="07076C24" w:rsidR="003F6693" w:rsidRPr="00AC6931" w:rsidRDefault="003F6693" w:rsidP="003F6693">
      <w:pPr>
        <w:jc w:val="center"/>
        <w:rPr>
          <w:rFonts w:ascii="ＭＳ ゴシック" w:eastAsia="ＭＳ ゴシック" w:hAnsi="ＭＳ ゴシック"/>
          <w:color w:val="000000" w:themeColor="text1"/>
          <w:sz w:val="21"/>
          <w:szCs w:val="21"/>
        </w:rPr>
      </w:pPr>
      <w:r w:rsidRPr="00AC6931">
        <w:rPr>
          <w:rFonts w:hint="eastAsia"/>
          <w:color w:val="000000" w:themeColor="text1"/>
          <w:sz w:val="21"/>
          <w:szCs w:val="21"/>
        </w:rPr>
        <w:t>図</w:t>
      </w:r>
      <w:r w:rsidRPr="00AC6931">
        <w:rPr>
          <w:rFonts w:ascii="ＭＳ ゴシック" w:eastAsia="ＭＳ ゴシック" w:hAnsi="ＭＳ ゴシック"/>
          <w:color w:val="000000" w:themeColor="text1"/>
          <w:sz w:val="21"/>
          <w:szCs w:val="21"/>
        </w:rPr>
        <w:t>3</w:t>
      </w:r>
      <w:r w:rsidRPr="00AC6931">
        <w:rPr>
          <w:rFonts w:ascii="ＭＳ ゴシック" w:eastAsia="ＭＳ ゴシック" w:hAnsi="ＭＳ ゴシック" w:hint="eastAsia"/>
          <w:color w:val="000000" w:themeColor="text1"/>
          <w:sz w:val="21"/>
          <w:szCs w:val="21"/>
        </w:rPr>
        <w:t>-</w:t>
      </w:r>
      <w:r w:rsidR="0057114B" w:rsidRPr="00AC6931">
        <w:rPr>
          <w:rFonts w:ascii="ＭＳ ゴシック" w:eastAsia="ＭＳ ゴシック" w:hAnsi="ＭＳ ゴシック"/>
          <w:color w:val="000000" w:themeColor="text1"/>
          <w:sz w:val="21"/>
          <w:szCs w:val="21"/>
        </w:rPr>
        <w:t>6</w:t>
      </w:r>
      <w:r w:rsidRPr="00AC6931">
        <w:rPr>
          <w:rFonts w:ascii="ＭＳ ゴシック" w:eastAsia="ＭＳ ゴシック" w:hAnsi="ＭＳ ゴシック" w:hint="eastAsia"/>
          <w:color w:val="000000" w:themeColor="text1"/>
          <w:sz w:val="21"/>
          <w:szCs w:val="21"/>
        </w:rPr>
        <w:t xml:space="preserve"> 仰臥位におけるターゲット角度別平均反応時間</w:t>
      </w:r>
    </w:p>
    <w:p w14:paraId="50DC63B7" w14:textId="77777777" w:rsidR="003F6693" w:rsidRPr="00AC6931" w:rsidRDefault="003F6693" w:rsidP="00BD4AC9">
      <w:pPr>
        <w:rPr>
          <w:color w:val="000000" w:themeColor="text1"/>
          <w:sz w:val="21"/>
          <w:szCs w:val="21"/>
        </w:rPr>
      </w:pPr>
    </w:p>
    <w:p w14:paraId="1369EE90" w14:textId="77777777" w:rsidR="005608C3" w:rsidRPr="005608C3" w:rsidRDefault="00BD4AC9" w:rsidP="005608C3">
      <w:pPr>
        <w:rPr>
          <w:rFonts w:hint="eastAsia"/>
          <w:color w:val="000000" w:themeColor="text1"/>
          <w:sz w:val="21"/>
          <w:szCs w:val="21"/>
        </w:rPr>
      </w:pPr>
      <w:r w:rsidRPr="00AC6931">
        <w:rPr>
          <w:rFonts w:hint="eastAsia"/>
          <w:color w:val="000000" w:themeColor="text1"/>
          <w:sz w:val="21"/>
          <w:szCs w:val="21"/>
        </w:rPr>
        <w:t xml:space="preserve">　</w:t>
      </w:r>
      <w:r w:rsidR="005608C3" w:rsidRPr="005608C3">
        <w:rPr>
          <w:rFonts w:hint="eastAsia"/>
          <w:color w:val="000000" w:themeColor="text1"/>
          <w:sz w:val="21"/>
          <w:szCs w:val="21"/>
        </w:rPr>
        <w:t>仰臥位におけるターゲットの位置別平均反応時間を検討した結果、他の体位と同様に、提示位置（角度）によって反応時間に有意な差が認められた。</w:t>
      </w:r>
    </w:p>
    <w:p w14:paraId="61F1C129" w14:textId="77777777" w:rsidR="005608C3" w:rsidRPr="005608C3" w:rsidRDefault="005608C3" w:rsidP="005608C3">
      <w:pPr>
        <w:rPr>
          <w:color w:val="000000" w:themeColor="text1"/>
          <w:sz w:val="21"/>
          <w:szCs w:val="21"/>
        </w:rPr>
      </w:pPr>
    </w:p>
    <w:p w14:paraId="128C1A3D" w14:textId="158D9FB2" w:rsidR="005608C3" w:rsidRPr="005608C3" w:rsidRDefault="005608C3" w:rsidP="005608C3">
      <w:pPr>
        <w:rPr>
          <w:rFonts w:hint="eastAsia"/>
          <w:color w:val="000000" w:themeColor="text1"/>
          <w:sz w:val="21"/>
          <w:szCs w:val="21"/>
        </w:rPr>
      </w:pPr>
      <w:r w:rsidRPr="005608C3">
        <w:rPr>
          <w:rFonts w:hint="eastAsia"/>
          <w:color w:val="000000" w:themeColor="text1"/>
          <w:sz w:val="21"/>
          <w:szCs w:val="21"/>
        </w:rPr>
        <w:t xml:space="preserve">　水平方向においては、正面（0.7</w:t>
      </w:r>
      <w:r>
        <w:rPr>
          <w:color w:val="000000" w:themeColor="text1"/>
          <w:sz w:val="21"/>
          <w:szCs w:val="21"/>
        </w:rPr>
        <w:t>5</w:t>
      </w:r>
      <w:r w:rsidRPr="005608C3">
        <w:rPr>
          <w:rFonts w:hint="eastAsia"/>
          <w:color w:val="000000" w:themeColor="text1"/>
          <w:sz w:val="21"/>
          <w:szCs w:val="21"/>
        </w:rPr>
        <w:t xml:space="preserve"> s）が最も速く、左右に離れるに従って反応時間は遅延した。右方向では30°（0.75 s）に比して60°（1.19 s）で大幅な遅延が認められた。左方向においても、30°（0.</w:t>
      </w:r>
      <w:r>
        <w:rPr>
          <w:color w:val="000000" w:themeColor="text1"/>
          <w:sz w:val="21"/>
          <w:szCs w:val="21"/>
        </w:rPr>
        <w:t>80</w:t>
      </w:r>
      <w:r w:rsidRPr="005608C3">
        <w:rPr>
          <w:rFonts w:hint="eastAsia"/>
          <w:color w:val="000000" w:themeColor="text1"/>
          <w:sz w:val="21"/>
          <w:szCs w:val="21"/>
        </w:rPr>
        <w:t xml:space="preserve"> s）よりも60°（1.15 s）において反応時間が延長しており、周辺部への視線移動や操作負荷の増大が反応効率を低下させることが示された。</w:t>
      </w:r>
    </w:p>
    <w:p w14:paraId="23D74F8F" w14:textId="77777777" w:rsidR="005608C3" w:rsidRPr="005608C3" w:rsidRDefault="005608C3" w:rsidP="005608C3">
      <w:pPr>
        <w:rPr>
          <w:color w:val="000000" w:themeColor="text1"/>
          <w:sz w:val="21"/>
          <w:szCs w:val="21"/>
        </w:rPr>
      </w:pPr>
    </w:p>
    <w:p w14:paraId="68EBCFF5" w14:textId="63EC6B66" w:rsidR="00494169" w:rsidRPr="00AC6931" w:rsidRDefault="005608C3" w:rsidP="005608C3">
      <w:pPr>
        <w:rPr>
          <w:color w:val="000000" w:themeColor="text1"/>
          <w:sz w:val="21"/>
          <w:szCs w:val="21"/>
        </w:rPr>
      </w:pPr>
      <w:r w:rsidRPr="005608C3">
        <w:rPr>
          <w:rFonts w:hint="eastAsia"/>
          <w:color w:val="000000" w:themeColor="text1"/>
          <w:sz w:val="21"/>
          <w:szCs w:val="21"/>
        </w:rPr>
        <w:t xml:space="preserve">　垂直方向についても、顕著な傾向が確認された。正面（0.749 s）に対し、上方向では30°</w:t>
      </w:r>
      <w:r w:rsidRPr="005608C3">
        <w:rPr>
          <w:rFonts w:hint="eastAsia"/>
          <w:color w:val="000000" w:themeColor="text1"/>
          <w:sz w:val="21"/>
          <w:szCs w:val="21"/>
        </w:rPr>
        <w:lastRenderedPageBreak/>
        <w:t>（0.7</w:t>
      </w:r>
      <w:r w:rsidR="00262C74">
        <w:rPr>
          <w:color w:val="000000" w:themeColor="text1"/>
          <w:sz w:val="21"/>
          <w:szCs w:val="21"/>
        </w:rPr>
        <w:t>4</w:t>
      </w:r>
      <w:r w:rsidRPr="005608C3">
        <w:rPr>
          <w:rFonts w:hint="eastAsia"/>
          <w:color w:val="000000" w:themeColor="text1"/>
          <w:sz w:val="21"/>
          <w:szCs w:val="21"/>
        </w:rPr>
        <w:t xml:space="preserve"> s）とわずかに速い値を示したものの、60°（1.02 s）では大きく遅延した。特に下方向の遅延が著しく、30°（0.88 s）に対し、60°では1.6</w:t>
      </w:r>
      <w:r w:rsidR="00262C74">
        <w:rPr>
          <w:color w:val="000000" w:themeColor="text1"/>
          <w:sz w:val="21"/>
          <w:szCs w:val="21"/>
        </w:rPr>
        <w:t>9</w:t>
      </w:r>
      <w:r w:rsidRPr="005608C3">
        <w:rPr>
          <w:rFonts w:hint="eastAsia"/>
          <w:color w:val="000000" w:themeColor="text1"/>
          <w:sz w:val="21"/>
          <w:szCs w:val="21"/>
        </w:rPr>
        <w:t xml:space="preserve"> sという全条件の中で最も遅い反応時間が記録された。</w:t>
      </w:r>
      <w:r w:rsidR="00494169" w:rsidRPr="00AC6931">
        <w:rPr>
          <w:rFonts w:hint="eastAsia"/>
          <w:color w:val="000000" w:themeColor="text1"/>
          <w:sz w:val="21"/>
          <w:szCs w:val="21"/>
        </w:rPr>
        <w:t>一方でインタビューでは、「</w:t>
      </w:r>
      <w:r w:rsidR="00494169" w:rsidRPr="00AC6931">
        <w:rPr>
          <w:rFonts w:ascii="Apple Color Emoji" w:hAnsi="Apple Color Emoji" w:cs="Apple Color Emoji" w:hint="eastAsia"/>
          <w:color w:val="000000" w:themeColor="text1"/>
          <w:sz w:val="21"/>
          <w:szCs w:val="21"/>
        </w:rPr>
        <w:t>上の方</w:t>
      </w:r>
      <w:r w:rsidR="00494169" w:rsidRPr="00AC6931">
        <w:rPr>
          <w:rFonts w:ascii="Cambria" w:hAnsi="Cambria" w:cs="Cambria" w:hint="eastAsia"/>
          <w:color w:val="000000" w:themeColor="text1"/>
          <w:sz w:val="21"/>
          <w:szCs w:val="21"/>
        </w:rPr>
        <w:t>が最もクリックが難しかった」と複数人が回答しており、定量データと主観データの乖離が確認された。</w:t>
      </w:r>
    </w:p>
    <w:p w14:paraId="64968CFA" w14:textId="77777777" w:rsidR="00ED030D" w:rsidRDefault="00ED030D" w:rsidP="00ED030D">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座位：position0（正面）0.7014 s</w:t>
      </w:r>
    </w:p>
    <w:p w14:paraId="42BE5E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半座位：position0（正面）0.7432 s</w:t>
      </w:r>
    </w:p>
    <w:p w14:paraId="1C400207"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仰臥位：position5（上方30°）0.7556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座位：position6（上方60°）1.0967 s</w:t>
      </w:r>
    </w:p>
    <w:p w14:paraId="1FE76679"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半座位：position8（下方60°）1.2943 s</w:t>
      </w:r>
    </w:p>
    <w:p w14:paraId="0B52F26C"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仰臥位：position8（下方60°）1.6127 s</w:t>
      </w:r>
    </w:p>
    <w:p w14:paraId="082AD122" w14:textId="77777777" w:rsidR="00ED030D" w:rsidRPr="00ED030D" w:rsidRDefault="00ED030D" w:rsidP="00ED030D">
      <w:pPr>
        <w:rPr>
          <w:sz w:val="21"/>
          <w:szCs w:val="21"/>
        </w:rPr>
      </w:pPr>
    </w:p>
    <w:p w14:paraId="66D1F9A9" w14:textId="387B9A5C" w:rsidR="00ED030D" w:rsidRDefault="00ED030D" w:rsidP="00ED030D">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も悪い</w:t>
      </w:r>
      <w:r w:rsidRPr="00ED030D">
        <w:rPr>
          <w:rFonts w:hint="eastAsia"/>
          <w:sz w:val="21"/>
          <w:szCs w:val="21"/>
        </w:rPr>
        <w:t>値であり</w:t>
      </w:r>
      <w:r w:rsidR="0071797D">
        <w:rPr>
          <w:rFonts w:hint="eastAsia"/>
          <w:sz w:val="21"/>
          <w:szCs w:val="21"/>
        </w:rPr>
        <w:t>、</w:t>
      </w:r>
      <w:r w:rsidRPr="00ED030D">
        <w:rPr>
          <w:rFonts w:hint="eastAsia"/>
          <w:sz w:val="21"/>
          <w:szCs w:val="21"/>
        </w:rPr>
        <w:t>「</w:t>
      </w:r>
      <w:r w:rsidR="00CE59C7">
        <w:rPr>
          <w:rFonts w:hint="eastAsia"/>
          <w:sz w:val="21"/>
          <w:szCs w:val="21"/>
        </w:rPr>
        <w:t>体位</w:t>
      </w:r>
      <w:r w:rsidRPr="00ED030D">
        <w:rPr>
          <w:rFonts w:hint="eastAsia"/>
          <w:sz w:val="21"/>
          <w:szCs w:val="21"/>
        </w:rPr>
        <w:t>が臥位になることで苦手領域が下方へ移動する」という特徴的</w:t>
      </w:r>
      <w:r w:rsidR="00F66A4A">
        <w:rPr>
          <w:rFonts w:hint="eastAsia"/>
          <w:sz w:val="21"/>
          <w:szCs w:val="21"/>
        </w:rPr>
        <w:t>な</w:t>
      </w:r>
      <w:r w:rsidRPr="00ED030D">
        <w:rPr>
          <w:rFonts w:hint="eastAsia"/>
          <w:sz w:val="21"/>
          <w:szCs w:val="21"/>
        </w:rPr>
        <w:t>傾向が確認された。</w:t>
      </w:r>
    </w:p>
    <w:p w14:paraId="3FD2C367" w14:textId="5ADB07B6" w:rsidR="00494169" w:rsidRDefault="00494169" w:rsidP="0020654D">
      <w:pPr>
        <w:rPr>
          <w:sz w:val="21"/>
          <w:szCs w:val="21"/>
        </w:rPr>
      </w:pPr>
      <w:r>
        <w:rPr>
          <w:rFonts w:hint="eastAsia"/>
          <w:sz w:val="21"/>
          <w:szCs w:val="21"/>
        </w:rPr>
        <w:t xml:space="preserve">　</w:t>
      </w:r>
      <w:r w:rsidR="0020654D" w:rsidRPr="0020654D">
        <w:rPr>
          <w:rFonts w:hint="eastAsia"/>
          <w:sz w:val="21"/>
          <w:szCs w:val="21"/>
        </w:rPr>
        <w:t>特筆すべき知見として、仰臥位における主観的評価と客観的データの乖離が挙げられる。インタビュー調査では上方領域の操作が最も困難であるとの回答が多数を占めたが、実際の反応時間は下方領域において最大値を示した。この要因として、Previc（1990）が指摘する視野の機能的分化が関連していると考えられる。Previcによれば、人間の下方視野は進化的に「身体近傍空間（near space）」の処理に特化しており、日常的に「下方は操作しやすい領域である」という強固な認知モデルが形成されている。そのため、仰臥位という特殊な姿勢下においても、参加者は下方の操作困難性を事前に正しく予測できず、操作時に予期せぬ違和感が生じた結果、再確認行動を挟むことで反応時間が遅延したと推察される。以上のことから、特定の体位条件下では、ユーザ自身が操作困難性を正確に認識・自覚できない可能性が示唆された。</w:t>
      </w:r>
    </w:p>
    <w:p w14:paraId="62639661" w14:textId="483DE215" w:rsidR="00BD4AC9" w:rsidRDefault="00BD4AC9" w:rsidP="00BD4AC9">
      <w:pPr>
        <w:rPr>
          <w:sz w:val="21"/>
          <w:szCs w:val="21"/>
        </w:rPr>
      </w:pPr>
      <w:r>
        <w:rPr>
          <w:rFonts w:hint="eastAsia"/>
          <w:sz w:val="21"/>
          <w:szCs w:val="21"/>
        </w:rPr>
        <w:t xml:space="preserve">　</w:t>
      </w:r>
      <w:r w:rsidR="00714D83" w:rsidRPr="00714D83">
        <w:rPr>
          <w:rFonts w:hint="eastAsia"/>
          <w:sz w:val="21"/>
          <w:szCs w:val="21"/>
        </w:rPr>
        <w:t>本節では</w:t>
      </w:r>
      <w:r w:rsidR="0071797D">
        <w:rPr>
          <w:rFonts w:hint="eastAsia"/>
          <w:sz w:val="21"/>
          <w:szCs w:val="21"/>
        </w:rPr>
        <w:t>、</w:t>
      </w:r>
      <w:r w:rsidR="00714D83" w:rsidRPr="00714D83">
        <w:rPr>
          <w:rFonts w:hint="eastAsia"/>
          <w:sz w:val="21"/>
          <w:szCs w:val="21"/>
        </w:rPr>
        <w:t>背中角度がクリックパフォーマンスに与える影響を</w:t>
      </w:r>
      <w:r w:rsidR="0071797D">
        <w:rPr>
          <w:rFonts w:hint="eastAsia"/>
          <w:sz w:val="21"/>
          <w:szCs w:val="21"/>
        </w:rPr>
        <w:t>、</w:t>
      </w:r>
      <w:r w:rsidR="00CE59C7">
        <w:rPr>
          <w:rFonts w:hint="eastAsia"/>
          <w:sz w:val="21"/>
          <w:szCs w:val="21"/>
        </w:rPr>
        <w:t>体位</w:t>
      </w:r>
      <w:r w:rsidR="00714D83" w:rsidRPr="00714D83">
        <w:rPr>
          <w:rFonts w:hint="eastAsia"/>
          <w:sz w:val="21"/>
          <w:szCs w:val="21"/>
        </w:rPr>
        <w:t>間およびターゲット位置ごとに分析した。その結果</w:t>
      </w:r>
      <w:r w:rsidR="0071797D">
        <w:rPr>
          <w:rFonts w:hint="eastAsia"/>
          <w:sz w:val="21"/>
          <w:szCs w:val="21"/>
        </w:rPr>
        <w:t>、</w:t>
      </w:r>
      <w:r w:rsidR="00714D83" w:rsidRPr="00714D83">
        <w:rPr>
          <w:rFonts w:hint="eastAsia"/>
          <w:sz w:val="21"/>
          <w:szCs w:val="21"/>
        </w:rPr>
        <w:t>各</w:t>
      </w:r>
      <w:r w:rsidR="00CE59C7">
        <w:rPr>
          <w:rFonts w:hint="eastAsia"/>
          <w:sz w:val="21"/>
          <w:szCs w:val="21"/>
        </w:rPr>
        <w:t>体位</w:t>
      </w:r>
      <w:r w:rsidR="00714D83" w:rsidRPr="00714D83">
        <w:rPr>
          <w:rFonts w:hint="eastAsia"/>
          <w:sz w:val="21"/>
          <w:szCs w:val="21"/>
        </w:rPr>
        <w:t>には固有の「操作しやすい領域」「操作が困難な領域」が存在することが明らかになり</w:t>
      </w:r>
      <w:r w:rsidR="0071797D">
        <w:rPr>
          <w:rFonts w:hint="eastAsia"/>
          <w:sz w:val="21"/>
          <w:szCs w:val="21"/>
        </w:rPr>
        <w:t>、</w:t>
      </w:r>
      <w:r w:rsidR="00714D83" w:rsidRPr="00714D83">
        <w:rPr>
          <w:rFonts w:hint="eastAsia"/>
          <w:sz w:val="21"/>
          <w:szCs w:val="21"/>
        </w:rPr>
        <w:t>特に仰臥位では下方領域で反応時間が大きく低下する傾向が顕著であった。これらの知見は</w:t>
      </w:r>
      <w:r w:rsidR="0071797D">
        <w:rPr>
          <w:rFonts w:hint="eastAsia"/>
          <w:sz w:val="21"/>
          <w:szCs w:val="21"/>
        </w:rPr>
        <w:t>、</w:t>
      </w:r>
      <w:r w:rsidR="00714D83" w:rsidRPr="00714D83">
        <w:rPr>
          <w:rFonts w:hint="eastAsia"/>
          <w:sz w:val="21"/>
          <w:szCs w:val="21"/>
        </w:rPr>
        <w:t>第</w:t>
      </w:r>
      <w:r w:rsidR="008250E7">
        <w:rPr>
          <w:rFonts w:hint="eastAsia"/>
          <w:sz w:val="21"/>
          <w:szCs w:val="21"/>
        </w:rPr>
        <w:t>６</w:t>
      </w:r>
      <w:r w:rsidR="00714D83" w:rsidRPr="00714D83">
        <w:rPr>
          <w:rFonts w:hint="eastAsia"/>
          <w:sz w:val="21"/>
          <w:szCs w:val="21"/>
        </w:rPr>
        <w:t>章で提案する</w:t>
      </w:r>
      <w:r w:rsidR="00CE59C7">
        <w:rPr>
          <w:rFonts w:hint="eastAsia"/>
          <w:sz w:val="21"/>
          <w:szCs w:val="21"/>
        </w:rPr>
        <w:t>体位</w:t>
      </w:r>
      <w:r w:rsidR="00714D83" w:rsidRPr="00714D83">
        <w:rPr>
          <w:rFonts w:hint="eastAsia"/>
          <w:sz w:val="21"/>
          <w:szCs w:val="21"/>
        </w:rPr>
        <w:t>別 UI フレームワークの基礎となる。</w:t>
      </w:r>
    </w:p>
    <w:p w14:paraId="79FD9070" w14:textId="77777777" w:rsidR="0019399D" w:rsidRPr="00BD4AC9" w:rsidRDefault="0019399D" w:rsidP="00BD4AC9">
      <w:pPr>
        <w:rPr>
          <w:sz w:val="21"/>
          <w:szCs w:val="21"/>
        </w:rPr>
      </w:pPr>
    </w:p>
    <w:p w14:paraId="662CBDFE" w14:textId="32DD8CB6" w:rsidR="002539F2" w:rsidRPr="00D754C4" w:rsidRDefault="002539F2" w:rsidP="002539F2">
      <w:pPr>
        <w:pStyle w:val="1"/>
        <w:numPr>
          <w:ilvl w:val="0"/>
          <w:numId w:val="0"/>
        </w:numPr>
        <w:adjustRightInd/>
        <w:snapToGrid/>
        <w:spacing w:line="240" w:lineRule="auto"/>
        <w:rPr>
          <w:sz w:val="21"/>
          <w:szCs w:val="21"/>
        </w:rPr>
      </w:pPr>
      <w:bookmarkStart w:id="18" w:name="_Toc217066801"/>
      <w:r>
        <w:rPr>
          <w:rFonts w:hint="eastAsia"/>
          <w:sz w:val="21"/>
          <w:szCs w:val="21"/>
        </w:rPr>
        <w:t>２</w:t>
      </w:r>
      <w:r w:rsidRPr="00284230">
        <w:rPr>
          <w:rFonts w:hint="eastAsia"/>
          <w:sz w:val="21"/>
          <w:szCs w:val="21"/>
        </w:rPr>
        <w:t>．</w:t>
      </w:r>
      <w:r>
        <w:rPr>
          <w:rFonts w:hint="eastAsia"/>
          <w:sz w:val="21"/>
          <w:szCs w:val="21"/>
        </w:rPr>
        <w:t>２　頭部移動量</w:t>
      </w:r>
      <w:r w:rsidRPr="00556949">
        <w:rPr>
          <w:rFonts w:hint="eastAsia"/>
          <w:sz w:val="21"/>
          <w:szCs w:val="21"/>
        </w:rPr>
        <w:t>の比較</w:t>
      </w:r>
      <w:bookmarkEnd w:id="18"/>
    </w:p>
    <w:p w14:paraId="42AF4B10" w14:textId="77777777" w:rsidR="00F202A6" w:rsidRPr="00F202A6" w:rsidRDefault="00C02D04" w:rsidP="00F202A6">
      <w:pPr>
        <w:rPr>
          <w:rFonts w:hint="eastAsia"/>
          <w:color w:val="000000" w:themeColor="text1"/>
          <w:sz w:val="21"/>
          <w:szCs w:val="21"/>
        </w:rPr>
      </w:pPr>
      <w:r>
        <w:rPr>
          <w:rFonts w:hint="eastAsia"/>
          <w:sz w:val="21"/>
          <w:szCs w:val="21"/>
        </w:rPr>
        <w:t xml:space="preserve">　</w:t>
      </w:r>
      <w:r w:rsidR="00F202A6" w:rsidRPr="00F202A6">
        <w:rPr>
          <w:rFonts w:hint="eastAsia"/>
          <w:color w:val="000000" w:themeColor="text1"/>
          <w:sz w:val="21"/>
          <w:szCs w:val="21"/>
        </w:rPr>
        <w:t>本節では、操作中の姿勢保持の安定性を評価するため、体位条件間における頭部位置変化量</w:t>
      </w:r>
      <w:r w:rsidR="00F202A6" w:rsidRPr="00F202A6">
        <w:rPr>
          <w:rFonts w:hint="eastAsia"/>
          <w:color w:val="000000" w:themeColor="text1"/>
          <w:sz w:val="21"/>
          <w:szCs w:val="21"/>
        </w:rPr>
        <w:lastRenderedPageBreak/>
        <w:t>（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59DF8C4A" w14:textId="77777777" w:rsidR="00F202A6" w:rsidRPr="00F202A6" w:rsidRDefault="00F202A6" w:rsidP="00F202A6">
      <w:pPr>
        <w:rPr>
          <w:color w:val="000000" w:themeColor="text1"/>
          <w:sz w:val="21"/>
          <w:szCs w:val="21"/>
        </w:rPr>
      </w:pPr>
    </w:p>
    <w:p w14:paraId="7015C6CD" w14:textId="4CB87022" w:rsidR="00F202A6" w:rsidRPr="00F202A6" w:rsidRDefault="00F202A6" w:rsidP="00F202A6">
      <w:pPr>
        <w:rPr>
          <w:rFonts w:hint="eastAsia"/>
          <w:color w:val="000000" w:themeColor="text1"/>
          <w:sz w:val="21"/>
          <w:szCs w:val="21"/>
        </w:rPr>
      </w:pPr>
      <w:r w:rsidRPr="00F202A6">
        <w:rPr>
          <w:rFonts w:hint="eastAsia"/>
          <w:color w:val="000000" w:themeColor="text1"/>
          <w:sz w:val="21"/>
          <w:szCs w:val="21"/>
        </w:rPr>
        <w:t xml:space="preserve">　図3-7に体位条件ごとの頭部移動量を示す。頭部移動量の平均値は、半座位で最も大きく（2.835 m）、次いで座位（2.364 m）、仰臥位（2.204 m）の順となった。中央値においても、半座位（3.097 m）が最も高い値を示し、仰臥位（2.182 m）や座位（2.337 m）を上回る結果となった。</w:t>
      </w:r>
    </w:p>
    <w:p w14:paraId="0E789119" w14:textId="77777777" w:rsidR="00F202A6" w:rsidRPr="00F202A6" w:rsidRDefault="00F202A6" w:rsidP="00F202A6">
      <w:pPr>
        <w:rPr>
          <w:color w:val="000000" w:themeColor="text1"/>
          <w:sz w:val="21"/>
          <w:szCs w:val="21"/>
        </w:rPr>
      </w:pPr>
    </w:p>
    <w:p w14:paraId="426331D7" w14:textId="77777777" w:rsidR="00F202A6" w:rsidRPr="00F202A6" w:rsidRDefault="00F202A6" w:rsidP="00F202A6">
      <w:pPr>
        <w:rPr>
          <w:rFonts w:hint="eastAsia"/>
          <w:color w:val="000000" w:themeColor="text1"/>
          <w:sz w:val="21"/>
          <w:szCs w:val="21"/>
        </w:rPr>
      </w:pPr>
      <w:r w:rsidRPr="00F202A6">
        <w:rPr>
          <w:rFonts w:hint="eastAsia"/>
          <w:color w:val="000000" w:themeColor="text1"/>
          <w:sz w:val="21"/>
          <w:szCs w:val="21"/>
        </w:rPr>
        <w:t xml:space="preserve">　各体位間の差についてクラスカル・ウォリス検定を行った結果、統計的な有意差は認められなかった（H=3.6772、p=0.1590）。この結果は、本実験の条件下においては、背もたれの角度や支持基底面の変化が頭部の位置安定性に対して、統計的に決定的な影響を及ぼすまでには至らなかったことを示唆している。</w:t>
      </w:r>
    </w:p>
    <w:p w14:paraId="727BE310" w14:textId="77777777" w:rsidR="00F202A6" w:rsidRPr="00F202A6" w:rsidRDefault="00F202A6" w:rsidP="00F202A6">
      <w:pPr>
        <w:rPr>
          <w:color w:val="000000" w:themeColor="text1"/>
          <w:sz w:val="21"/>
          <w:szCs w:val="21"/>
        </w:rPr>
      </w:pPr>
    </w:p>
    <w:p w14:paraId="3013DD20" w14:textId="1BAA8EF0" w:rsidR="00C02D04" w:rsidRPr="00033F5E" w:rsidRDefault="00F202A6" w:rsidP="00F202A6">
      <w:pPr>
        <w:rPr>
          <w:color w:val="000000" w:themeColor="text1"/>
          <w:sz w:val="21"/>
          <w:szCs w:val="21"/>
        </w:rPr>
      </w:pPr>
      <w:r w:rsidRPr="00F202A6">
        <w:rPr>
          <w:rFonts w:hint="eastAsia"/>
          <w:color w:val="000000" w:themeColor="text1"/>
          <w:sz w:val="21"/>
          <w:szCs w:val="21"/>
        </w:rPr>
        <w:t xml:space="preserve">　以上のことから、先行して述べた仰臥位における反応時間の延長というパフォーマンスの低下は、身体の不安定さ（動揺）の顕著な増大に起因するものではないと考えられる。体位による頭部の動揺に明確な差が見られない以上、操作速度の低下には上肢の運動自由度の制限や、視覚的な提示条件の変化など、姿勢の安定性以外の要因が複合的に影響を及ぼしている可能性が高い。</w:t>
      </w:r>
    </w:p>
    <w:p w14:paraId="4E6AEE54" w14:textId="77777777" w:rsidR="00C80440" w:rsidRPr="002B1699" w:rsidRDefault="00C80440" w:rsidP="00C02D04">
      <w:pPr>
        <w:rPr>
          <w:color w:val="EE0000"/>
          <w:sz w:val="21"/>
          <w:szCs w:val="21"/>
        </w:rPr>
      </w:pPr>
    </w:p>
    <w:p w14:paraId="512CD103" w14:textId="3008201B" w:rsidR="00C80440" w:rsidRPr="002B1699" w:rsidRDefault="0023505E" w:rsidP="00C02D04">
      <w:pPr>
        <w:rPr>
          <w:color w:val="EE0000"/>
          <w:sz w:val="21"/>
          <w:szCs w:val="21"/>
        </w:rPr>
      </w:pPr>
      <w:r w:rsidRPr="002B1699">
        <w:rPr>
          <w:rFonts w:hint="eastAsia"/>
          <w:noProof/>
          <w:color w:val="EE0000"/>
          <w:sz w:val="21"/>
          <w:szCs w:val="21"/>
        </w:rPr>
        <w:drawing>
          <wp:inline distT="0" distB="0" distL="0" distR="0" wp14:anchorId="42C47277" wp14:editId="5AB2ADBA">
            <wp:extent cx="5400040" cy="3375025"/>
            <wp:effectExtent l="0" t="0" r="0" b="3175"/>
            <wp:docPr id="137905470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74529DBB" w14:textId="5D83C319" w:rsidR="003B59CA" w:rsidRPr="00F202A6" w:rsidRDefault="0023505E" w:rsidP="00F202A6">
      <w:pPr>
        <w:jc w:val="center"/>
        <w:rPr>
          <w:rFonts w:ascii="ＭＳ ゴシック" w:eastAsia="ＭＳ ゴシック" w:hAnsi="ＭＳ ゴシック" w:hint="eastAsia"/>
          <w:color w:val="000000" w:themeColor="text1"/>
          <w:sz w:val="21"/>
          <w:szCs w:val="21"/>
        </w:rPr>
      </w:pPr>
      <w:r w:rsidRPr="00033F5E">
        <w:rPr>
          <w:rFonts w:hint="eastAsia"/>
          <w:color w:val="000000" w:themeColor="text1"/>
          <w:sz w:val="21"/>
          <w:szCs w:val="21"/>
        </w:rPr>
        <w:t>図</w:t>
      </w:r>
      <w:r w:rsidRPr="00033F5E">
        <w:rPr>
          <w:rFonts w:ascii="ＭＳ ゴシック" w:eastAsia="ＭＳ ゴシック" w:hAnsi="ＭＳ ゴシック"/>
          <w:color w:val="000000" w:themeColor="text1"/>
          <w:sz w:val="21"/>
          <w:szCs w:val="21"/>
        </w:rPr>
        <w:t>3</w:t>
      </w:r>
      <w:r w:rsidRPr="00033F5E">
        <w:rPr>
          <w:rFonts w:ascii="ＭＳ ゴシック" w:eastAsia="ＭＳ ゴシック" w:hAnsi="ＭＳ ゴシック" w:hint="eastAsia"/>
          <w:color w:val="000000" w:themeColor="text1"/>
          <w:sz w:val="21"/>
          <w:szCs w:val="21"/>
        </w:rPr>
        <w:t>-</w:t>
      </w:r>
      <w:r w:rsidR="00A21D21" w:rsidRPr="00033F5E">
        <w:rPr>
          <w:rFonts w:ascii="ＭＳ ゴシック" w:eastAsia="ＭＳ ゴシック" w:hAnsi="ＭＳ ゴシック"/>
          <w:color w:val="000000" w:themeColor="text1"/>
          <w:sz w:val="21"/>
          <w:szCs w:val="21"/>
        </w:rPr>
        <w:t>7</w:t>
      </w:r>
      <w:r w:rsidRPr="00033F5E">
        <w:rPr>
          <w:rFonts w:ascii="ＭＳ ゴシック" w:eastAsia="ＭＳ ゴシック" w:hAnsi="ＭＳ ゴシック" w:hint="eastAsia"/>
          <w:color w:val="000000" w:themeColor="text1"/>
          <w:sz w:val="21"/>
          <w:szCs w:val="21"/>
        </w:rPr>
        <w:t xml:space="preserve"> </w:t>
      </w:r>
      <w:r w:rsidR="00ED2051" w:rsidRPr="00033F5E">
        <w:rPr>
          <w:rFonts w:ascii="ＭＳ ゴシック" w:eastAsia="ＭＳ ゴシック" w:hAnsi="ＭＳ ゴシック" w:hint="eastAsia"/>
          <w:color w:val="000000" w:themeColor="text1"/>
          <w:sz w:val="21"/>
          <w:szCs w:val="21"/>
        </w:rPr>
        <w:t>各体位条件における頭部位置変化量の比較</w:t>
      </w:r>
    </w:p>
    <w:p w14:paraId="1F5DC8CF" w14:textId="77777777" w:rsidR="00C77E0C" w:rsidRPr="002539F2" w:rsidRDefault="00C77E0C" w:rsidP="00D754C4">
      <w:pPr>
        <w:rPr>
          <w:sz w:val="21"/>
          <w:szCs w:val="21"/>
        </w:rPr>
      </w:pP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7066802"/>
      <w:r>
        <w:rPr>
          <w:rFonts w:hint="eastAsia"/>
          <w:sz w:val="21"/>
          <w:szCs w:val="21"/>
        </w:rPr>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50716D9F"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2A3700BE" w:rsidR="00F551DD" w:rsidRPr="00610ABA" w:rsidRDefault="00F551DD" w:rsidP="005D0A47">
      <w:pPr>
        <w:rPr>
          <w:sz w:val="21"/>
          <w:szCs w:val="21"/>
        </w:rPr>
      </w:pPr>
      <m:oMathPara>
        <m:oMath>
          <m:r>
            <w:rPr>
              <w:rFonts w:ascii="Cambria Math" w:hAnsi="Cambria Math"/>
              <w:sz w:val="21"/>
              <w:szCs w:val="21"/>
            </w:rPr>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oMath>
      </m:oMathPara>
    </w:p>
    <w:p w14:paraId="13061C02" w14:textId="17448260"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BF31F9">
        <w:rPr>
          <w:sz w:val="21"/>
          <w:szCs w:val="21"/>
        </w:rPr>
        <w:t>8</w:t>
      </w:r>
      <w:r w:rsidR="00D863A1" w:rsidRPr="00D754C4">
        <w:rPr>
          <w:rFonts w:hint="eastAsia"/>
          <w:sz w:val="21"/>
          <w:szCs w:val="21"/>
        </w:rPr>
        <w:t>に示す。</w:t>
      </w:r>
    </w:p>
    <w:p w14:paraId="7C76F3A6" w14:textId="77777777" w:rsidR="00D863A1" w:rsidRDefault="00D863A1" w:rsidP="00D863A1">
      <w:pPr>
        <w:rPr>
          <w:sz w:val="21"/>
          <w:szCs w:val="21"/>
        </w:rPr>
      </w:pPr>
      <w:r>
        <w:rPr>
          <w:noProof/>
          <w:sz w:val="21"/>
          <w:szCs w:val="21"/>
        </w:rPr>
        <w:drawing>
          <wp:inline distT="0" distB="0" distL="0" distR="0" wp14:anchorId="6E789D33" wp14:editId="24339681">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1732915"/>
                    </a:xfrm>
                    <a:prstGeom prst="rect">
                      <a:avLst/>
                    </a:prstGeom>
                  </pic:spPr>
                </pic:pic>
              </a:graphicData>
            </a:graphic>
          </wp:inline>
        </w:drawing>
      </w:r>
    </w:p>
    <w:p w14:paraId="7A6E246F" w14:textId="440BCFC8"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8D5A31">
        <w:rPr>
          <w:rFonts w:ascii="ＭＳ ゴシック" w:eastAsia="ＭＳ ゴシック" w:hAnsi="ＭＳ ゴシック"/>
          <w:sz w:val="21"/>
          <w:szCs w:val="21"/>
        </w:rPr>
        <w:t xml:space="preserve">8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2EA404B8"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 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w:t>
      </w:r>
      <w:r w:rsidRPr="00D754C4">
        <w:rPr>
          <w:rFonts w:hint="eastAsia"/>
          <w:sz w:val="21"/>
          <w:szCs w:val="21"/>
        </w:rPr>
        <w:lastRenderedPageBreak/>
        <w:t>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7066803"/>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2BD1D8AC" w14:textId="63FCABAF" w:rsidR="00586B3F" w:rsidRPr="00735C3E" w:rsidRDefault="00586B3F" w:rsidP="00586B3F">
      <w:pPr>
        <w:rPr>
          <w:color w:val="000000" w:themeColor="text1"/>
          <w:sz w:val="21"/>
          <w:szCs w:val="21"/>
        </w:rPr>
      </w:pPr>
      <w:r>
        <w:rPr>
          <w:rFonts w:hint="eastAsia"/>
          <w:sz w:val="21"/>
          <w:szCs w:val="21"/>
        </w:rPr>
        <w:t xml:space="preserve">　</w:t>
      </w:r>
      <w:r w:rsidRPr="00735C3E">
        <w:rPr>
          <w:rFonts w:hint="eastAsia"/>
          <w:color w:val="000000" w:themeColor="text1"/>
          <w:sz w:val="21"/>
          <w:szCs w:val="21"/>
        </w:rPr>
        <w:t>本研究では、VR空間における生体影響（VRISE: Virtual Reality Induced Symptoms and Effects）を評価する尺度として、Kourtesisらによって開発されたCSQ-VR (CyberSickness in Virtual Reality Questionnaire) を用いた 。本指標は、VR環境における症状を評価するためにVRNQ（VR Neuroscience Questionnaire）から派生したツールである 。</w:t>
      </w:r>
    </w:p>
    <w:p w14:paraId="47B12547" w14:textId="6F5333E9" w:rsidR="00586B3F" w:rsidRPr="00735C3E" w:rsidRDefault="00586B3F" w:rsidP="00586B3F">
      <w:pPr>
        <w:rPr>
          <w:color w:val="000000" w:themeColor="text1"/>
          <w:sz w:val="21"/>
          <w:szCs w:val="21"/>
        </w:rPr>
      </w:pPr>
      <w:r w:rsidRPr="00735C3E">
        <w:rPr>
          <w:rFonts w:hint="eastAsia"/>
          <w:color w:val="000000" w:themeColor="text1"/>
          <w:sz w:val="21"/>
          <w:szCs w:val="21"/>
        </w:rPr>
        <w:t xml:space="preserve">　CSQ-VRは、以下の3つのカテゴリーと、それぞれに対応する2つの質問項目（計6項目）で構成されている 。</w:t>
      </w:r>
    </w:p>
    <w:p w14:paraId="1AA58A52" w14:textId="77777777" w:rsidR="00276556" w:rsidRPr="00735C3E" w:rsidRDefault="00276556" w:rsidP="00586B3F">
      <w:pPr>
        <w:rPr>
          <w:color w:val="000000" w:themeColor="text1"/>
          <w:sz w:val="21"/>
          <w:szCs w:val="21"/>
        </w:rPr>
      </w:pPr>
    </w:p>
    <w:p w14:paraId="36D5E3FE" w14:textId="77777777" w:rsidR="00586B3F"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Nausea（吐き気）: 吐き気（Nausea A）およびめまい（Nausea B） </w:t>
      </w:r>
    </w:p>
    <w:p w14:paraId="50401E29" w14:textId="77777777" w:rsidR="00586B3F"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Vestibular（前庭感覚）: 方向喪失（Vestibular A）および姿勢の不安定感（Vestibular B） </w:t>
      </w:r>
    </w:p>
    <w:p w14:paraId="5D8A9483" w14:textId="1418BDF7" w:rsidR="005A4BB1" w:rsidRPr="00735C3E" w:rsidRDefault="00586B3F" w:rsidP="00586B3F">
      <w:pPr>
        <w:pStyle w:val="af9"/>
        <w:numPr>
          <w:ilvl w:val="0"/>
          <w:numId w:val="26"/>
        </w:numPr>
        <w:ind w:leftChars="0"/>
        <w:rPr>
          <w:color w:val="000000" w:themeColor="text1"/>
          <w:sz w:val="21"/>
          <w:szCs w:val="21"/>
        </w:rPr>
      </w:pPr>
      <w:r w:rsidRPr="00735C3E">
        <w:rPr>
          <w:rFonts w:hint="eastAsia"/>
          <w:color w:val="000000" w:themeColor="text1"/>
          <w:sz w:val="21"/>
          <w:szCs w:val="21"/>
        </w:rPr>
        <w:t xml:space="preserve">Oculomotor（眼球運動）: 視覚誘発性の疲労（Oculomotor A）および不快感（Oculomotor B） </w:t>
      </w:r>
    </w:p>
    <w:p w14:paraId="45BEB560" w14:textId="77777777" w:rsidR="005A4BB1" w:rsidRPr="00735C3E" w:rsidRDefault="005A4BB1" w:rsidP="005A4BB1">
      <w:pPr>
        <w:rPr>
          <w:color w:val="000000" w:themeColor="text1"/>
          <w:sz w:val="21"/>
          <w:szCs w:val="21"/>
        </w:rPr>
      </w:pPr>
    </w:p>
    <w:p w14:paraId="0C00CBDA" w14:textId="059123BD" w:rsidR="00586B3F" w:rsidRPr="00735C3E" w:rsidRDefault="00586B3F" w:rsidP="00586B3F">
      <w:pPr>
        <w:rPr>
          <w:color w:val="000000" w:themeColor="text1"/>
          <w:sz w:val="21"/>
          <w:szCs w:val="21"/>
        </w:rPr>
      </w:pPr>
      <w:r w:rsidRPr="00735C3E">
        <w:rPr>
          <w:rFonts w:hint="eastAsia"/>
          <w:color w:val="000000" w:themeColor="text1"/>
          <w:sz w:val="21"/>
          <w:szCs w:val="21"/>
        </w:rPr>
        <w:t>各項目は「1：Absent（なし）」から「7：Extreme（極限）」までの7段階で回答される 。スコアの算出は以下の定義に基づき行われる。</w:t>
      </w:r>
    </w:p>
    <w:p w14:paraId="2E815C3E" w14:textId="2779C541" w:rsidR="00586B3F" w:rsidRPr="00735C3E" w:rsidRDefault="00586B3F" w:rsidP="005A4BB1">
      <w:pPr>
        <w:pStyle w:val="af9"/>
        <w:numPr>
          <w:ilvl w:val="0"/>
          <w:numId w:val="29"/>
        </w:numPr>
        <w:ind w:leftChars="0"/>
        <w:rPr>
          <w:color w:val="000000" w:themeColor="text1"/>
          <w:sz w:val="21"/>
          <w:szCs w:val="21"/>
        </w:rPr>
      </w:pPr>
      <w:r w:rsidRPr="00735C3E">
        <w:rPr>
          <w:rFonts w:hint="eastAsia"/>
          <w:color w:val="000000" w:themeColor="text1"/>
          <w:sz w:val="21"/>
          <w:szCs w:val="21"/>
        </w:rPr>
        <w:t>カテゴリースコア: 各カテゴリーの質問（AおよびB）の合計値 。</w:t>
      </w:r>
    </w:p>
    <w:p w14:paraId="581BBCE8" w14:textId="26BEF76D" w:rsidR="005A4BB1" w:rsidRPr="00735C3E" w:rsidRDefault="00586B3F" w:rsidP="005A4BB1">
      <w:pPr>
        <w:pStyle w:val="af9"/>
        <w:numPr>
          <w:ilvl w:val="0"/>
          <w:numId w:val="29"/>
        </w:numPr>
        <w:ind w:leftChars="0"/>
        <w:rPr>
          <w:color w:val="000000" w:themeColor="text1"/>
          <w:sz w:val="21"/>
          <w:szCs w:val="21"/>
        </w:rPr>
      </w:pPr>
      <w:r w:rsidRPr="00735C3E">
        <w:rPr>
          <w:rFonts w:hint="eastAsia"/>
          <w:color w:val="000000" w:themeColor="text1"/>
          <w:sz w:val="21"/>
          <w:szCs w:val="21"/>
        </w:rPr>
        <w:t xml:space="preserve">CSQ-VR総合スコア: 3つのカテゴリースコアの合計（全6項目の合計値） 。 </w:t>
      </w:r>
    </w:p>
    <w:p w14:paraId="0D5AC360" w14:textId="77777777" w:rsidR="00914A58" w:rsidRPr="00735C3E" w:rsidRDefault="00914A58" w:rsidP="006B4238">
      <w:pPr>
        <w:rPr>
          <w:color w:val="000000" w:themeColor="text1"/>
          <w:sz w:val="21"/>
          <w:szCs w:val="21"/>
        </w:rPr>
      </w:pPr>
    </w:p>
    <w:p w14:paraId="2E17D75E" w14:textId="21F9B859" w:rsidR="00B0448F" w:rsidRPr="00735C3E" w:rsidRDefault="00B0448F" w:rsidP="00586B3F">
      <w:pPr>
        <w:rPr>
          <w:color w:val="000000" w:themeColor="text1"/>
          <w:sz w:val="21"/>
          <w:szCs w:val="21"/>
        </w:rPr>
      </w:pPr>
      <m:oMathPara>
        <m:oMath>
          <m:r>
            <w:rPr>
              <w:rFonts w:ascii="Cambria Math" w:hAnsi="Cambria Math"/>
              <w:color w:val="000000" w:themeColor="text1"/>
              <w:sz w:val="21"/>
              <w:szCs w:val="21"/>
            </w:rPr>
            <m:t>CSQ-VR Score=Nausea score+Vestibular score+Oculomotor score</m:t>
          </m:r>
        </m:oMath>
      </m:oMathPara>
    </w:p>
    <w:p w14:paraId="116928E2" w14:textId="77777777" w:rsidR="005A4BB1" w:rsidRPr="00735C3E" w:rsidRDefault="005A4BB1" w:rsidP="00D754C4">
      <w:pPr>
        <w:rPr>
          <w:color w:val="000000" w:themeColor="text1"/>
          <w:sz w:val="21"/>
          <w:szCs w:val="21"/>
        </w:rPr>
      </w:pPr>
    </w:p>
    <w:p w14:paraId="73954359" w14:textId="59A9C278" w:rsidR="00D754C4" w:rsidRPr="00735C3E" w:rsidRDefault="00D754C4" w:rsidP="00D754C4">
      <w:pPr>
        <w:rPr>
          <w:color w:val="000000" w:themeColor="text1"/>
          <w:sz w:val="21"/>
          <w:szCs w:val="21"/>
        </w:rPr>
      </w:pPr>
      <w:r w:rsidRPr="00735C3E">
        <w:rPr>
          <w:rFonts w:hint="eastAsia"/>
          <w:color w:val="000000" w:themeColor="text1"/>
          <w:sz w:val="21"/>
          <w:szCs w:val="21"/>
        </w:rPr>
        <w:t xml:space="preserve">　</w:t>
      </w:r>
      <w:r w:rsidR="0070362B" w:rsidRPr="0070362B">
        <w:rPr>
          <w:color w:val="000000" w:themeColor="text1"/>
          <w:sz w:val="21"/>
          <w:szCs w:val="21"/>
        </w:rPr>
        <w:t>本研究における体位条件ごとのVR酔いスコアの比較結果を図3-</w:t>
      </w:r>
      <w:r w:rsidR="0070362B">
        <w:rPr>
          <w:color w:val="000000" w:themeColor="text1"/>
          <w:sz w:val="21"/>
          <w:szCs w:val="21"/>
        </w:rPr>
        <w:t>9</w:t>
      </w:r>
      <w:r w:rsidR="0070362B" w:rsidRPr="0070362B">
        <w:rPr>
          <w:color w:val="000000" w:themeColor="text1"/>
          <w:sz w:val="21"/>
          <w:szCs w:val="21"/>
        </w:rPr>
        <w:t>に示す。VR酔いスコアの平均値は、座位が12.92、半座位が15.0、仰臥位が17.17であった。平均値の推移を見ると、背中角度が小さくなり体幹が寝た状態（水平に近い状態）に近づくほど、VR酔いスコアが増加する傾向がみられた。</w:t>
      </w:r>
    </w:p>
    <w:p w14:paraId="2F2F65F7" w14:textId="77777777" w:rsidR="00401851" w:rsidRPr="00735C3E" w:rsidRDefault="00401851" w:rsidP="00D754C4">
      <w:pPr>
        <w:rPr>
          <w:color w:val="000000" w:themeColor="text1"/>
          <w:sz w:val="21"/>
          <w:szCs w:val="21"/>
        </w:rPr>
      </w:pPr>
    </w:p>
    <w:p w14:paraId="47CB392A" w14:textId="3D222CC3" w:rsidR="00401851" w:rsidRPr="00735C3E" w:rsidRDefault="00401851" w:rsidP="00401851">
      <w:pPr>
        <w:jc w:val="center"/>
        <w:rPr>
          <w:color w:val="000000" w:themeColor="text1"/>
          <w:sz w:val="21"/>
          <w:szCs w:val="21"/>
        </w:rPr>
      </w:pPr>
      <w:r w:rsidRPr="00735C3E">
        <w:rPr>
          <w:noProof/>
          <w:color w:val="000000" w:themeColor="text1"/>
          <w:sz w:val="21"/>
          <w:szCs w:val="21"/>
        </w:rPr>
        <w:lastRenderedPageBreak/>
        <w:drawing>
          <wp:inline distT="0" distB="0" distL="0" distR="0" wp14:anchorId="631C162B" wp14:editId="295D33FB">
            <wp:extent cx="3835168" cy="3055225"/>
            <wp:effectExtent l="0" t="0" r="635" b="5715"/>
            <wp:docPr id="143156572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65726" name="図 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35168" cy="3055225"/>
                    </a:xfrm>
                    <a:prstGeom prst="rect">
                      <a:avLst/>
                    </a:prstGeom>
                  </pic:spPr>
                </pic:pic>
              </a:graphicData>
            </a:graphic>
          </wp:inline>
        </w:drawing>
      </w:r>
    </w:p>
    <w:p w14:paraId="4E5AAD2B" w14:textId="58FBB17F" w:rsidR="00DC26F1" w:rsidRPr="0070362B" w:rsidRDefault="00401851" w:rsidP="0070362B">
      <w:pPr>
        <w:jc w:val="center"/>
        <w:rPr>
          <w:rFonts w:ascii="ＭＳ ゴシック" w:eastAsia="ＭＳ ゴシック" w:hAnsi="ＭＳ ゴシック" w:hint="eastAsia"/>
          <w:color w:val="000000" w:themeColor="text1"/>
          <w:sz w:val="21"/>
          <w:szCs w:val="21"/>
        </w:rPr>
      </w:pPr>
      <w:r w:rsidRPr="00735C3E">
        <w:rPr>
          <w:rFonts w:hint="eastAsia"/>
          <w:color w:val="000000" w:themeColor="text1"/>
          <w:sz w:val="21"/>
          <w:szCs w:val="21"/>
        </w:rPr>
        <w:t>図</w:t>
      </w:r>
      <w:r w:rsidRPr="00735C3E">
        <w:rPr>
          <w:rFonts w:ascii="ＭＳ ゴシック" w:eastAsia="ＭＳ ゴシック" w:hAnsi="ＭＳ ゴシック"/>
          <w:color w:val="000000" w:themeColor="text1"/>
          <w:sz w:val="21"/>
          <w:szCs w:val="21"/>
        </w:rPr>
        <w:t>3</w:t>
      </w:r>
      <w:r w:rsidRPr="00735C3E">
        <w:rPr>
          <w:rFonts w:ascii="ＭＳ ゴシック" w:eastAsia="ＭＳ ゴシック" w:hAnsi="ＭＳ ゴシック" w:hint="eastAsia"/>
          <w:color w:val="000000" w:themeColor="text1"/>
          <w:sz w:val="21"/>
          <w:szCs w:val="21"/>
        </w:rPr>
        <w:t>-</w:t>
      </w:r>
      <w:r w:rsidRPr="00735C3E">
        <w:rPr>
          <w:rFonts w:ascii="ＭＳ ゴシック" w:eastAsia="ＭＳ ゴシック" w:hAnsi="ＭＳ ゴシック"/>
          <w:color w:val="000000" w:themeColor="text1"/>
          <w:sz w:val="21"/>
          <w:szCs w:val="21"/>
        </w:rPr>
        <w:t xml:space="preserve">9 </w:t>
      </w:r>
      <w:r w:rsidRPr="00735C3E">
        <w:rPr>
          <w:rFonts w:ascii="ＭＳ ゴシック" w:eastAsia="ＭＳ ゴシック" w:hAnsi="ＭＳ ゴシック" w:hint="eastAsia"/>
          <w:color w:val="000000" w:themeColor="text1"/>
          <w:sz w:val="21"/>
          <w:szCs w:val="21"/>
        </w:rPr>
        <w:t>体位条件ごとの</w:t>
      </w:r>
      <w:r w:rsidRPr="00735C3E">
        <w:rPr>
          <w:rFonts w:ascii="ＭＳ ゴシック" w:eastAsia="ＭＳ ゴシック" w:hAnsi="ＭＳ ゴシック"/>
          <w:color w:val="000000" w:themeColor="text1"/>
          <w:sz w:val="21"/>
          <w:szCs w:val="21"/>
        </w:rPr>
        <w:t>VR</w:t>
      </w:r>
      <w:r w:rsidRPr="00735C3E">
        <w:rPr>
          <w:rFonts w:ascii="ＭＳ ゴシック" w:eastAsia="ＭＳ ゴシック" w:hAnsi="ＭＳ ゴシック" w:hint="eastAsia"/>
          <w:color w:val="000000" w:themeColor="text1"/>
          <w:sz w:val="21"/>
          <w:szCs w:val="21"/>
        </w:rPr>
        <w:t>酔いスコアの比較</w:t>
      </w:r>
    </w:p>
    <w:p w14:paraId="07B23A0B" w14:textId="77777777" w:rsidR="00DC26F1" w:rsidRPr="00DC26F1" w:rsidRDefault="00DC26F1" w:rsidP="00DC26F1">
      <w:pPr>
        <w:rPr>
          <w:color w:val="000000" w:themeColor="text1"/>
          <w:sz w:val="21"/>
          <w:szCs w:val="21"/>
        </w:rPr>
      </w:pPr>
    </w:p>
    <w:p w14:paraId="5B696F4B" w14:textId="77777777" w:rsidR="00DC26F1" w:rsidRPr="00DC26F1" w:rsidRDefault="00DC26F1" w:rsidP="00DC26F1">
      <w:pPr>
        <w:rPr>
          <w:rFonts w:hint="eastAsia"/>
          <w:color w:val="000000" w:themeColor="text1"/>
          <w:sz w:val="21"/>
          <w:szCs w:val="21"/>
        </w:rPr>
      </w:pPr>
      <w:r w:rsidRPr="00DC26F1">
        <w:rPr>
          <w:rFonts w:hint="eastAsia"/>
          <w:color w:val="000000" w:themeColor="text1"/>
          <w:sz w:val="21"/>
          <w:szCs w:val="21"/>
        </w:rPr>
        <w:t xml:space="preserve">　しかし、各体位間の差について一元配置分散分析を行った結果、VR酔いスコアに統計的な有意差は認められなかった（F(2,33) = 0.71, p = 0.498）。この結果は、本実験の条件下においては、背もたれの角度や姿勢の変化が主観的なVR酔いの強さに及ぼす影響は、統計的に明確なものとは言えないことを示唆している。</w:t>
      </w:r>
    </w:p>
    <w:p w14:paraId="76DF6C08" w14:textId="77777777" w:rsidR="00DC26F1" w:rsidRPr="00DC26F1" w:rsidRDefault="00DC26F1" w:rsidP="00DC26F1">
      <w:pPr>
        <w:rPr>
          <w:rFonts w:hint="eastAsia"/>
          <w:color w:val="000000" w:themeColor="text1"/>
          <w:sz w:val="21"/>
          <w:szCs w:val="21"/>
        </w:rPr>
      </w:pPr>
    </w:p>
    <w:p w14:paraId="47AA05C9" w14:textId="74405C4C" w:rsidR="00D754C4" w:rsidRPr="00735C3E" w:rsidRDefault="00DC26F1" w:rsidP="00DC26F1">
      <w:pPr>
        <w:rPr>
          <w:color w:val="000000" w:themeColor="text1"/>
          <w:sz w:val="21"/>
          <w:szCs w:val="21"/>
        </w:rPr>
      </w:pPr>
      <w:r w:rsidRPr="00DC26F1">
        <w:rPr>
          <w:rFonts w:hint="eastAsia"/>
          <w:color w:val="000000" w:themeColor="text1"/>
          <w:sz w:val="21"/>
          <w:szCs w:val="21"/>
        </w:rPr>
        <w:t xml:space="preserve">　以上のことから、体位による身体保持の様態がVR酔いを増幅させる直接的な要因であるとは断定できない。ただし、平均値の順序そのものは「座位 ＜ 半座位 ＜ 仰臥位」と一貫した傾向を示している。今回は統計的な有意差に至らなかったものの、サンプルサイズの拡大やVRコンテンツへの曝露時間の調整、あるいは個人の酔いやすさ（感受性）の考慮などにより、体位の影響がより顕著に現れる可能性も残されており、今後のさらなる検討が必要である。</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7066804"/>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673141F0" w14:textId="18320E7D" w:rsidR="002155D1" w:rsidRPr="002155D1" w:rsidRDefault="00B02B48" w:rsidP="002155D1">
      <w:pPr>
        <w:rPr>
          <w:sz w:val="21"/>
          <w:szCs w:val="21"/>
        </w:rPr>
      </w:pPr>
      <w:r>
        <w:rPr>
          <w:rFonts w:hint="eastAsia"/>
          <w:sz w:val="21"/>
          <w:szCs w:val="21"/>
        </w:rPr>
        <w:t xml:space="preserve">　</w:t>
      </w:r>
      <w:r w:rsidR="002155D1" w:rsidRPr="002155D1">
        <w:rPr>
          <w:rFonts w:hint="eastAsia"/>
          <w:sz w:val="21"/>
          <w:szCs w:val="21"/>
        </w:rPr>
        <w:t>本章の結果を総合すると、背中角度の違いは、反応時間とミスクリック回数といった時間的・精精度指標</w:t>
      </w:r>
      <w:r w:rsidR="00D7685C">
        <w:rPr>
          <w:rFonts w:hint="eastAsia"/>
          <w:sz w:val="21"/>
          <w:szCs w:val="21"/>
        </w:rPr>
        <w:t>や</w:t>
      </w:r>
      <w:r w:rsidR="002155D1" w:rsidRPr="002155D1">
        <w:rPr>
          <w:rFonts w:hint="eastAsia"/>
          <w:sz w:val="21"/>
          <w:szCs w:val="21"/>
        </w:rPr>
        <w:t>主観的負荷に対して顕著な影響を及ぼす一方で、コントローラ軌跡の形状や滑らかさといった運動軌跡の質的指標には有意な差を生じさせなかったことが分かる。</w:t>
      </w:r>
    </w:p>
    <w:p w14:paraId="67BB9031" w14:textId="77777777" w:rsidR="002155D1" w:rsidRPr="002155D1" w:rsidRDefault="002155D1" w:rsidP="002155D1">
      <w:pPr>
        <w:rPr>
          <w:sz w:val="21"/>
          <w:szCs w:val="21"/>
        </w:rPr>
      </w:pPr>
    </w:p>
    <w:p w14:paraId="2197A4B5" w14:textId="77777777" w:rsidR="002155D1" w:rsidRPr="002155D1" w:rsidRDefault="002155D1" w:rsidP="002155D1">
      <w:pPr>
        <w:rPr>
          <w:sz w:val="21"/>
          <w:szCs w:val="21"/>
        </w:rPr>
      </w:pPr>
      <w:r w:rsidRPr="002155D1">
        <w:rPr>
          <w:rFonts w:hint="eastAsia"/>
          <w:sz w:val="21"/>
          <w:szCs w:val="21"/>
        </w:rPr>
        <w:t xml:space="preserve">　まず、クリックパフォーマンスに関しては、座位に比べ仰臥位で平均反応時間が約 0.17 秒遅延しており（0.848 秒 → 1.019 秒）、統計的にも有意な差が確認された。半座位は両者の中間に位置し、座位との間に明確な有意差は得られなかったものの、平均値としては仰臥位に近い傾向を示した。この結果は、第 2 章で示した「座位と左側臥位の比較」において、側臥位で</w:t>
      </w:r>
      <w:r w:rsidRPr="002155D1">
        <w:rPr>
          <w:rFonts w:hint="eastAsia"/>
          <w:sz w:val="21"/>
          <w:szCs w:val="21"/>
        </w:rPr>
        <w:lastRenderedPageBreak/>
        <w:t>反応時間が増大した結果とも整合的であり、体幹が垂直方向から離れるほど操作開始・到達までに追加の時間的コストが生じるという、より一般的な傾向を支持している。</w:t>
      </w:r>
    </w:p>
    <w:p w14:paraId="519685BA" w14:textId="77777777" w:rsidR="002155D1" w:rsidRPr="002155D1" w:rsidRDefault="002155D1" w:rsidP="002155D1">
      <w:pPr>
        <w:rPr>
          <w:sz w:val="21"/>
          <w:szCs w:val="21"/>
        </w:rPr>
      </w:pPr>
    </w:p>
    <w:p w14:paraId="1694FF79" w14:textId="77777777" w:rsidR="002155D1" w:rsidRPr="002155D1" w:rsidRDefault="002155D1" w:rsidP="002155D1">
      <w:pPr>
        <w:rPr>
          <w:sz w:val="21"/>
          <w:szCs w:val="21"/>
        </w:rPr>
      </w:pPr>
      <w:r w:rsidRPr="002155D1">
        <w:rPr>
          <w:rFonts w:hint="eastAsia"/>
          <w:sz w:val="21"/>
          <w:szCs w:val="21"/>
        </w:rPr>
        <w:t xml:space="preserve">　次に、主観的評価である VR 酔いスコアについて考察する。本実験の結果、仰臥位および半座位においては、座位と比較してスコアが上昇する傾向が見られた。これは、視覚的に提示される仮想空間内の「垂直・水平」の基準と、身体が受容する重力方向（前庭感覚）との乖離が、背中角度が深くなるほど増大するためと考えられる。特に仰臥位では、視線方向と重力方向が直交する特異な知覚環境となるため、感覚競合が引き起こされやすく、これがパフォーマンスの低下（反応時間の遅延）の一因となっている可能性が高い。</w:t>
      </w:r>
    </w:p>
    <w:p w14:paraId="6D1982B2" w14:textId="77777777" w:rsidR="002155D1" w:rsidRPr="002155D1" w:rsidRDefault="002155D1" w:rsidP="002155D1">
      <w:pPr>
        <w:rPr>
          <w:sz w:val="21"/>
          <w:szCs w:val="21"/>
        </w:rPr>
      </w:pPr>
    </w:p>
    <w:p w14:paraId="06B7DA48" w14:textId="77777777" w:rsidR="002155D1" w:rsidRPr="002155D1" w:rsidRDefault="002155D1" w:rsidP="002155D1">
      <w:pPr>
        <w:rPr>
          <w:sz w:val="21"/>
          <w:szCs w:val="21"/>
        </w:rPr>
      </w:pPr>
      <w:r w:rsidRPr="002155D1">
        <w:rPr>
          <w:rFonts w:hint="eastAsia"/>
          <w:sz w:val="21"/>
          <w:szCs w:val="21"/>
        </w:rPr>
        <w:t xml:space="preserve">　一方で、コントローラ軌跡の長さや滑らかさに有意差がなかったことは、背中角度が変化しても、ユーザはターゲットに到達するための「動き方」を大きく変えてはいないことを示唆する。体位が変わることで、腕の初期位置や可動範囲、重力方向との関係は変化するが、視覚的に提示されるターゲット位置はすべての体位で共通であり、脳内での運動計画そのものは体位の変化に対して頑健（ロバスト）であるといえる。つまり、操作の「質」自体は維持されるものの、非日常的な体勢による感覚統合の負荷が、操作の「着手」や「最終的な精度」に時間的な遅れとして表出していると結論付けられる。</w:t>
      </w:r>
    </w:p>
    <w:p w14:paraId="563DBA1F" w14:textId="77777777" w:rsidR="002155D1" w:rsidRPr="002155D1" w:rsidRDefault="002155D1" w:rsidP="002155D1">
      <w:pPr>
        <w:rPr>
          <w:sz w:val="21"/>
          <w:szCs w:val="21"/>
        </w:rPr>
      </w:pPr>
    </w:p>
    <w:p w14:paraId="01AD98C6" w14:textId="191A196C" w:rsidR="00B02B48" w:rsidRDefault="002155D1" w:rsidP="002155D1">
      <w:pPr>
        <w:rPr>
          <w:sz w:val="21"/>
          <w:szCs w:val="21"/>
        </w:rPr>
      </w:pPr>
      <w:r w:rsidRPr="002155D1">
        <w:rPr>
          <w:rFonts w:hint="eastAsia"/>
          <w:sz w:val="21"/>
          <w:szCs w:val="21"/>
        </w:rPr>
        <w:t xml:space="preserve">　以上のことから、背中角度を倒した状態での VR インタラクションにおいては、運動の滑らかさ自体を補正するよりも、反応時間の遅延や精度の低下を前提とした UI デザイン、あるいは知覚的負荷を低減するための視覚的フィードバックの工夫が重要になると考えられる。</w:t>
      </w:r>
    </w:p>
    <w:p w14:paraId="23D74A31" w14:textId="77777777" w:rsidR="00143BE0" w:rsidRDefault="00143BE0" w:rsidP="002155D1">
      <w:pPr>
        <w:rPr>
          <w:sz w:val="21"/>
          <w:szCs w:val="21"/>
        </w:rPr>
      </w:pPr>
    </w:p>
    <w:p w14:paraId="3B0D9C07" w14:textId="77777777" w:rsidR="00143BE0" w:rsidRDefault="00143BE0" w:rsidP="002155D1">
      <w:pPr>
        <w:rPr>
          <w:sz w:val="21"/>
          <w:szCs w:val="21"/>
        </w:rPr>
      </w:pPr>
    </w:p>
    <w:p w14:paraId="4DB18511" w14:textId="77777777" w:rsidR="00143BE0" w:rsidRDefault="00143BE0" w:rsidP="002155D1">
      <w:pPr>
        <w:rPr>
          <w:sz w:val="21"/>
          <w:szCs w:val="21"/>
        </w:rPr>
      </w:pPr>
    </w:p>
    <w:p w14:paraId="0264B140" w14:textId="77777777" w:rsidR="00143BE0" w:rsidRDefault="00143BE0" w:rsidP="002155D1">
      <w:pPr>
        <w:rPr>
          <w:sz w:val="21"/>
          <w:szCs w:val="21"/>
        </w:rPr>
      </w:pPr>
    </w:p>
    <w:p w14:paraId="0946FD3F" w14:textId="77777777" w:rsidR="00143BE0" w:rsidRDefault="00143BE0" w:rsidP="002155D1">
      <w:pPr>
        <w:rPr>
          <w:sz w:val="21"/>
          <w:szCs w:val="21"/>
        </w:rPr>
      </w:pPr>
    </w:p>
    <w:p w14:paraId="30BB722E" w14:textId="77777777" w:rsidR="00143BE0" w:rsidRDefault="00143BE0" w:rsidP="002155D1">
      <w:pPr>
        <w:rPr>
          <w:sz w:val="21"/>
          <w:szCs w:val="21"/>
        </w:rPr>
      </w:pPr>
    </w:p>
    <w:p w14:paraId="71B703F0" w14:textId="151F0853" w:rsidR="000A4F4E" w:rsidRDefault="000A4F4E">
      <w:pPr>
        <w:widowControl/>
        <w:jc w:val="left"/>
        <w:rPr>
          <w:sz w:val="21"/>
          <w:szCs w:val="21"/>
        </w:rPr>
      </w:pPr>
      <w:r>
        <w:rPr>
          <w:sz w:val="21"/>
          <w:szCs w:val="21"/>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7066805"/>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7066806"/>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376AFBF7" w14:textId="0E27CBED" w:rsid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w:t>
      </w:r>
      <w:r w:rsidR="009408FC">
        <w:rPr>
          <w:sz w:val="21"/>
          <w:szCs w:val="21"/>
        </w:rPr>
        <w:t>参加者</w:t>
      </w:r>
      <w:r w:rsidR="00FF5218" w:rsidRPr="00FF5218">
        <w:rPr>
          <w:sz w:val="21"/>
          <w:szCs w:val="21"/>
        </w:rPr>
        <w:t>のその日の体調や試行の習熟度、あるいは個人の特性に依存しない安定した現象であるかを慎重に判断する必要がある。</w:t>
      </w:r>
    </w:p>
    <w:p w14:paraId="218588EC" w14:textId="77777777" w:rsidR="000E4F48" w:rsidRPr="00E85186" w:rsidRDefault="000E4F48" w:rsidP="00E85186">
      <w:pPr>
        <w:rPr>
          <w:sz w:val="21"/>
          <w:szCs w:val="21"/>
        </w:rPr>
      </w:pPr>
    </w:p>
    <w:p w14:paraId="1E5116B0" w14:textId="77777777" w:rsidR="00E85186" w:rsidRPr="00E85186" w:rsidRDefault="00E85186" w:rsidP="00E85186">
      <w:pPr>
        <w:rPr>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27E01D41" w14:textId="77777777" w:rsidR="00E85186" w:rsidRPr="00E85186" w:rsidRDefault="00E85186" w:rsidP="00E85186">
      <w:pPr>
        <w:rPr>
          <w:sz w:val="21"/>
          <w:szCs w:val="21"/>
        </w:rPr>
      </w:pPr>
    </w:p>
    <w:p w14:paraId="5BCF0CBF" w14:textId="4963AE70" w:rsidR="00E85186" w:rsidRPr="00E85186" w:rsidRDefault="00E85186" w:rsidP="00E85186">
      <w:pPr>
        <w:rPr>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3128D5D4" w14:textId="77777777" w:rsidR="00E85186" w:rsidRPr="00E85186" w:rsidRDefault="00E85186" w:rsidP="00E85186">
      <w:pPr>
        <w:rPr>
          <w:sz w:val="21"/>
          <w:szCs w:val="21"/>
        </w:rPr>
      </w:pP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drawing>
          <wp:inline distT="0" distB="0" distL="0" distR="0" wp14:anchorId="05249424" wp14:editId="6753CC98">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lastRenderedPageBreak/>
        <w:drawing>
          <wp:inline distT="0" distB="0" distL="0" distR="0" wp14:anchorId="14DCC0CF" wp14:editId="3064FE9A">
            <wp:extent cx="5400040" cy="3038442"/>
            <wp:effectExtent l="0" t="0" r="0" b="0"/>
            <wp:docPr id="1226851499"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51499" name="図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42"/>
                    </a:xfrm>
                    <a:prstGeom prst="rect">
                      <a:avLst/>
                    </a:prstGeom>
                  </pic:spPr>
                </pic:pic>
              </a:graphicData>
            </a:graphic>
          </wp:inline>
        </w:drawing>
      </w:r>
    </w:p>
    <w:p w14:paraId="7CE4CFDB" w14:textId="2DD4D838" w:rsidR="00F82147"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185CC0">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0727C4C" w14:textId="77777777" w:rsidR="00185CC0" w:rsidRDefault="00185CC0" w:rsidP="00F82147">
      <w:pPr>
        <w:jc w:val="center"/>
        <w:rPr>
          <w:rFonts w:ascii="ＭＳ ゴシック" w:eastAsia="ＭＳ ゴシック" w:hAnsi="ＭＳ ゴシック"/>
          <w:sz w:val="21"/>
          <w:szCs w:val="21"/>
        </w:rPr>
      </w:pPr>
    </w:p>
    <w:p w14:paraId="0DE078A6" w14:textId="5CA28616" w:rsidR="00C261AA" w:rsidRPr="00C261AA" w:rsidRDefault="00C261AA"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00093310" w:rsidRPr="00093310">
        <w:rPr>
          <w:rFonts w:ascii="ＭＳ ゴシック" w:eastAsia="ＭＳ ゴシック" w:hAnsi="ＭＳ ゴシック"/>
          <w:sz w:val="21"/>
          <w:szCs w:val="21"/>
        </w:rPr>
        <w:t>座位・半座位・仰臥位におけるVRインタラクション特性の再現性の確認</w:t>
      </w:r>
      <w:r w:rsidRPr="00C942DC">
        <w:rPr>
          <w:rFonts w:ascii="ＭＳ ゴシック" w:eastAsia="ＭＳ ゴシック" w:hAnsi="ＭＳ ゴシック" w:hint="eastAsia"/>
          <w:sz w:val="21"/>
          <w:szCs w:val="21"/>
        </w:rPr>
        <w:t>実験の条件</w:t>
      </w: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31FAA92" w14:textId="77777777" w:rsidR="00675BE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p>
          <w:p w14:paraId="013485F8" w14:textId="0B20E926" w:rsidR="00F82147" w:rsidRDefault="00A24F6E"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w:t>
            </w:r>
            <w:r>
              <w:rPr>
                <w:rFonts w:hint="eastAsia"/>
                <w:sz w:val="21"/>
                <w:szCs w:val="21"/>
              </w:rPr>
              <w:t>仰臥位は</w:t>
            </w:r>
            <w:r w:rsidR="009D1174">
              <w:rPr>
                <w:rFonts w:hint="eastAsia"/>
                <w:sz w:val="21"/>
                <w:szCs w:val="21"/>
              </w:rPr>
              <w:t>第５章において学習効果の検証を行うため</w:t>
            </w:r>
            <w:r>
              <w:rPr>
                <w:rFonts w:hint="eastAsia"/>
                <w:sz w:val="21"/>
                <w:szCs w:val="21"/>
              </w:rPr>
              <w:t>2回実施</w:t>
            </w:r>
            <w:r w:rsidR="00904A49">
              <w:rPr>
                <w:rFonts w:hint="eastAsia"/>
                <w:sz w:val="21"/>
                <w:szCs w:val="21"/>
              </w:rPr>
              <w:t>した</w:t>
            </w:r>
            <w:r>
              <w:rPr>
                <w:sz w:val="21"/>
                <w:szCs w:val="21"/>
              </w:rPr>
              <w:t>)</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AA2F35" w14:paraId="55BCA9ED"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7E9D352" w14:textId="77777777" w:rsidR="00AA2F35" w:rsidRDefault="00AA2F35" w:rsidP="00AF35EE">
            <w:pPr>
              <w:rPr>
                <w:sz w:val="21"/>
                <w:szCs w:val="21"/>
              </w:rPr>
            </w:pPr>
          </w:p>
        </w:tc>
        <w:tc>
          <w:tcPr>
            <w:tcW w:w="2552" w:type="dxa"/>
          </w:tcPr>
          <w:p w14:paraId="505CB233" w14:textId="3A558B94" w:rsidR="00AA2F35" w:rsidRDefault="00AA2F35"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頭部回転量</w:t>
            </w:r>
          </w:p>
        </w:tc>
        <w:tc>
          <w:tcPr>
            <w:tcW w:w="4104" w:type="dxa"/>
          </w:tcPr>
          <w:p w14:paraId="0F2D3E53" w14:textId="77777777" w:rsidR="00AA2F35" w:rsidRDefault="00AA2F35" w:rsidP="00AF35EE">
            <w:pPr>
              <w:cnfStyle w:val="000000000000" w:firstRow="0" w:lastRow="0" w:firstColumn="0" w:lastColumn="0" w:oddVBand="0" w:evenVBand="0" w:oddHBand="0" w:evenHBand="0" w:firstRowFirstColumn="0" w:firstRowLastColumn="0" w:lastRowFirstColumn="0" w:lastRowLastColumn="0"/>
              <w:rPr>
                <w:sz w:val="21"/>
                <w:szCs w:val="21"/>
              </w:rPr>
            </w:pP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6FF99EF1" w14:textId="77777777" w:rsidR="00530298" w:rsidRDefault="00530298" w:rsidP="00B02B48">
      <w:pPr>
        <w:rPr>
          <w:sz w:val="21"/>
          <w:szCs w:val="21"/>
        </w:rPr>
      </w:pPr>
    </w:p>
    <w:p w14:paraId="0FF316E9" w14:textId="3B3126B5" w:rsidR="00632C90" w:rsidRPr="00191AB9" w:rsidRDefault="00530298" w:rsidP="00191AB9">
      <w:pPr>
        <w:pStyle w:val="1"/>
        <w:numPr>
          <w:ilvl w:val="0"/>
          <w:numId w:val="0"/>
        </w:numPr>
        <w:adjustRightInd/>
        <w:snapToGrid/>
        <w:spacing w:line="240" w:lineRule="auto"/>
        <w:rPr>
          <w:sz w:val="21"/>
          <w:szCs w:val="21"/>
        </w:rPr>
      </w:pPr>
      <w:bookmarkStart w:id="24" w:name="_Toc217066807"/>
      <w:r>
        <w:rPr>
          <w:rFonts w:hint="eastAsia"/>
          <w:sz w:val="21"/>
          <w:szCs w:val="21"/>
        </w:rPr>
        <w:t>２</w:t>
      </w:r>
      <w:r w:rsidRPr="00284230">
        <w:rPr>
          <w:rFonts w:hint="eastAsia"/>
          <w:sz w:val="21"/>
          <w:szCs w:val="21"/>
        </w:rPr>
        <w:t>．</w:t>
      </w:r>
      <w:r w:rsidRPr="00530298">
        <w:rPr>
          <w:sz w:val="21"/>
          <w:szCs w:val="21"/>
        </w:rPr>
        <w:t>座位・半座位・仰臥位におけるVRインタラクション特性</w:t>
      </w:r>
      <w:bookmarkEnd w:id="24"/>
    </w:p>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7066808"/>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1C4B4599" w14:textId="77777777" w:rsidR="00C56BBB" w:rsidRDefault="00C56BBB" w:rsidP="00C56BBB">
      <w:pPr>
        <w:jc w:val="center"/>
      </w:pPr>
      <w:r>
        <w:rPr>
          <w:rFonts w:hint="eastAsia"/>
          <w:noProof/>
        </w:rPr>
        <w:drawing>
          <wp:inline distT="0" distB="0" distL="0" distR="0" wp14:anchorId="04B17DF8" wp14:editId="2C0ECD55">
            <wp:extent cx="3839071" cy="2632364"/>
            <wp:effectExtent l="0" t="0" r="0" b="0"/>
            <wp:docPr id="1574030435" name="図 2"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0435" name="図 2" descr="グラフ, 箱ひげ図&#10;&#10;AI 生成コンテンツは誤りを含む可能性があります。"/>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57389" cy="2644924"/>
                    </a:xfrm>
                    <a:prstGeom prst="rect">
                      <a:avLst/>
                    </a:prstGeom>
                  </pic:spPr>
                </pic:pic>
              </a:graphicData>
            </a:graphic>
          </wp:inline>
        </w:drawing>
      </w:r>
    </w:p>
    <w:p w14:paraId="0EB9B06A" w14:textId="4EE04E33" w:rsidR="00C56BBB" w:rsidRPr="007A1FF2" w:rsidRDefault="00C56BBB" w:rsidP="00C56BB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sidR="00835DAC">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EA49DEC" w14:textId="77777777" w:rsidR="00C56BBB" w:rsidRPr="00C56BBB" w:rsidRDefault="00C56BBB" w:rsidP="00C56BBB"/>
    <w:p w14:paraId="4F7BE5A0" w14:textId="1F9BCB35" w:rsidR="00191AB9" w:rsidRDefault="00191AB9" w:rsidP="00191AB9">
      <w:r>
        <w:rPr>
          <w:rFonts w:hint="eastAsia"/>
        </w:rPr>
        <w:t xml:space="preserve">　本節では、背中角度の変化がクリックパフォーマンスに及ぼす影響の再現性を検証するため、3つの体位条件における反応時間および成功率を比較した。 </w:t>
      </w:r>
      <w:r w:rsidR="00185CC0">
        <w:rPr>
          <w:rFonts w:hint="eastAsia"/>
        </w:rPr>
        <w:t>図</w:t>
      </w:r>
      <w:r>
        <w:rPr>
          <w:rFonts w:hint="eastAsia"/>
        </w:rPr>
        <w:t>4-</w:t>
      </w:r>
      <w:r w:rsidR="00E83EC6">
        <w:t>3</w:t>
      </w:r>
      <w:r>
        <w:rPr>
          <w:rFonts w:hint="eastAsia"/>
        </w:rPr>
        <w:t>に体位条件ごとの</w:t>
      </w:r>
      <w:r w:rsidR="00DD13C9">
        <w:rPr>
          <w:rFonts w:hint="eastAsia"/>
        </w:rPr>
        <w:t>平均反応時間</w:t>
      </w:r>
      <w:r>
        <w:rPr>
          <w:rFonts w:hint="eastAsia"/>
        </w:rPr>
        <w:t xml:space="preserve">を示す。平均反応時間は、仰臥位で 0.903 s、半座位で 0.883 s、座位で 0.899 s であった 。第3章の実験では座位 </w:t>
      </w:r>
      <w:r w:rsidR="005E77F3">
        <w:rPr>
          <w:rFonts w:hint="eastAsia"/>
        </w:rPr>
        <w:t>、</w:t>
      </w:r>
      <w:r>
        <w:rPr>
          <w:rFonts w:hint="eastAsia"/>
        </w:rPr>
        <w:t>半座位</w:t>
      </w:r>
      <w:r w:rsidR="005E77F3">
        <w:rPr>
          <w:rFonts w:hint="eastAsia"/>
        </w:rPr>
        <w:t>、</w:t>
      </w:r>
      <w:r>
        <w:rPr>
          <w:rFonts w:hint="eastAsia"/>
        </w:rPr>
        <w:t>仰臥位の順に反応時間が延長する傾向</w:t>
      </w:r>
      <w:r w:rsidR="002713FD">
        <w:rPr>
          <w:rFonts w:hint="eastAsia"/>
        </w:rPr>
        <w:t>が確認された</w:t>
      </w:r>
      <w:r>
        <w:rPr>
          <w:rFonts w:hint="eastAsia"/>
        </w:rPr>
        <w:t>が、本実験においては体位間の差は極めて小さく、特定の体位による明確な遅延は確認されなかった。 成功率については、仰臥位および半座位で 100%（1.000）、座位で 99.8% であり 、ミスクリック回数も全条件で平均 0.000 回であったことから 、いずれの体位においてもきわめて高い精度でタスクが遂行されたと言える。反応時間の分布に対し、Kruskal-Wallis検定を適用した結果、統計的な有意差は認められなかった（stat=1.7486, p=0.4172） 。また、事後検定としてのWelchのt検定においても、すべてのペア間（仰臥位-半座位：p=0.4599、仰臥位-座位：p=0.8888、半座位-座位：p=0.5396）で有意差は確認されなかった 。</w:t>
      </w:r>
    </w:p>
    <w:p w14:paraId="7AE34C45" w14:textId="5F22E2E0" w:rsidR="00E64CFC" w:rsidRDefault="001F5263" w:rsidP="00191AB9">
      <w:r>
        <w:rPr>
          <w:rFonts w:hint="eastAsia"/>
        </w:rPr>
        <w:t xml:space="preserve">　</w:t>
      </w:r>
      <w:r w:rsidR="00E129EC" w:rsidRPr="00E129EC">
        <w:t>以下に、各体位におけるターゲット位置別の特性を述べる。</w:t>
      </w:r>
    </w:p>
    <w:p w14:paraId="5226DE0C" w14:textId="77777777" w:rsidR="00A42DB3" w:rsidRDefault="00A42DB3" w:rsidP="00191AB9"/>
    <w:p w14:paraId="48F6B977" w14:textId="77777777" w:rsidR="00E64CFC" w:rsidRDefault="00E64CFC" w:rsidP="00E64CFC">
      <w:pPr>
        <w:pStyle w:val="af9"/>
        <w:numPr>
          <w:ilvl w:val="0"/>
          <w:numId w:val="26"/>
        </w:numPr>
        <w:ind w:leftChars="0"/>
      </w:pPr>
      <w:r>
        <w:rPr>
          <w:rFonts w:hint="eastAsia"/>
        </w:rPr>
        <w:t xml:space="preserve">座位 </w:t>
      </w:r>
    </w:p>
    <w:p w14:paraId="4C653F1D" w14:textId="062A542C" w:rsidR="00835DAC" w:rsidRDefault="00835DAC" w:rsidP="00E64CFC">
      <w:pPr>
        <w:rPr>
          <w:sz w:val="21"/>
          <w:szCs w:val="21"/>
        </w:rPr>
      </w:pPr>
      <w:r>
        <w:rPr>
          <w:rFonts w:hint="eastAsia"/>
          <w:sz w:val="21"/>
          <w:szCs w:val="21"/>
        </w:rPr>
        <w:t xml:space="preserve">　</w:t>
      </w:r>
      <w:r w:rsidRPr="00BD4AC9">
        <w:rPr>
          <w:rFonts w:hint="eastAsia"/>
          <w:sz w:val="21"/>
          <w:szCs w:val="21"/>
        </w:rPr>
        <w:t xml:space="preserve">図 </w:t>
      </w:r>
      <w:r w:rsidR="0068788D">
        <w:rPr>
          <w:sz w:val="21"/>
          <w:szCs w:val="21"/>
        </w:rPr>
        <w:t>4</w:t>
      </w:r>
      <w:r w:rsidRPr="00BD4AC9">
        <w:rPr>
          <w:rFonts w:hint="eastAsia"/>
          <w:sz w:val="21"/>
          <w:szCs w:val="21"/>
        </w:rPr>
        <w:t>-</w:t>
      </w:r>
      <w:r w:rsidR="0068788D">
        <w:rPr>
          <w:sz w:val="21"/>
          <w:szCs w:val="21"/>
        </w:rPr>
        <w:t>4</w:t>
      </w:r>
      <w:r>
        <w:rPr>
          <w:rFonts w:hint="eastAsia"/>
          <w:sz w:val="21"/>
          <w:szCs w:val="21"/>
        </w:rPr>
        <w:t>に座位における角度別平均反応時間を示す。</w:t>
      </w:r>
    </w:p>
    <w:p w14:paraId="0CC0B9E0" w14:textId="2D2DBE94" w:rsidR="00474AFF" w:rsidRDefault="00474AFF" w:rsidP="00E64CFC">
      <w:r>
        <w:rPr>
          <w:noProof/>
        </w:rPr>
        <w:drawing>
          <wp:inline distT="0" distB="0" distL="0" distR="0" wp14:anchorId="2ECA1117" wp14:editId="75111991">
            <wp:extent cx="5400040" cy="3950335"/>
            <wp:effectExtent l="0" t="0" r="0" b="0"/>
            <wp:docPr id="1138836723" name="図 5"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6723" name="図 5" descr="グラフ, ウォーターフォール図&#10;&#10;AI 生成コンテンツは誤りを含む可能性があります。"/>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3ABE9495" w14:textId="22BE7ECA" w:rsidR="00427C55" w:rsidRDefault="00474AFF" w:rsidP="00474AFF">
      <w:pPr>
        <w:jc w:val="center"/>
        <w:rPr>
          <w:rFonts w:ascii="ＭＳ ゴシック" w:eastAsia="ＭＳ ゴシック" w:hAnsi="ＭＳ ゴシック"/>
          <w:sz w:val="21"/>
          <w:szCs w:val="21"/>
        </w:rPr>
      </w:pPr>
      <w:r>
        <w:rPr>
          <w:rFonts w:hint="eastAsia"/>
        </w:rPr>
        <w:t xml:space="preserve">　</w:t>
      </w: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49BB0DB3" w14:textId="77777777" w:rsidR="00474AFF" w:rsidRPr="00474AFF" w:rsidRDefault="00474AFF" w:rsidP="00474AFF">
      <w:pPr>
        <w:jc w:val="center"/>
        <w:rPr>
          <w:rFonts w:ascii="ＭＳ ゴシック" w:eastAsia="ＭＳ ゴシック" w:hAnsi="ＭＳ ゴシック"/>
          <w:sz w:val="21"/>
          <w:szCs w:val="21"/>
        </w:rPr>
      </w:pPr>
    </w:p>
    <w:p w14:paraId="28DBC656" w14:textId="74D960B4" w:rsidR="00E64CFC" w:rsidRDefault="00B00416" w:rsidP="00E64CFC">
      <w:r>
        <w:rPr>
          <w:rFonts w:hint="eastAsia"/>
        </w:rPr>
        <w:t xml:space="preserve">　</w:t>
      </w:r>
      <w:r w:rsidR="00E64CFC">
        <w:rPr>
          <w:rFonts w:hint="eastAsia"/>
        </w:rPr>
        <w:t>座位におけるターゲット別の反応時間を分析したところ、ターゲット位置による有意差が認められた。最短反応時間は正面の 0.845 s 、最長反応時間は上方60°の 1.108 s であった 。第3章の結果と同様、垂直方向の端点において反応時間が延長する傾向が確認された。</w:t>
      </w:r>
    </w:p>
    <w:p w14:paraId="125493C8" w14:textId="77777777" w:rsidR="00E64CFC" w:rsidRDefault="00E64CFC" w:rsidP="00E64CFC"/>
    <w:p w14:paraId="51B61E85" w14:textId="77777777" w:rsidR="00E64CFC" w:rsidRDefault="00E64CFC" w:rsidP="00E64CFC"/>
    <w:p w14:paraId="1AECF0AF" w14:textId="77777777" w:rsidR="005D19E5" w:rsidRDefault="00E64CFC" w:rsidP="00F16970">
      <w:pPr>
        <w:pStyle w:val="af9"/>
        <w:numPr>
          <w:ilvl w:val="0"/>
          <w:numId w:val="26"/>
        </w:numPr>
        <w:ind w:leftChars="0"/>
      </w:pPr>
      <w:r>
        <w:rPr>
          <w:rFonts w:hint="eastAsia"/>
        </w:rPr>
        <w:t>半座位</w:t>
      </w:r>
    </w:p>
    <w:p w14:paraId="66466180" w14:textId="699989A0" w:rsidR="00427C55" w:rsidRDefault="00427C55" w:rsidP="00427C55">
      <w:pPr>
        <w:rPr>
          <w:sz w:val="21"/>
          <w:szCs w:val="21"/>
        </w:rPr>
      </w:pPr>
      <w:r>
        <w:rPr>
          <w:rFonts w:hint="eastAsia"/>
          <w:sz w:val="21"/>
          <w:szCs w:val="21"/>
        </w:rPr>
        <w:t xml:space="preserve">　</w:t>
      </w:r>
      <w:r w:rsidRPr="00427C55">
        <w:rPr>
          <w:rFonts w:hint="eastAsia"/>
          <w:sz w:val="21"/>
          <w:szCs w:val="21"/>
        </w:rPr>
        <w:t xml:space="preserve">図 </w:t>
      </w:r>
      <w:r w:rsidRPr="00427C55">
        <w:rPr>
          <w:sz w:val="21"/>
          <w:szCs w:val="21"/>
        </w:rPr>
        <w:t>4</w:t>
      </w:r>
      <w:r w:rsidRPr="00427C55">
        <w:rPr>
          <w:rFonts w:hint="eastAsia"/>
          <w:sz w:val="21"/>
          <w:szCs w:val="21"/>
        </w:rPr>
        <w:t>-</w:t>
      </w:r>
      <w:r>
        <w:rPr>
          <w:sz w:val="21"/>
          <w:szCs w:val="21"/>
        </w:rPr>
        <w:t>5</w:t>
      </w:r>
      <w:r w:rsidRPr="00427C55">
        <w:rPr>
          <w:rFonts w:hint="eastAsia"/>
          <w:sz w:val="21"/>
          <w:szCs w:val="21"/>
        </w:rPr>
        <w:t>に</w:t>
      </w:r>
      <w:r>
        <w:rPr>
          <w:rFonts w:hint="eastAsia"/>
          <w:sz w:val="21"/>
          <w:szCs w:val="21"/>
        </w:rPr>
        <w:t>半</w:t>
      </w:r>
      <w:r w:rsidRPr="00427C55">
        <w:rPr>
          <w:rFonts w:hint="eastAsia"/>
          <w:sz w:val="21"/>
          <w:szCs w:val="21"/>
        </w:rPr>
        <w:t>座位における角度別平均反応時間を示す。</w:t>
      </w:r>
    </w:p>
    <w:p w14:paraId="1F4F1B98" w14:textId="1AFD7F71" w:rsidR="00427C55" w:rsidRDefault="00474AFF" w:rsidP="00427C55">
      <w:r>
        <w:rPr>
          <w:rFonts w:hint="eastAsia"/>
          <w:noProof/>
        </w:rPr>
        <w:lastRenderedPageBreak/>
        <w:drawing>
          <wp:inline distT="0" distB="0" distL="0" distR="0" wp14:anchorId="0A0EC156" wp14:editId="26C1BE1E">
            <wp:extent cx="5400040" cy="4009390"/>
            <wp:effectExtent l="0" t="0" r="0" b="3810"/>
            <wp:docPr id="126612809"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2809" name="図 4" descr="グラフ&#10;&#10;AI 生成コンテンツは誤りを含む可能性があります。"/>
                    <pic:cNvPicPr/>
                  </pic:nvPicPr>
                  <pic:blipFill>
                    <a:blip r:embed="rId29">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49BCD95B" w14:textId="38FAEF60" w:rsidR="00474AFF" w:rsidRPr="00474AFF" w:rsidRDefault="00474AFF" w:rsidP="00474AF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半座位におけるターゲット角度別平均反応時間</w:t>
      </w:r>
    </w:p>
    <w:p w14:paraId="79B80A58" w14:textId="77777777" w:rsidR="00427C55" w:rsidRDefault="00427C55" w:rsidP="00427C55"/>
    <w:p w14:paraId="52BDBD5D" w14:textId="39795054" w:rsidR="00E64CFC" w:rsidRDefault="005D19E5" w:rsidP="00E64CFC">
      <w:r>
        <w:rPr>
          <w:rFonts w:hint="eastAsia"/>
        </w:rPr>
        <w:t xml:space="preserve">　</w:t>
      </w:r>
      <w:r w:rsidR="00E64CFC">
        <w:rPr>
          <w:rFonts w:hint="eastAsia"/>
        </w:rPr>
        <w:t>半座位においてもターゲット位置による有意差が確認された。最短反応時間は正面の 0.693 s であり 、最長反応時間は下方60°の 1.355 s であった 。垂直方向において、正面から離れるほど反応時間が延長する傾向がみられ、特に下方60°において操作時間の増大が顕著であった 。</w:t>
      </w:r>
    </w:p>
    <w:p w14:paraId="54168BF3" w14:textId="77777777" w:rsidR="00E64CFC" w:rsidRDefault="00E64CFC" w:rsidP="00E64CFC"/>
    <w:p w14:paraId="0003CA17" w14:textId="77777777" w:rsidR="00E64CFC" w:rsidRDefault="00E64CFC" w:rsidP="00E64CFC"/>
    <w:p w14:paraId="74932843" w14:textId="77777777" w:rsidR="00F16970" w:rsidRDefault="00E64CFC" w:rsidP="00F16970">
      <w:pPr>
        <w:pStyle w:val="af9"/>
        <w:numPr>
          <w:ilvl w:val="0"/>
          <w:numId w:val="26"/>
        </w:numPr>
        <w:ind w:leftChars="0"/>
      </w:pPr>
      <w:r>
        <w:rPr>
          <w:rFonts w:hint="eastAsia"/>
        </w:rPr>
        <w:t>仰臥位</w:t>
      </w:r>
    </w:p>
    <w:p w14:paraId="7171359F" w14:textId="5CA31E11" w:rsidR="00427C55" w:rsidRDefault="00427C55" w:rsidP="00427C55">
      <w:pPr>
        <w:rPr>
          <w:sz w:val="21"/>
          <w:szCs w:val="21"/>
        </w:rPr>
      </w:pPr>
      <w:r>
        <w:rPr>
          <w:rFonts w:hint="eastAsia"/>
        </w:rPr>
        <w:t xml:space="preserve">　</w:t>
      </w:r>
      <w:r w:rsidRPr="00BD4AC9">
        <w:rPr>
          <w:rFonts w:hint="eastAsia"/>
          <w:sz w:val="21"/>
          <w:szCs w:val="21"/>
        </w:rPr>
        <w:t xml:space="preserve">図 </w:t>
      </w:r>
      <w:r>
        <w:rPr>
          <w:sz w:val="21"/>
          <w:szCs w:val="21"/>
        </w:rPr>
        <w:t>4</w:t>
      </w:r>
      <w:r w:rsidRPr="00BD4AC9">
        <w:rPr>
          <w:rFonts w:hint="eastAsia"/>
          <w:sz w:val="21"/>
          <w:szCs w:val="21"/>
        </w:rPr>
        <w:t>-</w:t>
      </w:r>
      <w:r>
        <w:rPr>
          <w:sz w:val="21"/>
          <w:szCs w:val="21"/>
        </w:rPr>
        <w:t>6</w:t>
      </w:r>
      <w:r>
        <w:rPr>
          <w:rFonts w:hint="eastAsia"/>
          <w:sz w:val="21"/>
          <w:szCs w:val="21"/>
        </w:rPr>
        <w:t>に仰臥位における角度別平均反応時間を示す。</w:t>
      </w:r>
    </w:p>
    <w:p w14:paraId="44C57E55" w14:textId="35BFE6C3" w:rsidR="00427C55" w:rsidRDefault="00474AFF" w:rsidP="00427C55">
      <w:pPr>
        <w:rPr>
          <w:sz w:val="21"/>
          <w:szCs w:val="21"/>
        </w:rPr>
      </w:pPr>
      <w:r>
        <w:rPr>
          <w:noProof/>
          <w:sz w:val="21"/>
          <w:szCs w:val="21"/>
        </w:rPr>
        <w:lastRenderedPageBreak/>
        <w:drawing>
          <wp:inline distT="0" distB="0" distL="0" distR="0" wp14:anchorId="1E0488B4" wp14:editId="7214DC07">
            <wp:extent cx="5400040" cy="4009390"/>
            <wp:effectExtent l="0" t="0" r="0" b="3810"/>
            <wp:docPr id="745372616" name="図 6"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72616" name="図 6" descr="グラフ, ウォーターフォール図&#10;&#10;AI 生成コンテンツは誤りを含む可能性があります。"/>
                    <pic:cNvPicPr/>
                  </pic:nvPicPr>
                  <pic:blipFill>
                    <a:blip r:embed="rId30">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F3BBC2B" w14:textId="199C7F0D" w:rsidR="003A2E25" w:rsidRPr="003A2E25" w:rsidRDefault="003A2E25" w:rsidP="003A2E25">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6 </w:t>
      </w:r>
      <w:r w:rsidR="000C353B">
        <w:rPr>
          <w:rFonts w:ascii="ＭＳ ゴシック" w:eastAsia="ＭＳ ゴシック" w:hAnsi="ＭＳ ゴシック" w:hint="eastAsia"/>
          <w:sz w:val="21"/>
          <w:szCs w:val="21"/>
        </w:rPr>
        <w:t>仰臥位</w:t>
      </w:r>
      <w:r>
        <w:rPr>
          <w:rFonts w:ascii="ＭＳ ゴシック" w:eastAsia="ＭＳ ゴシック" w:hAnsi="ＭＳ ゴシック" w:hint="eastAsia"/>
          <w:sz w:val="21"/>
          <w:szCs w:val="21"/>
        </w:rPr>
        <w:t>におけるターゲット角度別平均反応時間</w:t>
      </w:r>
    </w:p>
    <w:p w14:paraId="0CFC2578" w14:textId="77777777" w:rsidR="00427C55" w:rsidRPr="00427C55" w:rsidRDefault="00427C55" w:rsidP="00427C55"/>
    <w:p w14:paraId="2C6C7B8B" w14:textId="3E947407" w:rsidR="00E64CFC" w:rsidRDefault="00F16970" w:rsidP="00E64CFC">
      <w:r>
        <w:rPr>
          <w:rFonts w:hint="eastAsia"/>
        </w:rPr>
        <w:t xml:space="preserve">　</w:t>
      </w:r>
      <w:r w:rsidR="00E64CFC">
        <w:rPr>
          <w:rFonts w:hint="eastAsia"/>
        </w:rPr>
        <w:t>仰臥位においてもターゲット位置による有意差が認められた。最短反応時間は右方30°の 0.701 s 、および正面の 0.706 s であり 、最長反応時間は下方60°の 1.344 s であった 。第3章で見られた「仰臥位では下方領域の反応時間が最大となる」という傾向は、本実験においても再現された 。</w:t>
      </w:r>
    </w:p>
    <w:p w14:paraId="276CAED7" w14:textId="77777777" w:rsidR="00E64CFC" w:rsidRDefault="00E64CFC" w:rsidP="00E64CFC"/>
    <w:p w14:paraId="0F7C46E6" w14:textId="4A8CFDA0" w:rsidR="00E64CFC" w:rsidRDefault="00E64CFC" w:rsidP="00E64CFC">
      <w:r>
        <w:rPr>
          <w:rFonts w:hint="eastAsia"/>
        </w:rPr>
        <w:t xml:space="preserve">　ターゲット位置ごとに体位間の比較を行った結果、一部のターゲットで第3章とは異なる傾向が示された。正面においては、座位（0.845 s）に比べ、仰臥位（0.706 s）および半座位（0.693 s）の方が有意に反応時間が速かった（仰臥位-座位：p=0.0422、半座位-座位：p=0.0300） 。また、下方60°においても、座位（1.054 s）より仰臥位（1.344 s）や半座位（1.355 s）の方が有意に遅延していた（仰臥位-座位：p=0.0171、半座位-座位：p=0.0122） 。</w:t>
      </w:r>
    </w:p>
    <w:p w14:paraId="1F3AE96A" w14:textId="77777777" w:rsidR="00E64CFC" w:rsidRDefault="00E64CFC" w:rsidP="00E64CFC"/>
    <w:p w14:paraId="12462011" w14:textId="3219507D" w:rsidR="00632C90" w:rsidRDefault="00E64CFC" w:rsidP="00E64CFC">
      <w:r>
        <w:rPr>
          <w:rFonts w:hint="eastAsia"/>
        </w:rPr>
        <w:t xml:space="preserve">　以上のことから、個体や試行日によって平均反応時間の絶対値には変動があるものの、「仰臥位において下方領域（-60°）の操作性が著しく低下する」という空間的な特性については、高い再現性が確認された。</w:t>
      </w:r>
    </w:p>
    <w:p w14:paraId="5383A62A" w14:textId="77777777" w:rsidR="00191AB9" w:rsidRPr="00191AB9" w:rsidRDefault="00191AB9" w:rsidP="00191AB9"/>
    <w:p w14:paraId="647D9355" w14:textId="690FC69E" w:rsidR="00632C90" w:rsidRDefault="00632C90" w:rsidP="00632C90">
      <w:pPr>
        <w:pStyle w:val="1"/>
        <w:numPr>
          <w:ilvl w:val="0"/>
          <w:numId w:val="0"/>
        </w:numPr>
        <w:adjustRightInd/>
        <w:snapToGrid/>
        <w:spacing w:line="240" w:lineRule="auto"/>
        <w:rPr>
          <w:sz w:val="21"/>
          <w:szCs w:val="21"/>
        </w:rPr>
      </w:pPr>
      <w:bookmarkStart w:id="26" w:name="_Toc217066809"/>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7F7C8572" w14:textId="61008E7D" w:rsidR="001D15B1" w:rsidRDefault="001D15B1" w:rsidP="00632C90">
      <w:r>
        <w:rPr>
          <w:rFonts w:hint="eastAsia"/>
        </w:rPr>
        <w:t xml:space="preserve">　</w:t>
      </w:r>
      <w:r w:rsidRPr="001D15B1">
        <w:t>次に、操作中の頭部位置の安定性を評価するため、頭部位置変化量（移動量）を比較した。 　平均移動量は、仰臥位で 1.166 mm、半座位で 0.960 mm、座位で 1.066 mm であった 。Kruskal-Wallis検定の結</w:t>
      </w:r>
      <w:r w:rsidRPr="001D15B1">
        <w:lastRenderedPageBreak/>
        <w:t>果、有意な主効果が認められた（H=275.79, p=0.0000）</w:t>
      </w:r>
      <w:r w:rsidR="00D02B28">
        <w:rPr>
          <w:rFonts w:hint="eastAsia"/>
        </w:rPr>
        <w:t>。</w:t>
      </w:r>
      <w:r w:rsidRPr="001D15B1">
        <w:t>第3章の実験結果では「座位で最大、仰臥位で最小」という、支持接触面積の広さに依存する結果であったが、本実験では仰臥位の移動量が最大値を示した。これは、仰臥位において頭部が完全に固定されているわけではなく、微小な位置変動（枕への沈み込みや調整動作など）が含まれている可能性を示している。ただし、全条件において平均移動量は 1.2 mm 以下と極めて微小であり、物理的な姿勢の安定性自体は維持されていると言える。</w:t>
      </w:r>
    </w:p>
    <w:p w14:paraId="2F6D3E67" w14:textId="77777777" w:rsidR="001D15B1" w:rsidRPr="00632C90" w:rsidRDefault="001D15B1" w:rsidP="00632C90"/>
    <w:p w14:paraId="43902D52" w14:textId="57E4A7EC" w:rsidR="00632C90" w:rsidRDefault="00632C90" w:rsidP="00B3411B">
      <w:pPr>
        <w:pStyle w:val="1"/>
        <w:numPr>
          <w:ilvl w:val="0"/>
          <w:numId w:val="0"/>
        </w:numPr>
        <w:adjustRightInd/>
        <w:snapToGrid/>
        <w:spacing w:line="240" w:lineRule="auto"/>
        <w:rPr>
          <w:sz w:val="21"/>
          <w:szCs w:val="21"/>
        </w:rPr>
      </w:pPr>
      <w:bookmarkStart w:id="27" w:name="_Toc217066810"/>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11B83F3D" w14:textId="4CD13182" w:rsidR="00D579F3" w:rsidRDefault="00D579F3" w:rsidP="00D579F3">
      <w:r>
        <w:rPr>
          <w:rFonts w:hint="eastAsia"/>
        </w:rPr>
        <w:t xml:space="preserve">　本節では、前章で分析対象外となった頭部動作の定量的評価を行う。頭部回転量（Head Rotation Magnitude）は、操作中の頭部の動きの大きさを表す指標として、以下の式により定義した。</w:t>
      </w:r>
    </w:p>
    <w:p w14:paraId="1EEFBE27" w14:textId="77777777" w:rsidR="0078379A" w:rsidRDefault="0078379A" w:rsidP="00D579F3"/>
    <w:p w14:paraId="3EE64304" w14:textId="66901997" w:rsidR="0078379A" w:rsidRDefault="003318C3" w:rsidP="00D579F3">
      <m:oMathPara>
        <m:oMath>
          <m:r>
            <w:rPr>
              <w:rFonts w:ascii="Cambria Math" w:hAnsi="Cambria Math"/>
            </w:rPr>
            <m:t xml:space="preserve">Head Rotation Magnitutde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Z</m:t>
                  </m:r>
                </m:e>
                <m:sup>
                  <m:r>
                    <w:rPr>
                      <w:rFonts w:ascii="Cambria Math" w:hAnsi="Cambria Math"/>
                    </w:rPr>
                    <m:t>2</m:t>
                  </m:r>
                </m:sup>
              </m:sSup>
            </m:e>
          </m:rad>
        </m:oMath>
      </m:oMathPara>
    </w:p>
    <w:p w14:paraId="0F577B53" w14:textId="4CFDEF54" w:rsidR="00D579F3" w:rsidRDefault="00D579F3" w:rsidP="000B1D83">
      <w:pPr>
        <w:jc w:val="center"/>
      </w:pPr>
      <w:r>
        <w:rPr>
          <w:rFonts w:hint="eastAsia"/>
        </w:rPr>
        <w:t>（ここで、X,Y,Z はそれぞれ HMD の各軸まわりの回転角の合計値である）</w:t>
      </w:r>
    </w:p>
    <w:p w14:paraId="4D992D8E" w14:textId="77777777" w:rsidR="0078379A" w:rsidRPr="00D579F3" w:rsidRDefault="0078379A" w:rsidP="00D579F3"/>
    <w:p w14:paraId="1F5A934D" w14:textId="24F418B4" w:rsidR="005F412C" w:rsidRDefault="001D15B1" w:rsidP="00B02B48">
      <w:pPr>
        <w:rPr>
          <w:sz w:val="21"/>
          <w:szCs w:val="21"/>
        </w:rPr>
      </w:pPr>
      <w:r>
        <w:rPr>
          <w:rFonts w:hint="eastAsia"/>
          <w:sz w:val="21"/>
          <w:szCs w:val="21"/>
        </w:rPr>
        <w:t xml:space="preserve">　</w:t>
      </w:r>
      <w:r w:rsidRPr="001D15B1">
        <w:rPr>
          <w:sz w:val="21"/>
          <w:szCs w:val="21"/>
        </w:rPr>
        <w:t>第3章では欠損により分析対象外となった、操作中の頭部回転量（Head Rotation Magnitude）について比較を行う。図4-</w:t>
      </w:r>
      <w:r w:rsidR="00035C8E">
        <w:rPr>
          <w:sz w:val="21"/>
          <w:szCs w:val="21"/>
        </w:rPr>
        <w:t>7</w:t>
      </w:r>
      <w:r w:rsidRPr="001D15B1">
        <w:rPr>
          <w:sz w:val="21"/>
          <w:szCs w:val="21"/>
        </w:rPr>
        <w:t>に体位条件ごとの頭部回転量を示す。平均回転量は、仰臥位で 13.45</w:t>
      </w:r>
      <w:r w:rsidRPr="001D15B1">
        <w:rPr>
          <w:sz w:val="21"/>
          <w:szCs w:val="21"/>
        </w:rPr>
        <w:t>°</w:t>
      </w:r>
      <w:r w:rsidRPr="001D15B1">
        <w:rPr>
          <w:sz w:val="21"/>
          <w:szCs w:val="21"/>
        </w:rPr>
        <w:t>、半座位で 17.14</w:t>
      </w:r>
      <w:r w:rsidRPr="001D15B1">
        <w:rPr>
          <w:sz w:val="21"/>
          <w:szCs w:val="21"/>
        </w:rPr>
        <w:t>°</w:t>
      </w:r>
      <w:r w:rsidRPr="001D15B1">
        <w:rPr>
          <w:sz w:val="21"/>
          <w:szCs w:val="21"/>
        </w:rPr>
        <w:t>、座位で 23.03</w:t>
      </w:r>
      <w:r w:rsidRPr="001D15B1">
        <w:rPr>
          <w:sz w:val="21"/>
          <w:szCs w:val="21"/>
        </w:rPr>
        <w:t>°</w:t>
      </w:r>
      <w:r w:rsidRPr="001D15B1">
        <w:rPr>
          <w:sz w:val="21"/>
          <w:szCs w:val="21"/>
        </w:rPr>
        <w:t xml:space="preserve"> であり 、背中角度が垂直に近づくほど頭部の回旋運動が大きくなる傾向が顕著に現れた。Welchのt検定の結果、すべての条件間で極めて高い有意差が認められた（仰臥位-半座位：p=0.0001、仰臥位-座位：p=0.0000、半座位-座位：p=0.0000） 。特に座位と仰臥位の比較では、効果量 Cohen's d が 0.70 と大きく 、身体が寝た状態になるほど、ターゲット捕捉を頭部動作ではなく眼球運動や腕の動作で代償している可能性が示唆された。</w:t>
      </w:r>
    </w:p>
    <w:p w14:paraId="3792CAF3" w14:textId="2656BAEC" w:rsidR="005F412C" w:rsidRDefault="005F412C" w:rsidP="00B02B48">
      <w:pPr>
        <w:rPr>
          <w:sz w:val="21"/>
          <w:szCs w:val="21"/>
        </w:rPr>
      </w:pPr>
      <w:r>
        <w:rPr>
          <w:noProof/>
          <w:sz w:val="21"/>
          <w:szCs w:val="21"/>
        </w:rPr>
        <w:lastRenderedPageBreak/>
        <w:drawing>
          <wp:inline distT="0" distB="0" distL="0" distR="0" wp14:anchorId="684DA90D" wp14:editId="4CA5B339">
            <wp:extent cx="5400040" cy="4154170"/>
            <wp:effectExtent l="0" t="0" r="0" b="0"/>
            <wp:docPr id="1921803521"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03521" name="図 7" descr="グラフ, 箱ひげ図&#10;&#10;AI 生成コンテンツは誤りを含む可能性があります。"/>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4154170"/>
                    </a:xfrm>
                    <a:prstGeom prst="rect">
                      <a:avLst/>
                    </a:prstGeom>
                  </pic:spPr>
                </pic:pic>
              </a:graphicData>
            </a:graphic>
          </wp:inline>
        </w:drawing>
      </w:r>
    </w:p>
    <w:p w14:paraId="13B96334" w14:textId="10133A06" w:rsidR="005F412C" w:rsidRPr="003A2E25" w:rsidRDefault="005F412C" w:rsidP="005F412C">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7 </w:t>
      </w:r>
      <w:r>
        <w:rPr>
          <w:rFonts w:ascii="ＭＳ ゴシック" w:eastAsia="ＭＳ ゴシック" w:hAnsi="ＭＳ ゴシック" w:hint="eastAsia"/>
          <w:sz w:val="21"/>
          <w:szCs w:val="21"/>
        </w:rPr>
        <w:t>体位条件ごとの頭部回転量</w:t>
      </w: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7066811"/>
      <w:r>
        <w:rPr>
          <w:rFonts w:hint="eastAsia"/>
          <w:sz w:val="21"/>
          <w:szCs w:val="21"/>
        </w:rPr>
        <w:t>３</w:t>
      </w:r>
      <w:r w:rsidRPr="00284230">
        <w:rPr>
          <w:rFonts w:hint="eastAsia"/>
          <w:sz w:val="21"/>
          <w:szCs w:val="21"/>
        </w:rPr>
        <w:t>．</w:t>
      </w:r>
      <w:r w:rsidR="00F672EC" w:rsidRPr="00F672EC">
        <w:rPr>
          <w:sz w:val="21"/>
          <w:szCs w:val="21"/>
        </w:rPr>
        <w:t>考察</w:t>
      </w:r>
      <w:bookmarkEnd w:id="28"/>
    </w:p>
    <w:p w14:paraId="2A484BE2" w14:textId="660661D5" w:rsidR="003F4DDF" w:rsidRPr="003F4DDF" w:rsidRDefault="008872FF" w:rsidP="003F4DDF">
      <w:pPr>
        <w:rPr>
          <w:sz w:val="21"/>
          <w:szCs w:val="21"/>
        </w:rPr>
      </w:pPr>
      <w:r>
        <w:rPr>
          <w:rFonts w:hint="eastAsia"/>
          <w:sz w:val="21"/>
          <w:szCs w:val="21"/>
        </w:rPr>
        <w:t xml:space="preserve">　</w:t>
      </w:r>
      <w:r w:rsidR="003F4DDF" w:rsidRPr="003F4DDF">
        <w:rPr>
          <w:rFonts w:hint="eastAsia"/>
          <w:sz w:val="21"/>
          <w:szCs w:val="21"/>
        </w:rPr>
        <w:t>本章では、第3章で得られた知見の再現性を検証した。その結果、クリックパフォーマンスに関しては第3章と一部異なる傾向が示された。</w:t>
      </w:r>
    </w:p>
    <w:p w14:paraId="3293E436" w14:textId="0EAFDEDF" w:rsidR="003F4DDF" w:rsidRPr="003F4DDF" w:rsidRDefault="003F4DDF" w:rsidP="003F4DDF">
      <w:pPr>
        <w:rPr>
          <w:sz w:val="21"/>
          <w:szCs w:val="21"/>
        </w:rPr>
      </w:pPr>
      <w:r w:rsidRPr="003F4DDF">
        <w:rPr>
          <w:rFonts w:hint="eastAsia"/>
          <w:sz w:val="21"/>
          <w:szCs w:val="21"/>
        </w:rPr>
        <w:t xml:space="preserve">　まず反応時間について、第3章では座位（0.85 s）に対し仰臥位（0.99 s）で有意な遅延が報告されていたが 、本実験では体位間の有意差は認められなかった（p=0.4172） 。平均反応時間は仰臥位で 0.903 s であり 、第3章の座位に近い高いパフォーマンスが維持されていた。この要因として、</w:t>
      </w:r>
      <w:r w:rsidR="009408FC">
        <w:rPr>
          <w:rFonts w:hint="eastAsia"/>
          <w:sz w:val="21"/>
          <w:szCs w:val="21"/>
        </w:rPr>
        <w:t>参加者</w:t>
      </w:r>
      <w:r w:rsidRPr="003F4DDF">
        <w:rPr>
          <w:rFonts w:hint="eastAsia"/>
          <w:sz w:val="21"/>
          <w:szCs w:val="21"/>
        </w:rPr>
        <w:t>の計測日の体調や個体差に加え、実験手続きへの習熟による学習効果が考えられる。本実験には第3章の実験に参加した者が再度参加しており、タスクの内容やターゲット配置を既知としていた。そのため</w:t>
      </w:r>
      <w:r w:rsidR="00613D27">
        <w:rPr>
          <w:rFonts w:hint="eastAsia"/>
          <w:sz w:val="21"/>
          <w:szCs w:val="21"/>
        </w:rPr>
        <w:t>、</w:t>
      </w:r>
      <w:r w:rsidR="00B65E56">
        <w:rPr>
          <w:rFonts w:hint="eastAsia"/>
          <w:sz w:val="21"/>
          <w:szCs w:val="21"/>
        </w:rPr>
        <w:t>参加者が仰臥位における操作を学習した結果、</w:t>
      </w:r>
      <w:r w:rsidRPr="003F4DDF">
        <w:rPr>
          <w:rFonts w:hint="eastAsia"/>
          <w:sz w:val="21"/>
          <w:szCs w:val="21"/>
        </w:rPr>
        <w:t>反応時間の差異が消失した可能性が高い。</w:t>
      </w:r>
    </w:p>
    <w:p w14:paraId="6EA6AD8D" w14:textId="77777777" w:rsidR="003F4DDF" w:rsidRPr="003F4DDF" w:rsidRDefault="003F4DDF" w:rsidP="003F4DDF">
      <w:pPr>
        <w:rPr>
          <w:sz w:val="21"/>
          <w:szCs w:val="21"/>
        </w:rPr>
      </w:pPr>
    </w:p>
    <w:p w14:paraId="1BEB4384" w14:textId="0ED402DC" w:rsidR="003F4DDF" w:rsidRDefault="00613D27" w:rsidP="003F4DDF">
      <w:pPr>
        <w:rPr>
          <w:sz w:val="21"/>
          <w:szCs w:val="21"/>
        </w:rPr>
      </w:pPr>
      <w:r>
        <w:rPr>
          <w:rFonts w:hint="eastAsia"/>
          <w:sz w:val="21"/>
          <w:szCs w:val="21"/>
        </w:rPr>
        <w:t xml:space="preserve">　</w:t>
      </w:r>
      <w:r w:rsidR="003F4DDF" w:rsidRPr="003F4DDF">
        <w:rPr>
          <w:rFonts w:hint="eastAsia"/>
          <w:sz w:val="21"/>
          <w:szCs w:val="21"/>
        </w:rPr>
        <w:t>一方で、今回新たに追加した頭部回転量においては、背中角度の減少に伴って回転量が有意に減少するという明確な依存性が確認された（仰臥位 13.45° vs 座位 23.03°） 。これは、身体が寝た状態（仰臥位）では首の可動が物理的に制限され、視界外のターゲットを捉える際に頭部を大きく回すよりも、眼球運動や腕のリーチに頼る「操作スタイルの変容」が起きているこ</w:t>
      </w:r>
      <w:r w:rsidR="003F4DDF" w:rsidRPr="003F4DDF">
        <w:rPr>
          <w:rFonts w:hint="eastAsia"/>
          <w:sz w:val="21"/>
          <w:szCs w:val="21"/>
        </w:rPr>
        <w:lastRenderedPageBreak/>
        <w:t>とを定量的に示している。また、ターゲット位置別の分析において、下方領域（Idx8）で座位よりも仰臥位や半座位の方が反応時間が大幅に遅延する（座位 1.054 s vs 仰臥位 1.344 s）といった空間的特性は再現されており 、第3章で指摘された「体位による操作苦手領域の移動」という知見の妥当性を支持している。</w:t>
      </w:r>
    </w:p>
    <w:p w14:paraId="685E3EBC" w14:textId="77777777" w:rsidR="001B5C4C" w:rsidRPr="003F4DDF" w:rsidRDefault="001B5C4C" w:rsidP="003F4DDF">
      <w:pPr>
        <w:rPr>
          <w:sz w:val="21"/>
          <w:szCs w:val="21"/>
        </w:rPr>
      </w:pPr>
    </w:p>
    <w:p w14:paraId="564B11C2" w14:textId="713E5082" w:rsidR="00687DFC" w:rsidRDefault="003F4DDF" w:rsidP="00B02B48">
      <w:pPr>
        <w:rPr>
          <w:sz w:val="21"/>
          <w:szCs w:val="21"/>
        </w:rPr>
      </w:pPr>
      <w:r w:rsidRPr="003F4DDF">
        <w:rPr>
          <w:rFonts w:hint="eastAsia"/>
          <w:sz w:val="21"/>
          <w:szCs w:val="21"/>
        </w:rPr>
        <w:t xml:space="preserve">　以上の結果を総合すると、クリックの「速さ」という指標は学習効果や個体差、計測環境による変動を受けやすいが、頭部動作の「量」という運動学的指標は背中角度の影響をより安定的かつ顕著に受けることが明らかになった。したがって、今後のUIフレームワークの構築においては、習熟によって改善の余地がある反応時間の対策のみならず、体位ごとに生じる物理的な頭部可動範囲の制約を考慮したターゲット配置の最適化が重要になると結論付けられる。</w:t>
      </w:r>
    </w:p>
    <w:p w14:paraId="47EE2D3D" w14:textId="174A59B3" w:rsidR="00CA483B" w:rsidRDefault="000A4F4E">
      <w:pPr>
        <w:widowControl/>
        <w:jc w:val="left"/>
        <w:rPr>
          <w:sz w:val="21"/>
          <w:szCs w:val="21"/>
        </w:rPr>
      </w:pPr>
      <w:r>
        <w:rPr>
          <w:sz w:val="21"/>
          <w:szCs w:val="21"/>
        </w:rPr>
        <w:br w:type="page"/>
      </w:r>
    </w:p>
    <w:p w14:paraId="74A80FE2" w14:textId="5ADD0D73" w:rsidR="00FB6685" w:rsidRPr="00DC1CCA" w:rsidRDefault="00CA483B" w:rsidP="00FB6685">
      <w:pPr>
        <w:pStyle w:val="1"/>
        <w:numPr>
          <w:ilvl w:val="0"/>
          <w:numId w:val="5"/>
        </w:numPr>
        <w:adjustRightInd/>
        <w:snapToGrid/>
        <w:spacing w:line="240" w:lineRule="auto"/>
        <w:ind w:left="783" w:hanging="783"/>
        <w:rPr>
          <w:sz w:val="21"/>
          <w:szCs w:val="21"/>
          <w:lang w:val="ja-JP"/>
        </w:rPr>
      </w:pPr>
      <w:bookmarkStart w:id="29" w:name="_Toc217066812"/>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7066813"/>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42E63A89" w14:textId="5712E144" w:rsidR="00DC1CCA" w:rsidRDefault="00DC1CCA" w:rsidP="00FB6685">
      <w:r>
        <w:rPr>
          <w:rFonts w:hint="eastAsia"/>
        </w:rPr>
        <w:t xml:space="preserve">　</w:t>
      </w:r>
      <w:r w:rsidRPr="00DC1CCA">
        <w:t xml:space="preserve">　</w:t>
      </w:r>
      <w:r w:rsidR="00A175B1" w:rsidRPr="00A175B1">
        <w:t>前章（第4章）の検証において、仰臥位における反応時間が第3章の結果と比較して短縮され、座位との有意差が消失するという結果が得られた。この要因として、</w:t>
      </w:r>
      <w:r w:rsidR="009408FC">
        <w:t>参加者</w:t>
      </w:r>
      <w:r w:rsidR="00A175B1" w:rsidRPr="00A175B1">
        <w:t>が第3章の実験を経験していたことによる「タスクへの習熟」が強く示唆された。つまり、クリックの速さというパフォーマンス指標は、体位による物理的制約を受けつつも、学習によってその差異を克服できる可能性がある。一方で、頭部回転量などの運動学的指標においては、依然として体位による明確な制約が確認されており、習熟が「操作の速さ」と「身体の動かし方」にそれぞれどのように影響を及ぼすのかを詳細に切り分ける必要がある。 　そこで本章では、特に操作の困難さが指摘されていた仰臥位に着目し、短期間および長期間の反復試行を通じて、パフォーマンスと身体技法がどのように変容するかを定量的に検証する。これにより、VR空間におけるインタラクションの「慣れ」の正体を明らかにし、習熟を前提としたUI設計の指針を得ることを目的とする。</w:t>
      </w:r>
    </w:p>
    <w:p w14:paraId="0431917F" w14:textId="113E8F30" w:rsidR="00A175B1" w:rsidRPr="00632C90" w:rsidRDefault="00A175B1" w:rsidP="00FB6685"/>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7066814"/>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6452FF8A" w14:textId="7B819FD0" w:rsidR="00A1531E" w:rsidRDefault="00DF58C9" w:rsidP="00C12B96">
      <w:r>
        <w:rPr>
          <w:rFonts w:hint="eastAsia"/>
        </w:rPr>
        <w:t xml:space="preserve">　</w:t>
      </w:r>
      <w:r w:rsidR="00481248" w:rsidRPr="000A1195">
        <w:t>本</w:t>
      </w:r>
      <w:r w:rsidR="00481248">
        <w:rPr>
          <w:rFonts w:hint="eastAsia"/>
        </w:rPr>
        <w:t>節</w:t>
      </w:r>
      <w:r w:rsidR="00481248" w:rsidRPr="000A1195">
        <w:t>で用いる実験データおよび条件は、第4章で述べた検証と同一のものであり、一連の計測の中で同時に実施された。実験では、Meta Quest 3を用い、中心から全方位（水平・垂直方向）に配置されたターゲットをコントローラ</w:t>
      </w:r>
      <w:r w:rsidR="00481248">
        <w:rPr>
          <w:rFonts w:hint="eastAsia"/>
        </w:rPr>
        <w:t>でクリック</w:t>
      </w:r>
      <w:r w:rsidR="00481248" w:rsidRPr="000A1195">
        <w:t>するタスクを行った。</w:t>
      </w:r>
      <w:r w:rsidR="00120A08" w:rsidRPr="00120A08">
        <w:t>同一の</w:t>
      </w:r>
      <w:r w:rsidR="00616A0C">
        <w:rPr>
          <w:rFonts w:hint="eastAsia"/>
        </w:rPr>
        <w:t>参加者</w:t>
      </w:r>
      <w:r w:rsidR="00120A08" w:rsidRPr="00120A08">
        <w:t>群（n=13）を対象に、仰臥位条件にて同一タスクを2セッション連続で実施する短期習熟実験を行った</w:t>
      </w:r>
      <w:r w:rsidR="00120A08">
        <w:rPr>
          <w:rFonts w:hint="eastAsia"/>
        </w:rPr>
        <w:t>。</w:t>
      </w:r>
      <w:r w:rsidR="001F38CB">
        <w:rPr>
          <w:rFonts w:hint="eastAsia"/>
        </w:rPr>
        <w:t>本節では、</w:t>
      </w:r>
      <w:r w:rsidR="001F38CB" w:rsidRPr="00DF58C9">
        <w:t>セッション間での反応時間および頭部運動の変化を比較することで、短期間での適応可能性を評価した。</w:t>
      </w:r>
    </w:p>
    <w:p w14:paraId="13D24A47" w14:textId="77777777" w:rsidR="00A175B1" w:rsidRPr="00C12B96" w:rsidRDefault="00A175B1" w:rsidP="00C12B96"/>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7066815"/>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5604489D" w14:textId="14579883" w:rsidR="00C12B96" w:rsidRDefault="00A175B1" w:rsidP="00C12B96">
      <w:r>
        <w:rPr>
          <w:rFonts w:hint="eastAsia"/>
        </w:rPr>
        <w:t xml:space="preserve">　</w:t>
      </w:r>
      <w:r w:rsidR="00BA5E37" w:rsidRPr="00BA5E37">
        <w:t>初回セッションと2回目セッションにおける反応時間の統計量を比較した（表5-1）。 　平均反応時間は、初回セッションで 0.903 s（SD=0.408）、2回目セッションで 0.865 s（SD=0.340）であった。数値上は 0.038 s の短縮が見られたものの、Welchのt検定の結果、統計的な有意差は認められなかった（t=1.523, p=0.1282, d=0.100）。 　ターゲット別の分析（図5-x）においても、全ターゲット（Idx0〜Idx8）で有意な改善は見られなかった。特に、第4章で「苦手領域」として特定された下方ターゲット（Idx8: 垂直-60</w:t>
      </w:r>
      <w:r w:rsidR="00BA5E37" w:rsidRPr="00BA5E37">
        <w:t>°</w:t>
      </w:r>
      <w:r w:rsidR="00BA5E37" w:rsidRPr="00BA5E37">
        <w:t>）については、初回 1.344 s から 2回目 1.137 s と約 0.2 s の短縮傾向を示したものの、依然として全ターゲット中で最も遅い値に留まった。 　これらの結果から、仰臥位特有の操作負荷は、ごく短期間の反復試行だけでは統計的に有意なレベルまで解消されるものではないことが示された。第4章で示唆された「座位に匹敵するパフォーマンス」を実現するためには、より長期的、あるいは密度の高い習熟プロセスが必要であると考えられる。</w:t>
      </w:r>
    </w:p>
    <w:p w14:paraId="57F792E5" w14:textId="77777777" w:rsidR="00971B26" w:rsidRPr="00C12B96" w:rsidRDefault="00971B26" w:rsidP="00C12B96"/>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7066816"/>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73739F86" w14:textId="77777777" w:rsidR="00C40B18" w:rsidRDefault="00C40B18"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7066817"/>
      <w:r>
        <w:rPr>
          <w:rFonts w:hint="eastAsia"/>
          <w:sz w:val="21"/>
          <w:szCs w:val="21"/>
        </w:rPr>
        <w:lastRenderedPageBreak/>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4984B5D9" w:rsidR="00C40B18" w:rsidRPr="00C40B18" w:rsidRDefault="00E26402" w:rsidP="00C40B18">
      <w:r>
        <w:rPr>
          <w:rFonts w:hint="eastAsia"/>
        </w:rPr>
        <w:t xml:space="preserve">　</w:t>
      </w:r>
      <w:r w:rsidRPr="00E26402">
        <w:t>次に、習熟に伴う身体技法の変化を評価するため、HMDの回転量（Head Rotation Magnitude）の比較を行った。 　平均回転量は、初回セッションで 13.454</w:t>
      </w:r>
      <w:r w:rsidRPr="00E26402">
        <w:t>°</w:t>
      </w:r>
      <w:r w:rsidRPr="00E26402">
        <w:t>、2回目セッションで 12.931</w:t>
      </w:r>
      <w:r w:rsidRPr="00E26402">
        <w:t>°</w:t>
      </w:r>
      <w:r w:rsidRPr="00E26402">
        <w:t xml:space="preserve"> であり、セッション間で有意な差は認められなかった（t=0.630, p=0.5286）。第4章で明らかになった「仰臥位では頭部を動かさない」という操作スタイルは、短期間の練習を経ても維持される傾向にあることがわかった。 　興味深い知見として、頭部の位置変化量（並進運動）に関しては、初回平均 1.166 m に対し2回目は 1.068 m と有意な減少が確認された（Kruskal-Wallis検定: H=11.608, p=0.0007）。これは、反応時間（速さ）そのものは劇的に向上せずとも、反復によって無駄な体動が抑制され、より効率的な身体保持へと適応しているプロセスを示唆している。</w:t>
      </w:r>
    </w:p>
    <w:p w14:paraId="7D5FF550" w14:textId="77777777" w:rsidR="007E0AB4" w:rsidRPr="00632C90"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7066818"/>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677DCC6E" w14:textId="77777777" w:rsidR="00FB6685" w:rsidRDefault="00FB6685" w:rsidP="00FB6685">
      <w:pPr>
        <w:rPr>
          <w:sz w:val="21"/>
          <w:szCs w:val="21"/>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7066819"/>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1D7059DB" w14:textId="77777777" w:rsidR="00C40B18" w:rsidRPr="00C12B96" w:rsidRDefault="00C40B18"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7066820"/>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3639EF29" w14:textId="77777777" w:rsidR="00C40B18" w:rsidRDefault="00C40B18" w:rsidP="00C40B18"/>
    <w:p w14:paraId="6798D03C" w14:textId="66CF5B72" w:rsidR="00C40B18" w:rsidRDefault="00C40B18" w:rsidP="00C40B18">
      <w:pPr>
        <w:pStyle w:val="1"/>
        <w:numPr>
          <w:ilvl w:val="0"/>
          <w:numId w:val="0"/>
        </w:numPr>
        <w:adjustRightInd/>
        <w:snapToGrid/>
        <w:spacing w:line="240" w:lineRule="auto"/>
        <w:rPr>
          <w:sz w:val="21"/>
          <w:szCs w:val="21"/>
        </w:rPr>
      </w:pPr>
      <w:bookmarkStart w:id="38" w:name="_Toc217066821"/>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1EEE9E41" w14:textId="77777777" w:rsidR="00C40B18" w:rsidRPr="00C40B18" w:rsidRDefault="00C40B18" w:rsidP="00FB6685">
      <w:pPr>
        <w:rPr>
          <w:sz w:val="21"/>
          <w:szCs w:val="21"/>
        </w:rPr>
      </w:pPr>
    </w:p>
    <w:p w14:paraId="60188295" w14:textId="77777777" w:rsidR="00FB6685" w:rsidRDefault="00FB6685"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7066822"/>
      <w:r>
        <w:rPr>
          <w:rFonts w:hint="eastAsia"/>
          <w:sz w:val="21"/>
          <w:szCs w:val="21"/>
        </w:rPr>
        <w:t>３</w:t>
      </w:r>
      <w:r w:rsidRPr="00284230">
        <w:rPr>
          <w:rFonts w:hint="eastAsia"/>
          <w:sz w:val="21"/>
          <w:szCs w:val="21"/>
        </w:rPr>
        <w:t>．</w:t>
      </w:r>
      <w:r w:rsidRPr="00F672EC">
        <w:rPr>
          <w:sz w:val="21"/>
          <w:szCs w:val="21"/>
        </w:rPr>
        <w:t>考察</w:t>
      </w:r>
      <w:bookmarkEnd w:id="39"/>
    </w:p>
    <w:p w14:paraId="259C8840" w14:textId="77777777" w:rsidR="00CA483B" w:rsidRDefault="00CA483B">
      <w:pPr>
        <w:widowControl/>
        <w:jc w:val="left"/>
        <w:rPr>
          <w:sz w:val="21"/>
          <w:szCs w:val="21"/>
        </w:rPr>
      </w:pPr>
    </w:p>
    <w:p w14:paraId="5671B9DC" w14:textId="77777777" w:rsidR="00CA483B" w:rsidRDefault="00CA483B">
      <w:pPr>
        <w:widowControl/>
        <w:jc w:val="left"/>
        <w:rPr>
          <w:sz w:val="21"/>
          <w:szCs w:val="21"/>
        </w:rPr>
      </w:pPr>
    </w:p>
    <w:p w14:paraId="2338A98A" w14:textId="77777777" w:rsidR="00CA483B" w:rsidRDefault="00CA483B">
      <w:pPr>
        <w:widowControl/>
        <w:jc w:val="left"/>
        <w:rPr>
          <w:sz w:val="21"/>
          <w:szCs w:val="21"/>
        </w:rPr>
      </w:pPr>
    </w:p>
    <w:p w14:paraId="003685F7" w14:textId="77777777" w:rsidR="00CA483B" w:rsidRDefault="00CA483B">
      <w:pPr>
        <w:widowControl/>
        <w:jc w:val="left"/>
        <w:rPr>
          <w:sz w:val="21"/>
          <w:szCs w:val="21"/>
        </w:rPr>
      </w:pPr>
    </w:p>
    <w:p w14:paraId="03BAE604" w14:textId="77777777" w:rsidR="00CA483B" w:rsidRDefault="00CA483B">
      <w:pPr>
        <w:widowControl/>
        <w:jc w:val="left"/>
        <w:rPr>
          <w:sz w:val="21"/>
          <w:szCs w:val="21"/>
        </w:rPr>
      </w:pPr>
    </w:p>
    <w:p w14:paraId="6D779B82" w14:textId="77777777" w:rsidR="00CA483B" w:rsidRDefault="00CA483B">
      <w:pPr>
        <w:widowControl/>
        <w:jc w:val="left"/>
        <w:rPr>
          <w:sz w:val="21"/>
          <w:szCs w:val="21"/>
        </w:rPr>
      </w:pPr>
    </w:p>
    <w:p w14:paraId="2AC08F86" w14:textId="384ED202" w:rsidR="00CA483B" w:rsidRDefault="00CA483B">
      <w:pPr>
        <w:widowControl/>
        <w:jc w:val="left"/>
        <w:rPr>
          <w:sz w:val="21"/>
          <w:szCs w:val="21"/>
        </w:rPr>
      </w:pPr>
      <w:r>
        <w:rPr>
          <w:sz w:val="21"/>
          <w:szCs w:val="21"/>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7066823"/>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7066824"/>
      <w:r>
        <w:rPr>
          <w:rFonts w:hint="eastAsia"/>
          <w:sz w:val="21"/>
          <w:szCs w:val="21"/>
        </w:rPr>
        <w:t>１</w:t>
      </w:r>
      <w:r>
        <w:rPr>
          <w:sz w:val="21"/>
          <w:szCs w:val="21"/>
        </w:rPr>
        <w:t xml:space="preserve">. </w:t>
      </w:r>
      <w:r>
        <w:rPr>
          <w:rFonts w:hint="eastAsia"/>
          <w:sz w:val="21"/>
          <w:szCs w:val="21"/>
        </w:rPr>
        <w:t>はじめに</w:t>
      </w:r>
      <w:bookmarkEnd w:id="41"/>
    </w:p>
    <w:p w14:paraId="064C9AC5" w14:textId="77777777" w:rsidR="004D0D98" w:rsidRPr="00632C90" w:rsidRDefault="004D0D98" w:rsidP="004D0D98"/>
    <w:p w14:paraId="72EC8A34" w14:textId="28F15252" w:rsidR="004D0D98" w:rsidRPr="00C40B18" w:rsidRDefault="004D0D98" w:rsidP="004D0D98">
      <w:pPr>
        <w:pStyle w:val="1"/>
        <w:numPr>
          <w:ilvl w:val="0"/>
          <w:numId w:val="0"/>
        </w:numPr>
        <w:adjustRightInd/>
        <w:snapToGrid/>
        <w:spacing w:line="240" w:lineRule="auto"/>
        <w:rPr>
          <w:sz w:val="21"/>
          <w:szCs w:val="21"/>
        </w:rPr>
      </w:pPr>
      <w:bookmarkStart w:id="42" w:name="_Toc217066825"/>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777EEA9E" w14:textId="77777777" w:rsidR="004D0D98" w:rsidRDefault="004D0D98" w:rsidP="004D0D98">
      <w:pPr>
        <w:rPr>
          <w:sz w:val="21"/>
          <w:szCs w:val="21"/>
        </w:rPr>
      </w:pPr>
    </w:p>
    <w:p w14:paraId="41690BE4" w14:textId="4AD2C1B9" w:rsidR="00431E92" w:rsidRDefault="00431E92" w:rsidP="00431E92">
      <w:pPr>
        <w:pStyle w:val="1"/>
        <w:numPr>
          <w:ilvl w:val="0"/>
          <w:numId w:val="0"/>
        </w:numPr>
        <w:adjustRightInd/>
        <w:snapToGrid/>
        <w:spacing w:line="240" w:lineRule="auto"/>
        <w:rPr>
          <w:sz w:val="21"/>
          <w:szCs w:val="21"/>
        </w:rPr>
      </w:pPr>
      <w:bookmarkStart w:id="43" w:name="_Toc217066826"/>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ユーザーインターフェースの配置</w:t>
      </w:r>
      <w:bookmarkEnd w:id="43"/>
    </w:p>
    <w:p w14:paraId="0B89D2CF" w14:textId="77777777" w:rsidR="00431E92" w:rsidRPr="00431E92" w:rsidRDefault="00431E92" w:rsidP="004D0D98">
      <w:pPr>
        <w:rPr>
          <w:sz w:val="21"/>
          <w:szCs w:val="21"/>
        </w:rPr>
      </w:pPr>
    </w:p>
    <w:p w14:paraId="198755AE" w14:textId="326D096C" w:rsidR="004D0D98" w:rsidRDefault="004D0D98" w:rsidP="004D0D98">
      <w:pPr>
        <w:pStyle w:val="1"/>
        <w:numPr>
          <w:ilvl w:val="0"/>
          <w:numId w:val="0"/>
        </w:numPr>
        <w:adjustRightInd/>
        <w:snapToGrid/>
        <w:spacing w:line="240" w:lineRule="auto"/>
        <w:rPr>
          <w:sz w:val="21"/>
          <w:szCs w:val="21"/>
        </w:rPr>
      </w:pPr>
      <w:bookmarkStart w:id="44" w:name="_Toc217066827"/>
      <w:r>
        <w:rPr>
          <w:rFonts w:hint="eastAsia"/>
          <w:sz w:val="21"/>
          <w:szCs w:val="21"/>
        </w:rPr>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入力受付時間・誤操作対策に関する対応</w:t>
      </w:r>
      <w:bookmarkEnd w:id="44"/>
    </w:p>
    <w:p w14:paraId="77EEBADD" w14:textId="77777777" w:rsidR="004D0D98" w:rsidRPr="00C12B96" w:rsidRDefault="004D0D98" w:rsidP="004D0D98"/>
    <w:p w14:paraId="1C83BB81" w14:textId="2B22943D" w:rsidR="004D0D98" w:rsidRDefault="004D0D98" w:rsidP="004D0D98">
      <w:pPr>
        <w:pStyle w:val="1"/>
        <w:numPr>
          <w:ilvl w:val="0"/>
          <w:numId w:val="0"/>
        </w:numPr>
        <w:adjustRightInd/>
        <w:snapToGrid/>
        <w:spacing w:line="240" w:lineRule="auto"/>
        <w:rPr>
          <w:sz w:val="21"/>
          <w:szCs w:val="21"/>
        </w:rPr>
      </w:pPr>
      <w:bookmarkStart w:id="45" w:name="_Toc217066828"/>
      <w:r>
        <w:rPr>
          <w:rFonts w:hint="eastAsia"/>
          <w:sz w:val="21"/>
          <w:szCs w:val="21"/>
        </w:rPr>
        <w:t>２</w:t>
      </w:r>
      <w:r>
        <w:rPr>
          <w:sz w:val="21"/>
          <w:szCs w:val="21"/>
        </w:rPr>
        <w:t>.</w:t>
      </w:r>
      <w:r w:rsidR="00431E92">
        <w:rPr>
          <w:rFonts w:hint="eastAsia"/>
          <w:sz w:val="21"/>
          <w:szCs w:val="21"/>
        </w:rPr>
        <w:t>３</w:t>
      </w:r>
      <w:r>
        <w:rPr>
          <w:sz w:val="21"/>
          <w:szCs w:val="21"/>
        </w:rPr>
        <w:t xml:space="preserve"> </w:t>
      </w:r>
      <w:r w:rsidR="00431E92">
        <w:rPr>
          <w:rFonts w:hint="eastAsia"/>
          <w:sz w:val="21"/>
          <w:szCs w:val="21"/>
        </w:rPr>
        <w:t>頭部運動の制限と</w:t>
      </w:r>
      <w:r w:rsidR="00431E92">
        <w:rPr>
          <w:sz w:val="21"/>
          <w:szCs w:val="21"/>
        </w:rPr>
        <w:t>HMD</w:t>
      </w:r>
      <w:r w:rsidR="00431E92">
        <w:rPr>
          <w:rFonts w:hint="eastAsia"/>
          <w:sz w:val="21"/>
          <w:szCs w:val="21"/>
        </w:rPr>
        <w:t>設計に関する対応</w:t>
      </w:r>
      <w:bookmarkEnd w:id="45"/>
    </w:p>
    <w:p w14:paraId="04BD0A13" w14:textId="77777777" w:rsidR="004D0D98" w:rsidRDefault="004D0D98" w:rsidP="004D0D98"/>
    <w:p w14:paraId="633835F2" w14:textId="418F7158" w:rsidR="004D0D98" w:rsidRDefault="004D0D98" w:rsidP="004D0D98">
      <w:pPr>
        <w:pStyle w:val="1"/>
        <w:numPr>
          <w:ilvl w:val="0"/>
          <w:numId w:val="0"/>
        </w:numPr>
        <w:adjustRightInd/>
        <w:snapToGrid/>
        <w:spacing w:line="240" w:lineRule="auto"/>
        <w:rPr>
          <w:sz w:val="21"/>
          <w:szCs w:val="21"/>
        </w:rPr>
      </w:pPr>
      <w:bookmarkStart w:id="46" w:name="_Toc217066829"/>
      <w:r>
        <w:rPr>
          <w:rFonts w:hint="eastAsia"/>
          <w:sz w:val="21"/>
          <w:szCs w:val="21"/>
        </w:rPr>
        <w:t>２</w:t>
      </w:r>
      <w:r>
        <w:rPr>
          <w:sz w:val="21"/>
          <w:szCs w:val="21"/>
        </w:rPr>
        <w:t>.</w:t>
      </w:r>
      <w:r w:rsidR="00431E92">
        <w:rPr>
          <w:rFonts w:hint="eastAsia"/>
          <w:sz w:val="21"/>
          <w:szCs w:val="21"/>
        </w:rPr>
        <w:t>４</w:t>
      </w:r>
      <w:r>
        <w:rPr>
          <w:sz w:val="21"/>
          <w:szCs w:val="21"/>
        </w:rPr>
        <w:t xml:space="preserve"> </w:t>
      </w:r>
      <w:r w:rsidR="00431E92">
        <w:rPr>
          <w:rFonts w:hint="eastAsia"/>
          <w:sz w:val="21"/>
          <w:szCs w:val="21"/>
        </w:rPr>
        <w:t>安全性と</w:t>
      </w:r>
      <w:r w:rsidR="00431E92">
        <w:rPr>
          <w:sz w:val="21"/>
          <w:szCs w:val="21"/>
        </w:rPr>
        <w:t>VR</w:t>
      </w:r>
      <w:r w:rsidR="00431E92">
        <w:rPr>
          <w:rFonts w:hint="eastAsia"/>
          <w:sz w:val="21"/>
          <w:szCs w:val="21"/>
        </w:rPr>
        <w:t>酔いに関する対応</w:t>
      </w:r>
      <w:bookmarkEnd w:id="46"/>
    </w:p>
    <w:p w14:paraId="42273701" w14:textId="77777777" w:rsidR="00431E92" w:rsidRDefault="00431E92" w:rsidP="00431E92"/>
    <w:p w14:paraId="534E48B1" w14:textId="5B2A6B0B" w:rsidR="00431E92" w:rsidRDefault="00431E92" w:rsidP="00431E92">
      <w:pPr>
        <w:pStyle w:val="1"/>
        <w:numPr>
          <w:ilvl w:val="0"/>
          <w:numId w:val="0"/>
        </w:numPr>
        <w:adjustRightInd/>
        <w:snapToGrid/>
        <w:spacing w:line="240" w:lineRule="auto"/>
        <w:rPr>
          <w:sz w:val="21"/>
          <w:szCs w:val="21"/>
        </w:rPr>
      </w:pPr>
      <w:bookmarkStart w:id="47" w:name="_Toc217066830"/>
      <w:r>
        <w:rPr>
          <w:rFonts w:hint="eastAsia"/>
          <w:sz w:val="21"/>
          <w:szCs w:val="21"/>
        </w:rPr>
        <w:t>２</w:t>
      </w:r>
      <w:r>
        <w:rPr>
          <w:sz w:val="21"/>
          <w:szCs w:val="21"/>
        </w:rPr>
        <w:t>.</w:t>
      </w:r>
      <w:r>
        <w:rPr>
          <w:rFonts w:hint="eastAsia"/>
          <w:sz w:val="21"/>
          <w:szCs w:val="21"/>
        </w:rPr>
        <w:t>５</w:t>
      </w:r>
      <w:r>
        <w:rPr>
          <w:sz w:val="21"/>
          <w:szCs w:val="21"/>
        </w:rPr>
        <w:t xml:space="preserve"> </w:t>
      </w:r>
      <w:r w:rsidR="00F80C6F">
        <w:rPr>
          <w:rFonts w:hint="eastAsia"/>
          <w:sz w:val="21"/>
          <w:szCs w:val="21"/>
        </w:rPr>
        <w:t>習熟と適応に関する対応</w:t>
      </w:r>
      <w:bookmarkEnd w:id="47"/>
    </w:p>
    <w:p w14:paraId="4752ECAB" w14:textId="77777777" w:rsidR="00431E92" w:rsidRPr="00431E92" w:rsidRDefault="00431E92" w:rsidP="00431E92"/>
    <w:p w14:paraId="2402C68A" w14:textId="77777777" w:rsidR="004D0D98" w:rsidRPr="004D0D98" w:rsidRDefault="004D0D98" w:rsidP="004D0D98">
      <w:pPr>
        <w:rPr>
          <w:sz w:val="21"/>
          <w:szCs w:val="21"/>
        </w:rPr>
      </w:pPr>
    </w:p>
    <w:p w14:paraId="5AFBA7A8" w14:textId="57C7C27D" w:rsidR="004D0D98" w:rsidRDefault="004D0D98" w:rsidP="004D0D98">
      <w:pPr>
        <w:pStyle w:val="1"/>
        <w:numPr>
          <w:ilvl w:val="0"/>
          <w:numId w:val="0"/>
        </w:numPr>
        <w:adjustRightInd/>
        <w:snapToGrid/>
        <w:spacing w:line="240" w:lineRule="auto"/>
        <w:rPr>
          <w:sz w:val="21"/>
          <w:szCs w:val="21"/>
        </w:rPr>
      </w:pPr>
      <w:bookmarkStart w:id="48" w:name="_Toc217066831"/>
      <w:r>
        <w:rPr>
          <w:rFonts w:hint="eastAsia"/>
          <w:sz w:val="21"/>
          <w:szCs w:val="21"/>
        </w:rPr>
        <w:t>３</w:t>
      </w:r>
      <w:r w:rsidRPr="00284230">
        <w:rPr>
          <w:rFonts w:hint="eastAsia"/>
          <w:sz w:val="21"/>
          <w:szCs w:val="21"/>
        </w:rPr>
        <w:t>．</w:t>
      </w:r>
      <w:r w:rsidR="003424A4">
        <w:rPr>
          <w:rFonts w:hint="eastAsia"/>
          <w:sz w:val="21"/>
          <w:szCs w:val="21"/>
        </w:rPr>
        <w:t>今後の展望</w:t>
      </w:r>
      <w:bookmarkEnd w:id="48"/>
    </w:p>
    <w:p w14:paraId="42DB77C2" w14:textId="77777777" w:rsidR="00CA483B" w:rsidRPr="004D0D98" w:rsidRDefault="00CA483B">
      <w:pPr>
        <w:widowControl/>
        <w:jc w:val="left"/>
        <w:rPr>
          <w:sz w:val="21"/>
          <w:szCs w:val="21"/>
        </w:rPr>
      </w:pPr>
    </w:p>
    <w:p w14:paraId="55CD3324" w14:textId="77777777" w:rsidR="004D0D98" w:rsidRDefault="004D0D98">
      <w:pPr>
        <w:widowControl/>
        <w:jc w:val="left"/>
        <w:rPr>
          <w:sz w:val="21"/>
          <w:szCs w:val="21"/>
        </w:rPr>
      </w:pPr>
    </w:p>
    <w:p w14:paraId="0EC305D1" w14:textId="77777777" w:rsidR="004D0D98" w:rsidRDefault="004D0D98">
      <w:pPr>
        <w:widowControl/>
        <w:jc w:val="left"/>
        <w:rPr>
          <w:sz w:val="21"/>
          <w:szCs w:val="21"/>
        </w:rPr>
      </w:pPr>
    </w:p>
    <w:p w14:paraId="4E4C2EBD" w14:textId="77777777" w:rsidR="004D0D98" w:rsidRDefault="004D0D98">
      <w:pPr>
        <w:widowControl/>
        <w:jc w:val="left"/>
        <w:rPr>
          <w:sz w:val="21"/>
          <w:szCs w:val="21"/>
        </w:rPr>
      </w:pPr>
    </w:p>
    <w:p w14:paraId="1F4EFB14" w14:textId="77777777" w:rsidR="004D0D98" w:rsidRDefault="004D0D98">
      <w:pPr>
        <w:widowControl/>
        <w:jc w:val="left"/>
        <w:rPr>
          <w:sz w:val="21"/>
          <w:szCs w:val="21"/>
        </w:rPr>
      </w:pPr>
    </w:p>
    <w:p w14:paraId="71DC76AE" w14:textId="77777777" w:rsidR="004D0D98" w:rsidRDefault="004D0D98">
      <w:pPr>
        <w:widowControl/>
        <w:jc w:val="left"/>
        <w:rPr>
          <w:sz w:val="21"/>
          <w:szCs w:val="21"/>
        </w:rPr>
      </w:pPr>
    </w:p>
    <w:p w14:paraId="742CD128" w14:textId="77777777" w:rsidR="004D0D98" w:rsidRDefault="004D0D98">
      <w:pPr>
        <w:widowControl/>
        <w:jc w:val="left"/>
        <w:rPr>
          <w:sz w:val="21"/>
          <w:szCs w:val="21"/>
        </w:rPr>
      </w:pPr>
    </w:p>
    <w:p w14:paraId="7E578771" w14:textId="77777777" w:rsidR="004D0D98" w:rsidRDefault="004D0D98">
      <w:pPr>
        <w:widowControl/>
        <w:jc w:val="left"/>
        <w:rPr>
          <w:sz w:val="21"/>
          <w:szCs w:val="21"/>
        </w:rPr>
      </w:pPr>
    </w:p>
    <w:p w14:paraId="6F0E35CA" w14:textId="77777777" w:rsidR="004D0D98" w:rsidRDefault="004D0D98">
      <w:pPr>
        <w:widowControl/>
        <w:jc w:val="left"/>
        <w:rPr>
          <w:sz w:val="21"/>
          <w:szCs w:val="21"/>
        </w:rPr>
      </w:pPr>
    </w:p>
    <w:p w14:paraId="2136B0AC" w14:textId="77777777" w:rsidR="004D0D98" w:rsidRDefault="004D0D98">
      <w:pPr>
        <w:widowControl/>
        <w:jc w:val="left"/>
        <w:rPr>
          <w:sz w:val="21"/>
          <w:szCs w:val="21"/>
        </w:rPr>
      </w:pPr>
    </w:p>
    <w:p w14:paraId="7346A56C" w14:textId="77777777" w:rsidR="004D0D98" w:rsidRDefault="004D0D98">
      <w:pPr>
        <w:widowControl/>
        <w:jc w:val="left"/>
        <w:rPr>
          <w:sz w:val="21"/>
          <w:szCs w:val="21"/>
        </w:rPr>
      </w:pPr>
    </w:p>
    <w:p w14:paraId="0E1CE452" w14:textId="056FDB4F" w:rsidR="004D0D98" w:rsidRDefault="004D0D98">
      <w:pPr>
        <w:widowControl/>
        <w:jc w:val="left"/>
        <w:rPr>
          <w:sz w:val="21"/>
          <w:szCs w:val="21"/>
        </w:rPr>
      </w:pPr>
      <w:r>
        <w:rPr>
          <w:sz w:val="21"/>
          <w:szCs w:val="21"/>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9" w:name="_Toc217066832"/>
      <w:r>
        <w:rPr>
          <w:rFonts w:hint="eastAsia"/>
          <w:sz w:val="21"/>
          <w:szCs w:val="21"/>
          <w:lang w:val="ja-JP"/>
        </w:rPr>
        <w:lastRenderedPageBreak/>
        <w:t>おわりに</w:t>
      </w:r>
      <w:bookmarkEnd w:id="49"/>
    </w:p>
    <w:p w14:paraId="2F3D1E0C" w14:textId="77777777" w:rsidR="004D0D98" w:rsidRDefault="004D0D98">
      <w:pPr>
        <w:widowControl/>
        <w:jc w:val="left"/>
        <w:rPr>
          <w:sz w:val="21"/>
          <w:szCs w:val="21"/>
        </w:rPr>
      </w:pPr>
    </w:p>
    <w:p w14:paraId="2BF82365" w14:textId="77777777" w:rsidR="000A4F4E" w:rsidRDefault="000A4F4E" w:rsidP="00B02B48">
      <w:pPr>
        <w:rPr>
          <w:sz w:val="21"/>
          <w:szCs w:val="21"/>
        </w:rPr>
      </w:pPr>
    </w:p>
    <w:p w14:paraId="4B234BE3" w14:textId="77777777" w:rsidR="003424A4" w:rsidRDefault="003424A4" w:rsidP="00B02B48">
      <w:pPr>
        <w:rPr>
          <w:sz w:val="21"/>
          <w:szCs w:val="21"/>
        </w:rPr>
      </w:pPr>
    </w:p>
    <w:p w14:paraId="703F60FE" w14:textId="77777777" w:rsidR="003424A4" w:rsidRDefault="003424A4" w:rsidP="00B02B48">
      <w:pPr>
        <w:rPr>
          <w:sz w:val="21"/>
          <w:szCs w:val="21"/>
        </w:rPr>
      </w:pPr>
    </w:p>
    <w:p w14:paraId="75EF3B5F" w14:textId="5B588579" w:rsidR="003424A4" w:rsidRDefault="003424A4">
      <w:pPr>
        <w:widowControl/>
        <w:jc w:val="left"/>
        <w:rPr>
          <w:sz w:val="21"/>
          <w:szCs w:val="21"/>
        </w:rPr>
      </w:pPr>
      <w:r>
        <w:rPr>
          <w:sz w:val="21"/>
          <w:szCs w:val="21"/>
        </w:rPr>
        <w:br w:type="page"/>
      </w:r>
    </w:p>
    <w:p w14:paraId="6E056479" w14:textId="77777777" w:rsidR="003424A4" w:rsidRPr="00361C24" w:rsidRDefault="003424A4" w:rsidP="00B02B48">
      <w:pPr>
        <w:rPr>
          <w:sz w:val="21"/>
          <w:szCs w:val="21"/>
        </w:rPr>
      </w:pPr>
    </w:p>
    <w:p w14:paraId="2202F92D" w14:textId="77777777" w:rsidR="00E32F8E" w:rsidRPr="00284230" w:rsidRDefault="0023538F" w:rsidP="003E15EB">
      <w:pPr>
        <w:pStyle w:val="1"/>
        <w:numPr>
          <w:ilvl w:val="0"/>
          <w:numId w:val="0"/>
        </w:numPr>
        <w:rPr>
          <w:sz w:val="21"/>
          <w:szCs w:val="21"/>
        </w:rPr>
      </w:pPr>
      <w:bookmarkStart w:id="50" w:name="_Toc217066833"/>
      <w:r w:rsidRPr="00284230">
        <w:rPr>
          <w:rFonts w:hint="eastAsia"/>
          <w:sz w:val="21"/>
          <w:szCs w:val="21"/>
        </w:rPr>
        <w:t>注</w:t>
      </w:r>
      <w:bookmarkEnd w:id="50"/>
    </w:p>
    <w:sectPr w:rsidR="00E32F8E" w:rsidRPr="00284230" w:rsidSect="00284230">
      <w:footerReference w:type="default" r:id="rId32"/>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B5051" w14:textId="77777777" w:rsidR="00CB5E26" w:rsidRDefault="00CB5E26">
      <w:r>
        <w:separator/>
      </w:r>
    </w:p>
  </w:endnote>
  <w:endnote w:type="continuationSeparator" w:id="0">
    <w:p w14:paraId="0ABDA5A7" w14:textId="77777777" w:rsidR="00CB5E26" w:rsidRDefault="00CB5E26">
      <w:r>
        <w:continuationSeparator/>
      </w:r>
    </w:p>
  </w:endnote>
  <w:endnote w:id="1">
    <w:p w14:paraId="18D2C9BA" w14:textId="5F748D74" w:rsidR="0041252C" w:rsidRPr="001D5016" w:rsidRDefault="0041252C" w:rsidP="001D5016">
      <w:pPr>
        <w:pStyle w:val="a6"/>
        <w:spacing w:line="280" w:lineRule="exact"/>
        <w:ind w:left="335" w:hangingChars="196" w:hanging="335"/>
        <w:rPr>
          <w:rFonts w:hAnsi="ＭＳ 明朝"/>
          <w:sz w:val="18"/>
        </w:rPr>
      </w:pPr>
      <w:r w:rsidRPr="001D5016">
        <w:rPr>
          <w:rStyle w:val="a8"/>
          <w:rFonts w:hAnsi="ＭＳ 明朝"/>
          <w:sz w:val="18"/>
          <w:vertAlign w:val="baseline"/>
        </w:rPr>
        <w:endnoteRef/>
      </w:r>
      <w:r w:rsidRPr="001D5016">
        <w:rPr>
          <w:rFonts w:hAnsi="ＭＳ 明朝" w:hint="eastAsia"/>
          <w:sz w:val="18"/>
        </w:rPr>
        <w:t>)</w:t>
      </w:r>
      <w:r w:rsidRPr="001D5016">
        <w:rPr>
          <w:rFonts w:hAnsi="ＭＳ 明朝"/>
          <w:sz w:val="18"/>
        </w:rPr>
        <w:t xml:space="preserve"> </w:t>
      </w:r>
      <w:r w:rsidRPr="001D5016">
        <w:rPr>
          <w:rFonts w:hAnsi="ＭＳ 明朝" w:hint="eastAsia"/>
          <w:sz w:val="18"/>
        </w:rPr>
        <w:t xml:space="preserve"> 本論で「デザイン」とは</w:t>
      </w:r>
      <w:r w:rsidR="0071797D">
        <w:rPr>
          <w:rFonts w:hAnsi="ＭＳ 明朝" w:hint="eastAsia"/>
          <w:sz w:val="18"/>
        </w:rPr>
        <w:t>、</w:t>
      </w:r>
      <w:r w:rsidRPr="001D5016">
        <w:rPr>
          <w:rFonts w:hAnsi="ＭＳ 明朝" w:hint="eastAsia"/>
          <w:sz w:val="18"/>
        </w:rPr>
        <w:t>製品の用途</w:t>
      </w:r>
      <w:r w:rsidR="0071797D">
        <w:rPr>
          <w:rFonts w:hAnsi="ＭＳ 明朝" w:hint="eastAsia"/>
          <w:sz w:val="18"/>
        </w:rPr>
        <w:t>、</w:t>
      </w:r>
      <w:r w:rsidRPr="001D5016">
        <w:rPr>
          <w:rFonts w:hAnsi="ＭＳ 明朝" w:hint="eastAsia"/>
          <w:sz w:val="18"/>
        </w:rPr>
        <w:t>機能を実現する構造</w:t>
      </w:r>
      <w:r w:rsidR="0071797D">
        <w:rPr>
          <w:rFonts w:hAnsi="ＭＳ 明朝" w:hint="eastAsia"/>
          <w:sz w:val="18"/>
        </w:rPr>
        <w:t>、</w:t>
      </w:r>
      <w:r w:rsidRPr="001D5016">
        <w:rPr>
          <w:rFonts w:hAnsi="ＭＳ 明朝" w:hint="eastAsia"/>
          <w:sz w:val="18"/>
        </w:rPr>
        <w:t>形態</w:t>
      </w:r>
      <w:r w:rsidR="0071797D">
        <w:rPr>
          <w:rFonts w:hAnsi="ＭＳ 明朝" w:hint="eastAsia"/>
          <w:sz w:val="18"/>
        </w:rPr>
        <w:t>、</w:t>
      </w:r>
      <w:r w:rsidRPr="001D5016">
        <w:rPr>
          <w:rFonts w:hAnsi="ＭＳ 明朝" w:hint="eastAsia"/>
          <w:sz w:val="18"/>
        </w:rPr>
        <w:t>材料</w:t>
      </w:r>
      <w:r w:rsidR="0071797D">
        <w:rPr>
          <w:rFonts w:hAnsi="ＭＳ 明朝" w:hint="eastAsia"/>
          <w:sz w:val="18"/>
        </w:rPr>
        <w:t>、</w:t>
      </w:r>
      <w:r w:rsidRPr="001D5016">
        <w:rPr>
          <w:rFonts w:hAnsi="ＭＳ 明朝" w:hint="eastAsia"/>
          <w:sz w:val="18"/>
        </w:rPr>
        <w:t>模様</w:t>
      </w:r>
      <w:r w:rsidR="0071797D">
        <w:rPr>
          <w:rFonts w:hAnsi="ＭＳ 明朝" w:hint="eastAsia"/>
          <w:sz w:val="18"/>
        </w:rPr>
        <w:t>、</w:t>
      </w:r>
      <w:r w:rsidRPr="001D5016">
        <w:rPr>
          <w:rFonts w:hAnsi="ＭＳ 明朝" w:hint="eastAsia"/>
          <w:sz w:val="18"/>
        </w:rPr>
        <w:t>色を生活者に受け入れられるよう美的に統合した状態</w:t>
      </w:r>
      <w:r w:rsidR="0071797D">
        <w:rPr>
          <w:rFonts w:hAnsi="ＭＳ 明朝" w:hint="eastAsia"/>
          <w:sz w:val="18"/>
        </w:rPr>
        <w:t>、</w:t>
      </w:r>
      <w:r w:rsidRPr="001D5016">
        <w:rPr>
          <w:rFonts w:hAnsi="ＭＳ 明朝" w:hint="eastAsia"/>
          <w:sz w:val="18"/>
        </w:rPr>
        <w:t>またはそのための行為を言う。</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GP明朝B">
    <w:altName w:val="Yu Gothic"/>
    <w:panose1 w:val="020B0604020202020204"/>
    <w:charset w:val="80"/>
    <w:family w:val="roman"/>
    <w:pitch w:val="variable"/>
    <w:sig w:usb0="80000281" w:usb1="28C76CF8" w:usb2="00000010" w:usb3="00000000" w:csb0="00020000"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5258F" w14:textId="77777777" w:rsidR="00CB5E26" w:rsidRDefault="00CB5E26">
      <w:r>
        <w:separator/>
      </w:r>
    </w:p>
  </w:footnote>
  <w:footnote w:type="continuationSeparator" w:id="0">
    <w:p w14:paraId="18A48C8B" w14:textId="77777777" w:rsidR="00CB5E26" w:rsidRDefault="00CB5E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633C4E"/>
    <w:multiLevelType w:val="hybridMultilevel"/>
    <w:tmpl w:val="F8D6BB6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3"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4" w15:restartNumberingAfterBreak="0">
    <w:nsid w:val="4121585C"/>
    <w:multiLevelType w:val="hybridMultilevel"/>
    <w:tmpl w:val="2AA0C0AA"/>
    <w:lvl w:ilvl="0" w:tplc="7624CA4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52D04743"/>
    <w:multiLevelType w:val="hybridMultilevel"/>
    <w:tmpl w:val="D256B5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8"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2"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3"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4"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7"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3"/>
  </w:num>
  <w:num w:numId="2" w16cid:durableId="717975868">
    <w:abstractNumId w:val="26"/>
  </w:num>
  <w:num w:numId="3" w16cid:durableId="402727137">
    <w:abstractNumId w:val="14"/>
  </w:num>
  <w:num w:numId="4" w16cid:durableId="48846674">
    <w:abstractNumId w:val="3"/>
  </w:num>
  <w:num w:numId="5" w16cid:durableId="1639725506">
    <w:abstractNumId w:val="7"/>
  </w:num>
  <w:num w:numId="6" w16cid:durableId="40524986">
    <w:abstractNumId w:val="17"/>
  </w:num>
  <w:num w:numId="7" w16cid:durableId="1701860248">
    <w:abstractNumId w:val="12"/>
  </w:num>
  <w:num w:numId="8" w16cid:durableId="1002246480">
    <w:abstractNumId w:val="6"/>
  </w:num>
  <w:num w:numId="9" w16cid:durableId="1306006353">
    <w:abstractNumId w:val="9"/>
  </w:num>
  <w:num w:numId="10" w16cid:durableId="1036781811">
    <w:abstractNumId w:val="22"/>
  </w:num>
  <w:num w:numId="11" w16cid:durableId="1794515979">
    <w:abstractNumId w:val="19"/>
  </w:num>
  <w:num w:numId="12" w16cid:durableId="621033053">
    <w:abstractNumId w:val="23"/>
  </w:num>
  <w:num w:numId="13" w16cid:durableId="384569270">
    <w:abstractNumId w:val="4"/>
  </w:num>
  <w:num w:numId="14" w16cid:durableId="367991480">
    <w:abstractNumId w:val="21"/>
  </w:num>
  <w:num w:numId="15" w16cid:durableId="2100520115">
    <w:abstractNumId w:val="2"/>
  </w:num>
  <w:num w:numId="16" w16cid:durableId="1198153797">
    <w:abstractNumId w:val="27"/>
  </w:num>
  <w:num w:numId="17" w16cid:durableId="1907446889">
    <w:abstractNumId w:val="28"/>
  </w:num>
  <w:num w:numId="18" w16cid:durableId="1528983930">
    <w:abstractNumId w:val="8"/>
  </w:num>
  <w:num w:numId="19" w16cid:durableId="1441221503">
    <w:abstractNumId w:val="1"/>
  </w:num>
  <w:num w:numId="20" w16cid:durableId="993412898">
    <w:abstractNumId w:val="11"/>
  </w:num>
  <w:num w:numId="21" w16cid:durableId="583996887">
    <w:abstractNumId w:val="5"/>
  </w:num>
  <w:num w:numId="22" w16cid:durableId="614867712">
    <w:abstractNumId w:val="25"/>
  </w:num>
  <w:num w:numId="23" w16cid:durableId="971591884">
    <w:abstractNumId w:val="20"/>
  </w:num>
  <w:num w:numId="24" w16cid:durableId="1421179186">
    <w:abstractNumId w:val="15"/>
  </w:num>
  <w:num w:numId="25" w16cid:durableId="1353342580">
    <w:abstractNumId w:val="18"/>
  </w:num>
  <w:num w:numId="26" w16cid:durableId="164714537">
    <w:abstractNumId w:val="16"/>
  </w:num>
  <w:num w:numId="27" w16cid:durableId="272828882">
    <w:abstractNumId w:val="24"/>
  </w:num>
  <w:num w:numId="28" w16cid:durableId="206450324">
    <w:abstractNumId w:val="0"/>
  </w:num>
  <w:num w:numId="29" w16cid:durableId="2103909235">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2542"/>
    <w:rsid w:val="0000342C"/>
    <w:rsid w:val="00003544"/>
    <w:rsid w:val="00003636"/>
    <w:rsid w:val="00003CA2"/>
    <w:rsid w:val="00004008"/>
    <w:rsid w:val="0000443A"/>
    <w:rsid w:val="00005A2C"/>
    <w:rsid w:val="00006AA6"/>
    <w:rsid w:val="000070FC"/>
    <w:rsid w:val="00007CD2"/>
    <w:rsid w:val="00007CEB"/>
    <w:rsid w:val="000100AF"/>
    <w:rsid w:val="0001038F"/>
    <w:rsid w:val="000119BD"/>
    <w:rsid w:val="00011DF8"/>
    <w:rsid w:val="000129AE"/>
    <w:rsid w:val="000139AC"/>
    <w:rsid w:val="0001442D"/>
    <w:rsid w:val="00014693"/>
    <w:rsid w:val="00014FB9"/>
    <w:rsid w:val="00015173"/>
    <w:rsid w:val="00015319"/>
    <w:rsid w:val="00016693"/>
    <w:rsid w:val="00017FB9"/>
    <w:rsid w:val="000208F8"/>
    <w:rsid w:val="00020D61"/>
    <w:rsid w:val="00020FC4"/>
    <w:rsid w:val="000224D8"/>
    <w:rsid w:val="000226CC"/>
    <w:rsid w:val="00022E5F"/>
    <w:rsid w:val="000257E7"/>
    <w:rsid w:val="00026D4D"/>
    <w:rsid w:val="00030A90"/>
    <w:rsid w:val="0003107D"/>
    <w:rsid w:val="00031872"/>
    <w:rsid w:val="00031AB6"/>
    <w:rsid w:val="00031E42"/>
    <w:rsid w:val="0003225E"/>
    <w:rsid w:val="000326C1"/>
    <w:rsid w:val="00033392"/>
    <w:rsid w:val="00033A4B"/>
    <w:rsid w:val="00033F5E"/>
    <w:rsid w:val="0003426C"/>
    <w:rsid w:val="00034C51"/>
    <w:rsid w:val="000352B2"/>
    <w:rsid w:val="00035352"/>
    <w:rsid w:val="00035BC6"/>
    <w:rsid w:val="00035C8E"/>
    <w:rsid w:val="00036085"/>
    <w:rsid w:val="000364A0"/>
    <w:rsid w:val="00040BB4"/>
    <w:rsid w:val="000415FB"/>
    <w:rsid w:val="000422C9"/>
    <w:rsid w:val="00043994"/>
    <w:rsid w:val="00043B38"/>
    <w:rsid w:val="00044047"/>
    <w:rsid w:val="0004475E"/>
    <w:rsid w:val="00045064"/>
    <w:rsid w:val="00045AF2"/>
    <w:rsid w:val="0004787E"/>
    <w:rsid w:val="00050464"/>
    <w:rsid w:val="00051B86"/>
    <w:rsid w:val="00052B84"/>
    <w:rsid w:val="000530FA"/>
    <w:rsid w:val="000538EF"/>
    <w:rsid w:val="000617EB"/>
    <w:rsid w:val="00062373"/>
    <w:rsid w:val="000635A2"/>
    <w:rsid w:val="00064D28"/>
    <w:rsid w:val="00064EE8"/>
    <w:rsid w:val="000654EE"/>
    <w:rsid w:val="00065966"/>
    <w:rsid w:val="00067A69"/>
    <w:rsid w:val="00067E19"/>
    <w:rsid w:val="0007061E"/>
    <w:rsid w:val="00070CAB"/>
    <w:rsid w:val="00072690"/>
    <w:rsid w:val="00075A5D"/>
    <w:rsid w:val="00076318"/>
    <w:rsid w:val="00076E3D"/>
    <w:rsid w:val="0007711B"/>
    <w:rsid w:val="00080B37"/>
    <w:rsid w:val="00080E62"/>
    <w:rsid w:val="00081655"/>
    <w:rsid w:val="00082270"/>
    <w:rsid w:val="00082468"/>
    <w:rsid w:val="00082C00"/>
    <w:rsid w:val="00083166"/>
    <w:rsid w:val="0008357D"/>
    <w:rsid w:val="00083F2E"/>
    <w:rsid w:val="0008449E"/>
    <w:rsid w:val="00084854"/>
    <w:rsid w:val="00084AC4"/>
    <w:rsid w:val="000855F1"/>
    <w:rsid w:val="0008612B"/>
    <w:rsid w:val="00087623"/>
    <w:rsid w:val="00092608"/>
    <w:rsid w:val="0009270D"/>
    <w:rsid w:val="00092A1A"/>
    <w:rsid w:val="00093310"/>
    <w:rsid w:val="00093D68"/>
    <w:rsid w:val="000945A4"/>
    <w:rsid w:val="00094714"/>
    <w:rsid w:val="00095825"/>
    <w:rsid w:val="0009604B"/>
    <w:rsid w:val="00096495"/>
    <w:rsid w:val="00096630"/>
    <w:rsid w:val="000967D9"/>
    <w:rsid w:val="000970E5"/>
    <w:rsid w:val="00097AA8"/>
    <w:rsid w:val="000A1048"/>
    <w:rsid w:val="000A1195"/>
    <w:rsid w:val="000A1942"/>
    <w:rsid w:val="000A273B"/>
    <w:rsid w:val="000A2892"/>
    <w:rsid w:val="000A3AF0"/>
    <w:rsid w:val="000A3F79"/>
    <w:rsid w:val="000A47DC"/>
    <w:rsid w:val="000A4F4E"/>
    <w:rsid w:val="000A519C"/>
    <w:rsid w:val="000A5B82"/>
    <w:rsid w:val="000A5CA7"/>
    <w:rsid w:val="000A615F"/>
    <w:rsid w:val="000A6B78"/>
    <w:rsid w:val="000A7293"/>
    <w:rsid w:val="000A73BC"/>
    <w:rsid w:val="000A78C5"/>
    <w:rsid w:val="000A7F4C"/>
    <w:rsid w:val="000B08E0"/>
    <w:rsid w:val="000B1A4B"/>
    <w:rsid w:val="000B1C5F"/>
    <w:rsid w:val="000B1D83"/>
    <w:rsid w:val="000B25DB"/>
    <w:rsid w:val="000B310A"/>
    <w:rsid w:val="000B4104"/>
    <w:rsid w:val="000B43B9"/>
    <w:rsid w:val="000B57B5"/>
    <w:rsid w:val="000B597F"/>
    <w:rsid w:val="000B7ACC"/>
    <w:rsid w:val="000C057A"/>
    <w:rsid w:val="000C145C"/>
    <w:rsid w:val="000C1664"/>
    <w:rsid w:val="000C1C28"/>
    <w:rsid w:val="000C205F"/>
    <w:rsid w:val="000C21DA"/>
    <w:rsid w:val="000C2FA6"/>
    <w:rsid w:val="000C353B"/>
    <w:rsid w:val="000C4524"/>
    <w:rsid w:val="000C7B09"/>
    <w:rsid w:val="000C7B4C"/>
    <w:rsid w:val="000C7E40"/>
    <w:rsid w:val="000D0D46"/>
    <w:rsid w:val="000D2AC9"/>
    <w:rsid w:val="000D2EC6"/>
    <w:rsid w:val="000D32F1"/>
    <w:rsid w:val="000D337B"/>
    <w:rsid w:val="000D416D"/>
    <w:rsid w:val="000D53CC"/>
    <w:rsid w:val="000D57A4"/>
    <w:rsid w:val="000D6BDD"/>
    <w:rsid w:val="000E07F7"/>
    <w:rsid w:val="000E15BC"/>
    <w:rsid w:val="000E1B34"/>
    <w:rsid w:val="000E20FB"/>
    <w:rsid w:val="000E276C"/>
    <w:rsid w:val="000E2DC0"/>
    <w:rsid w:val="000E3707"/>
    <w:rsid w:val="000E3CE6"/>
    <w:rsid w:val="000E4013"/>
    <w:rsid w:val="000E42D9"/>
    <w:rsid w:val="000E4DCE"/>
    <w:rsid w:val="000E4F48"/>
    <w:rsid w:val="000E5982"/>
    <w:rsid w:val="000E5E5A"/>
    <w:rsid w:val="000E79FA"/>
    <w:rsid w:val="000F0953"/>
    <w:rsid w:val="000F1109"/>
    <w:rsid w:val="000F1356"/>
    <w:rsid w:val="000F1F1E"/>
    <w:rsid w:val="000F3713"/>
    <w:rsid w:val="000F4E49"/>
    <w:rsid w:val="000F4FF4"/>
    <w:rsid w:val="000F6168"/>
    <w:rsid w:val="001009FF"/>
    <w:rsid w:val="00100AD2"/>
    <w:rsid w:val="00101096"/>
    <w:rsid w:val="0010122B"/>
    <w:rsid w:val="0010166F"/>
    <w:rsid w:val="00102153"/>
    <w:rsid w:val="00103DB2"/>
    <w:rsid w:val="00104870"/>
    <w:rsid w:val="001048F8"/>
    <w:rsid w:val="0010628E"/>
    <w:rsid w:val="001065A1"/>
    <w:rsid w:val="001071CE"/>
    <w:rsid w:val="00107ED4"/>
    <w:rsid w:val="0011001F"/>
    <w:rsid w:val="00111B72"/>
    <w:rsid w:val="001120C7"/>
    <w:rsid w:val="00112BB8"/>
    <w:rsid w:val="0011392E"/>
    <w:rsid w:val="001151D7"/>
    <w:rsid w:val="00115566"/>
    <w:rsid w:val="00115A60"/>
    <w:rsid w:val="00115AB8"/>
    <w:rsid w:val="00116359"/>
    <w:rsid w:val="00120207"/>
    <w:rsid w:val="0012059E"/>
    <w:rsid w:val="00120775"/>
    <w:rsid w:val="00120968"/>
    <w:rsid w:val="00120A08"/>
    <w:rsid w:val="001214EB"/>
    <w:rsid w:val="00121507"/>
    <w:rsid w:val="00121E30"/>
    <w:rsid w:val="00122350"/>
    <w:rsid w:val="00122CE2"/>
    <w:rsid w:val="0012351C"/>
    <w:rsid w:val="00123B8D"/>
    <w:rsid w:val="0012488C"/>
    <w:rsid w:val="001250D6"/>
    <w:rsid w:val="001252E1"/>
    <w:rsid w:val="00126363"/>
    <w:rsid w:val="00127928"/>
    <w:rsid w:val="00130E6D"/>
    <w:rsid w:val="00130F14"/>
    <w:rsid w:val="00131706"/>
    <w:rsid w:val="001317EB"/>
    <w:rsid w:val="00132510"/>
    <w:rsid w:val="001325F0"/>
    <w:rsid w:val="001327E1"/>
    <w:rsid w:val="00133120"/>
    <w:rsid w:val="00133273"/>
    <w:rsid w:val="0013340E"/>
    <w:rsid w:val="0013437A"/>
    <w:rsid w:val="00134E31"/>
    <w:rsid w:val="0013653C"/>
    <w:rsid w:val="001404A9"/>
    <w:rsid w:val="00143BE0"/>
    <w:rsid w:val="00144084"/>
    <w:rsid w:val="00145AE0"/>
    <w:rsid w:val="00145E9A"/>
    <w:rsid w:val="00146582"/>
    <w:rsid w:val="00147D6C"/>
    <w:rsid w:val="001500E8"/>
    <w:rsid w:val="00150A98"/>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3EB2"/>
    <w:rsid w:val="0016429B"/>
    <w:rsid w:val="0016525E"/>
    <w:rsid w:val="00165A3F"/>
    <w:rsid w:val="00165E76"/>
    <w:rsid w:val="00165F23"/>
    <w:rsid w:val="001663BC"/>
    <w:rsid w:val="001717A4"/>
    <w:rsid w:val="001718E2"/>
    <w:rsid w:val="00171E34"/>
    <w:rsid w:val="001729A5"/>
    <w:rsid w:val="00172E14"/>
    <w:rsid w:val="00173385"/>
    <w:rsid w:val="001736F6"/>
    <w:rsid w:val="00173F99"/>
    <w:rsid w:val="0017425B"/>
    <w:rsid w:val="0017453F"/>
    <w:rsid w:val="00174F6A"/>
    <w:rsid w:val="0017598B"/>
    <w:rsid w:val="001761D7"/>
    <w:rsid w:val="001815E4"/>
    <w:rsid w:val="00182EA2"/>
    <w:rsid w:val="00183019"/>
    <w:rsid w:val="00183D1C"/>
    <w:rsid w:val="00184317"/>
    <w:rsid w:val="0018507A"/>
    <w:rsid w:val="00185CC0"/>
    <w:rsid w:val="00185F2B"/>
    <w:rsid w:val="00186B4A"/>
    <w:rsid w:val="00187899"/>
    <w:rsid w:val="00187DA3"/>
    <w:rsid w:val="001906DA"/>
    <w:rsid w:val="001909DC"/>
    <w:rsid w:val="00191617"/>
    <w:rsid w:val="00191AB9"/>
    <w:rsid w:val="0019214A"/>
    <w:rsid w:val="00192525"/>
    <w:rsid w:val="00192767"/>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189"/>
    <w:rsid w:val="001A254B"/>
    <w:rsid w:val="001A2705"/>
    <w:rsid w:val="001A3E33"/>
    <w:rsid w:val="001A3EF4"/>
    <w:rsid w:val="001A403E"/>
    <w:rsid w:val="001A489E"/>
    <w:rsid w:val="001A5000"/>
    <w:rsid w:val="001A5765"/>
    <w:rsid w:val="001A5980"/>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C4C"/>
    <w:rsid w:val="001B5DDB"/>
    <w:rsid w:val="001B688F"/>
    <w:rsid w:val="001B6DE0"/>
    <w:rsid w:val="001B7B93"/>
    <w:rsid w:val="001C0516"/>
    <w:rsid w:val="001C0B2C"/>
    <w:rsid w:val="001C11C8"/>
    <w:rsid w:val="001C3105"/>
    <w:rsid w:val="001C3170"/>
    <w:rsid w:val="001C3385"/>
    <w:rsid w:val="001C36D5"/>
    <w:rsid w:val="001C5C0E"/>
    <w:rsid w:val="001C65C9"/>
    <w:rsid w:val="001C67B8"/>
    <w:rsid w:val="001C6C38"/>
    <w:rsid w:val="001C70E6"/>
    <w:rsid w:val="001D039E"/>
    <w:rsid w:val="001D0475"/>
    <w:rsid w:val="001D047F"/>
    <w:rsid w:val="001D05CF"/>
    <w:rsid w:val="001D15B1"/>
    <w:rsid w:val="001D23E1"/>
    <w:rsid w:val="001D3589"/>
    <w:rsid w:val="001D385B"/>
    <w:rsid w:val="001D3AC5"/>
    <w:rsid w:val="001D4A4A"/>
    <w:rsid w:val="001D5016"/>
    <w:rsid w:val="001D590E"/>
    <w:rsid w:val="001D59D8"/>
    <w:rsid w:val="001D6076"/>
    <w:rsid w:val="001D6489"/>
    <w:rsid w:val="001D654A"/>
    <w:rsid w:val="001E1199"/>
    <w:rsid w:val="001E1D97"/>
    <w:rsid w:val="001E23D7"/>
    <w:rsid w:val="001E4E47"/>
    <w:rsid w:val="001E625F"/>
    <w:rsid w:val="001E6A19"/>
    <w:rsid w:val="001F00F8"/>
    <w:rsid w:val="001F03A7"/>
    <w:rsid w:val="001F260A"/>
    <w:rsid w:val="001F38CB"/>
    <w:rsid w:val="001F5263"/>
    <w:rsid w:val="001F5BF5"/>
    <w:rsid w:val="001F5D4D"/>
    <w:rsid w:val="001F77C2"/>
    <w:rsid w:val="0020001E"/>
    <w:rsid w:val="002000A3"/>
    <w:rsid w:val="002002F0"/>
    <w:rsid w:val="002004E3"/>
    <w:rsid w:val="002007AC"/>
    <w:rsid w:val="0020183A"/>
    <w:rsid w:val="00201CBA"/>
    <w:rsid w:val="002021F0"/>
    <w:rsid w:val="00205612"/>
    <w:rsid w:val="00205904"/>
    <w:rsid w:val="00205B89"/>
    <w:rsid w:val="00205CFA"/>
    <w:rsid w:val="0020654D"/>
    <w:rsid w:val="00206BD8"/>
    <w:rsid w:val="00207C72"/>
    <w:rsid w:val="00207E85"/>
    <w:rsid w:val="00210FFE"/>
    <w:rsid w:val="0021308A"/>
    <w:rsid w:val="00214C5A"/>
    <w:rsid w:val="002151BE"/>
    <w:rsid w:val="002155D1"/>
    <w:rsid w:val="00215AA8"/>
    <w:rsid w:val="00216D9F"/>
    <w:rsid w:val="00217545"/>
    <w:rsid w:val="002177BE"/>
    <w:rsid w:val="00217F69"/>
    <w:rsid w:val="0022062F"/>
    <w:rsid w:val="002209A0"/>
    <w:rsid w:val="0022125B"/>
    <w:rsid w:val="00221282"/>
    <w:rsid w:val="0022132F"/>
    <w:rsid w:val="00223A20"/>
    <w:rsid w:val="00223C20"/>
    <w:rsid w:val="00225937"/>
    <w:rsid w:val="0022597A"/>
    <w:rsid w:val="00226FD9"/>
    <w:rsid w:val="00227335"/>
    <w:rsid w:val="00230571"/>
    <w:rsid w:val="00230A47"/>
    <w:rsid w:val="00231BD6"/>
    <w:rsid w:val="00232DFC"/>
    <w:rsid w:val="002335C0"/>
    <w:rsid w:val="002338D5"/>
    <w:rsid w:val="0023505E"/>
    <w:rsid w:val="0023538F"/>
    <w:rsid w:val="00236749"/>
    <w:rsid w:val="0023712E"/>
    <w:rsid w:val="00237702"/>
    <w:rsid w:val="00240D37"/>
    <w:rsid w:val="00241020"/>
    <w:rsid w:val="0024229E"/>
    <w:rsid w:val="00242409"/>
    <w:rsid w:val="0024292C"/>
    <w:rsid w:val="00250BB5"/>
    <w:rsid w:val="002519F5"/>
    <w:rsid w:val="00251B43"/>
    <w:rsid w:val="002523AA"/>
    <w:rsid w:val="002539F2"/>
    <w:rsid w:val="002540E4"/>
    <w:rsid w:val="0025728D"/>
    <w:rsid w:val="00257645"/>
    <w:rsid w:val="0026231F"/>
    <w:rsid w:val="002626F8"/>
    <w:rsid w:val="00262C74"/>
    <w:rsid w:val="002633A5"/>
    <w:rsid w:val="00266578"/>
    <w:rsid w:val="00266E57"/>
    <w:rsid w:val="002674DE"/>
    <w:rsid w:val="0026761B"/>
    <w:rsid w:val="00270472"/>
    <w:rsid w:val="0027123D"/>
    <w:rsid w:val="002713FD"/>
    <w:rsid w:val="00273073"/>
    <w:rsid w:val="0027308A"/>
    <w:rsid w:val="00273E6A"/>
    <w:rsid w:val="00274246"/>
    <w:rsid w:val="00274348"/>
    <w:rsid w:val="00276556"/>
    <w:rsid w:val="00277A37"/>
    <w:rsid w:val="00277ED5"/>
    <w:rsid w:val="00280BFE"/>
    <w:rsid w:val="00280E62"/>
    <w:rsid w:val="00281ADD"/>
    <w:rsid w:val="00282B9B"/>
    <w:rsid w:val="00282E10"/>
    <w:rsid w:val="00282E66"/>
    <w:rsid w:val="0028376C"/>
    <w:rsid w:val="00284230"/>
    <w:rsid w:val="00284549"/>
    <w:rsid w:val="002848AC"/>
    <w:rsid w:val="00285158"/>
    <w:rsid w:val="00285268"/>
    <w:rsid w:val="002852D9"/>
    <w:rsid w:val="00285869"/>
    <w:rsid w:val="0028626C"/>
    <w:rsid w:val="00287E5C"/>
    <w:rsid w:val="00287EA0"/>
    <w:rsid w:val="00291B7B"/>
    <w:rsid w:val="00291C17"/>
    <w:rsid w:val="002920CD"/>
    <w:rsid w:val="002925C0"/>
    <w:rsid w:val="00292695"/>
    <w:rsid w:val="002934B6"/>
    <w:rsid w:val="00294136"/>
    <w:rsid w:val="00294F77"/>
    <w:rsid w:val="002950F3"/>
    <w:rsid w:val="002955FC"/>
    <w:rsid w:val="0029575C"/>
    <w:rsid w:val="0029707B"/>
    <w:rsid w:val="00297338"/>
    <w:rsid w:val="00297425"/>
    <w:rsid w:val="002974D7"/>
    <w:rsid w:val="00297D21"/>
    <w:rsid w:val="002A20FC"/>
    <w:rsid w:val="002A2140"/>
    <w:rsid w:val="002A23C9"/>
    <w:rsid w:val="002A289E"/>
    <w:rsid w:val="002A3182"/>
    <w:rsid w:val="002A59E7"/>
    <w:rsid w:val="002A5F8A"/>
    <w:rsid w:val="002A6CE5"/>
    <w:rsid w:val="002A7364"/>
    <w:rsid w:val="002A7430"/>
    <w:rsid w:val="002A76E8"/>
    <w:rsid w:val="002B0523"/>
    <w:rsid w:val="002B0C1F"/>
    <w:rsid w:val="002B0DAF"/>
    <w:rsid w:val="002B1680"/>
    <w:rsid w:val="002B1699"/>
    <w:rsid w:val="002B18EF"/>
    <w:rsid w:val="002B1FBA"/>
    <w:rsid w:val="002B26EA"/>
    <w:rsid w:val="002B335F"/>
    <w:rsid w:val="002B3AC0"/>
    <w:rsid w:val="002B3B1D"/>
    <w:rsid w:val="002B42AD"/>
    <w:rsid w:val="002B43AF"/>
    <w:rsid w:val="002B441B"/>
    <w:rsid w:val="002B4F47"/>
    <w:rsid w:val="002B631A"/>
    <w:rsid w:val="002C051F"/>
    <w:rsid w:val="002C07E5"/>
    <w:rsid w:val="002C0ADF"/>
    <w:rsid w:val="002C1D62"/>
    <w:rsid w:val="002C1E2E"/>
    <w:rsid w:val="002C221E"/>
    <w:rsid w:val="002C25F2"/>
    <w:rsid w:val="002C4295"/>
    <w:rsid w:val="002C4619"/>
    <w:rsid w:val="002C4EC4"/>
    <w:rsid w:val="002C53A2"/>
    <w:rsid w:val="002C55FC"/>
    <w:rsid w:val="002C56AE"/>
    <w:rsid w:val="002C609B"/>
    <w:rsid w:val="002C6633"/>
    <w:rsid w:val="002C6D1E"/>
    <w:rsid w:val="002C6DED"/>
    <w:rsid w:val="002C795E"/>
    <w:rsid w:val="002D079C"/>
    <w:rsid w:val="002D0F8A"/>
    <w:rsid w:val="002D3A71"/>
    <w:rsid w:val="002D5891"/>
    <w:rsid w:val="002D7E08"/>
    <w:rsid w:val="002E0A5E"/>
    <w:rsid w:val="002E0ACF"/>
    <w:rsid w:val="002E0BAF"/>
    <w:rsid w:val="002E1440"/>
    <w:rsid w:val="002E1548"/>
    <w:rsid w:val="002E1611"/>
    <w:rsid w:val="002E1A19"/>
    <w:rsid w:val="002E202B"/>
    <w:rsid w:val="002E2E51"/>
    <w:rsid w:val="002E32CF"/>
    <w:rsid w:val="002E37EF"/>
    <w:rsid w:val="002E39EF"/>
    <w:rsid w:val="002E42D7"/>
    <w:rsid w:val="002E4490"/>
    <w:rsid w:val="002E6018"/>
    <w:rsid w:val="002F0C37"/>
    <w:rsid w:val="002F0D5A"/>
    <w:rsid w:val="002F11AF"/>
    <w:rsid w:val="002F1965"/>
    <w:rsid w:val="002F31F4"/>
    <w:rsid w:val="002F3618"/>
    <w:rsid w:val="002F3C87"/>
    <w:rsid w:val="002F3ECB"/>
    <w:rsid w:val="002F45C8"/>
    <w:rsid w:val="002F499C"/>
    <w:rsid w:val="002F49F0"/>
    <w:rsid w:val="002F6184"/>
    <w:rsid w:val="002F628A"/>
    <w:rsid w:val="002F6F1B"/>
    <w:rsid w:val="002F7304"/>
    <w:rsid w:val="002F7539"/>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10E05"/>
    <w:rsid w:val="003111BD"/>
    <w:rsid w:val="00311E05"/>
    <w:rsid w:val="00312116"/>
    <w:rsid w:val="00312B10"/>
    <w:rsid w:val="00312CBD"/>
    <w:rsid w:val="00312F53"/>
    <w:rsid w:val="0031534D"/>
    <w:rsid w:val="0031686B"/>
    <w:rsid w:val="0032166D"/>
    <w:rsid w:val="00322B6A"/>
    <w:rsid w:val="00323318"/>
    <w:rsid w:val="00323635"/>
    <w:rsid w:val="0032378D"/>
    <w:rsid w:val="00323E87"/>
    <w:rsid w:val="00323EB1"/>
    <w:rsid w:val="00323FA8"/>
    <w:rsid w:val="003250CB"/>
    <w:rsid w:val="00325C58"/>
    <w:rsid w:val="003277E9"/>
    <w:rsid w:val="003301DE"/>
    <w:rsid w:val="00330FAE"/>
    <w:rsid w:val="00330FF4"/>
    <w:rsid w:val="00331319"/>
    <w:rsid w:val="003317F1"/>
    <w:rsid w:val="003318C3"/>
    <w:rsid w:val="00331A93"/>
    <w:rsid w:val="00332C83"/>
    <w:rsid w:val="003346B2"/>
    <w:rsid w:val="00334B9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544D"/>
    <w:rsid w:val="00345CE0"/>
    <w:rsid w:val="00345D09"/>
    <w:rsid w:val="003461D7"/>
    <w:rsid w:val="00346310"/>
    <w:rsid w:val="00347619"/>
    <w:rsid w:val="00347DF7"/>
    <w:rsid w:val="00347F3D"/>
    <w:rsid w:val="0035013F"/>
    <w:rsid w:val="003506DD"/>
    <w:rsid w:val="00350929"/>
    <w:rsid w:val="003511A5"/>
    <w:rsid w:val="003557C9"/>
    <w:rsid w:val="00355A6F"/>
    <w:rsid w:val="00355AA4"/>
    <w:rsid w:val="003560D1"/>
    <w:rsid w:val="00360ABF"/>
    <w:rsid w:val="00361753"/>
    <w:rsid w:val="00361C24"/>
    <w:rsid w:val="003623D2"/>
    <w:rsid w:val="0036353B"/>
    <w:rsid w:val="00363640"/>
    <w:rsid w:val="0036393D"/>
    <w:rsid w:val="00363A0C"/>
    <w:rsid w:val="00364459"/>
    <w:rsid w:val="0036564D"/>
    <w:rsid w:val="00365DFD"/>
    <w:rsid w:val="003677CE"/>
    <w:rsid w:val="0036780D"/>
    <w:rsid w:val="0036782A"/>
    <w:rsid w:val="00370668"/>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55"/>
    <w:rsid w:val="00376297"/>
    <w:rsid w:val="00376CCA"/>
    <w:rsid w:val="003815D3"/>
    <w:rsid w:val="00381EDF"/>
    <w:rsid w:val="00382903"/>
    <w:rsid w:val="00382E6F"/>
    <w:rsid w:val="00383344"/>
    <w:rsid w:val="0038340B"/>
    <w:rsid w:val="00383AD2"/>
    <w:rsid w:val="0038510B"/>
    <w:rsid w:val="00386642"/>
    <w:rsid w:val="00390310"/>
    <w:rsid w:val="003913E1"/>
    <w:rsid w:val="00391C76"/>
    <w:rsid w:val="00391F0E"/>
    <w:rsid w:val="00392B88"/>
    <w:rsid w:val="00392CF2"/>
    <w:rsid w:val="00392F38"/>
    <w:rsid w:val="00392F54"/>
    <w:rsid w:val="00394078"/>
    <w:rsid w:val="0039584D"/>
    <w:rsid w:val="00396369"/>
    <w:rsid w:val="003978C5"/>
    <w:rsid w:val="00397DE0"/>
    <w:rsid w:val="003A100C"/>
    <w:rsid w:val="003A13CA"/>
    <w:rsid w:val="003A1CE1"/>
    <w:rsid w:val="003A2288"/>
    <w:rsid w:val="003A29B0"/>
    <w:rsid w:val="003A2E25"/>
    <w:rsid w:val="003A47C8"/>
    <w:rsid w:val="003A496F"/>
    <w:rsid w:val="003A69E9"/>
    <w:rsid w:val="003A6F39"/>
    <w:rsid w:val="003A7AB0"/>
    <w:rsid w:val="003B0811"/>
    <w:rsid w:val="003B0AFC"/>
    <w:rsid w:val="003B10BE"/>
    <w:rsid w:val="003B17C2"/>
    <w:rsid w:val="003B19F0"/>
    <w:rsid w:val="003B1E8A"/>
    <w:rsid w:val="003B2687"/>
    <w:rsid w:val="003B38B6"/>
    <w:rsid w:val="003B4F6B"/>
    <w:rsid w:val="003B58AE"/>
    <w:rsid w:val="003B59CA"/>
    <w:rsid w:val="003B611B"/>
    <w:rsid w:val="003B771A"/>
    <w:rsid w:val="003B7CE4"/>
    <w:rsid w:val="003B7E92"/>
    <w:rsid w:val="003C00D8"/>
    <w:rsid w:val="003C094B"/>
    <w:rsid w:val="003C14CC"/>
    <w:rsid w:val="003C1AEF"/>
    <w:rsid w:val="003C1C41"/>
    <w:rsid w:val="003C1E7F"/>
    <w:rsid w:val="003C32B8"/>
    <w:rsid w:val="003C337C"/>
    <w:rsid w:val="003C3B45"/>
    <w:rsid w:val="003C4067"/>
    <w:rsid w:val="003C40F4"/>
    <w:rsid w:val="003C5748"/>
    <w:rsid w:val="003C5C7E"/>
    <w:rsid w:val="003C68BF"/>
    <w:rsid w:val="003C7236"/>
    <w:rsid w:val="003D092F"/>
    <w:rsid w:val="003D0B49"/>
    <w:rsid w:val="003D1058"/>
    <w:rsid w:val="003D2E55"/>
    <w:rsid w:val="003D3103"/>
    <w:rsid w:val="003D31F4"/>
    <w:rsid w:val="003D3A18"/>
    <w:rsid w:val="003D3D07"/>
    <w:rsid w:val="003D3D70"/>
    <w:rsid w:val="003D41D0"/>
    <w:rsid w:val="003D4A56"/>
    <w:rsid w:val="003D4EBA"/>
    <w:rsid w:val="003D5A8B"/>
    <w:rsid w:val="003D5FA0"/>
    <w:rsid w:val="003D6714"/>
    <w:rsid w:val="003D6886"/>
    <w:rsid w:val="003D76F5"/>
    <w:rsid w:val="003D7CB0"/>
    <w:rsid w:val="003E11E8"/>
    <w:rsid w:val="003E126E"/>
    <w:rsid w:val="003E15EB"/>
    <w:rsid w:val="003E1FB8"/>
    <w:rsid w:val="003E2393"/>
    <w:rsid w:val="003E2A53"/>
    <w:rsid w:val="003E3B8A"/>
    <w:rsid w:val="003E4375"/>
    <w:rsid w:val="003E5FD7"/>
    <w:rsid w:val="003E680D"/>
    <w:rsid w:val="003F06A2"/>
    <w:rsid w:val="003F3D7D"/>
    <w:rsid w:val="003F47A1"/>
    <w:rsid w:val="003F4CBA"/>
    <w:rsid w:val="003F4D73"/>
    <w:rsid w:val="003F4DDF"/>
    <w:rsid w:val="003F5E35"/>
    <w:rsid w:val="003F6693"/>
    <w:rsid w:val="003F7A68"/>
    <w:rsid w:val="004001CB"/>
    <w:rsid w:val="0040061F"/>
    <w:rsid w:val="0040094A"/>
    <w:rsid w:val="004009D5"/>
    <w:rsid w:val="00400BEE"/>
    <w:rsid w:val="00400C33"/>
    <w:rsid w:val="00401851"/>
    <w:rsid w:val="0040198E"/>
    <w:rsid w:val="004021E8"/>
    <w:rsid w:val="0040348A"/>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3B59"/>
    <w:rsid w:val="004141BD"/>
    <w:rsid w:val="00414A65"/>
    <w:rsid w:val="00414A81"/>
    <w:rsid w:val="00414EC5"/>
    <w:rsid w:val="0041519B"/>
    <w:rsid w:val="004151F6"/>
    <w:rsid w:val="0041537B"/>
    <w:rsid w:val="0041552C"/>
    <w:rsid w:val="004156FE"/>
    <w:rsid w:val="00416679"/>
    <w:rsid w:val="00416AB4"/>
    <w:rsid w:val="00416B39"/>
    <w:rsid w:val="004171D2"/>
    <w:rsid w:val="004202AF"/>
    <w:rsid w:val="0042032B"/>
    <w:rsid w:val="004231B7"/>
    <w:rsid w:val="00423B93"/>
    <w:rsid w:val="00423D84"/>
    <w:rsid w:val="00424325"/>
    <w:rsid w:val="00425717"/>
    <w:rsid w:val="00426562"/>
    <w:rsid w:val="0042713F"/>
    <w:rsid w:val="00427C55"/>
    <w:rsid w:val="00430EA6"/>
    <w:rsid w:val="0043106D"/>
    <w:rsid w:val="00431852"/>
    <w:rsid w:val="004318BB"/>
    <w:rsid w:val="00431C5C"/>
    <w:rsid w:val="00431E92"/>
    <w:rsid w:val="00432356"/>
    <w:rsid w:val="004327EA"/>
    <w:rsid w:val="0043306A"/>
    <w:rsid w:val="0043397F"/>
    <w:rsid w:val="0043450B"/>
    <w:rsid w:val="0043659A"/>
    <w:rsid w:val="004371DB"/>
    <w:rsid w:val="00437F16"/>
    <w:rsid w:val="00441240"/>
    <w:rsid w:val="004438BC"/>
    <w:rsid w:val="00444558"/>
    <w:rsid w:val="00444796"/>
    <w:rsid w:val="00444AC2"/>
    <w:rsid w:val="004458FE"/>
    <w:rsid w:val="00446A45"/>
    <w:rsid w:val="00446F41"/>
    <w:rsid w:val="0044711B"/>
    <w:rsid w:val="0044743D"/>
    <w:rsid w:val="004507C8"/>
    <w:rsid w:val="00450EE1"/>
    <w:rsid w:val="00451108"/>
    <w:rsid w:val="004524F5"/>
    <w:rsid w:val="00453D82"/>
    <w:rsid w:val="00454664"/>
    <w:rsid w:val="004548B1"/>
    <w:rsid w:val="00454957"/>
    <w:rsid w:val="00455BE7"/>
    <w:rsid w:val="004575E0"/>
    <w:rsid w:val="0045798C"/>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7044B"/>
    <w:rsid w:val="00470ED8"/>
    <w:rsid w:val="00472CDC"/>
    <w:rsid w:val="00474980"/>
    <w:rsid w:val="00474AFF"/>
    <w:rsid w:val="00475F6D"/>
    <w:rsid w:val="00477F4F"/>
    <w:rsid w:val="00480515"/>
    <w:rsid w:val="00480647"/>
    <w:rsid w:val="004807E2"/>
    <w:rsid w:val="004808FF"/>
    <w:rsid w:val="00481248"/>
    <w:rsid w:val="00481A6F"/>
    <w:rsid w:val="00481AA9"/>
    <w:rsid w:val="00481CDF"/>
    <w:rsid w:val="0048255F"/>
    <w:rsid w:val="0048359C"/>
    <w:rsid w:val="00483AA7"/>
    <w:rsid w:val="00485CC9"/>
    <w:rsid w:val="0048687A"/>
    <w:rsid w:val="004902C0"/>
    <w:rsid w:val="00490768"/>
    <w:rsid w:val="00490B29"/>
    <w:rsid w:val="00491621"/>
    <w:rsid w:val="00492CEE"/>
    <w:rsid w:val="00492D5A"/>
    <w:rsid w:val="00492F59"/>
    <w:rsid w:val="004930A5"/>
    <w:rsid w:val="00493927"/>
    <w:rsid w:val="00494169"/>
    <w:rsid w:val="0049508F"/>
    <w:rsid w:val="00495B0D"/>
    <w:rsid w:val="00496135"/>
    <w:rsid w:val="00496AB1"/>
    <w:rsid w:val="004A1B50"/>
    <w:rsid w:val="004A2672"/>
    <w:rsid w:val="004A2D01"/>
    <w:rsid w:val="004A340A"/>
    <w:rsid w:val="004A37CF"/>
    <w:rsid w:val="004A387C"/>
    <w:rsid w:val="004A3BDC"/>
    <w:rsid w:val="004A40F2"/>
    <w:rsid w:val="004A4867"/>
    <w:rsid w:val="004A643B"/>
    <w:rsid w:val="004A69DF"/>
    <w:rsid w:val="004B01FD"/>
    <w:rsid w:val="004B026A"/>
    <w:rsid w:val="004B0A0E"/>
    <w:rsid w:val="004B0C6D"/>
    <w:rsid w:val="004B1002"/>
    <w:rsid w:val="004B148D"/>
    <w:rsid w:val="004B17E4"/>
    <w:rsid w:val="004B1B01"/>
    <w:rsid w:val="004B20B6"/>
    <w:rsid w:val="004B28F5"/>
    <w:rsid w:val="004B2DA6"/>
    <w:rsid w:val="004B471C"/>
    <w:rsid w:val="004B7054"/>
    <w:rsid w:val="004B7125"/>
    <w:rsid w:val="004C0543"/>
    <w:rsid w:val="004C0A64"/>
    <w:rsid w:val="004C0DCC"/>
    <w:rsid w:val="004C18BE"/>
    <w:rsid w:val="004C1E8B"/>
    <w:rsid w:val="004C26C4"/>
    <w:rsid w:val="004C272C"/>
    <w:rsid w:val="004C35B3"/>
    <w:rsid w:val="004C3705"/>
    <w:rsid w:val="004C38ED"/>
    <w:rsid w:val="004C3A6F"/>
    <w:rsid w:val="004C3AB3"/>
    <w:rsid w:val="004C4C8B"/>
    <w:rsid w:val="004C6380"/>
    <w:rsid w:val="004C64CA"/>
    <w:rsid w:val="004C6876"/>
    <w:rsid w:val="004C6976"/>
    <w:rsid w:val="004C7842"/>
    <w:rsid w:val="004D07CA"/>
    <w:rsid w:val="004D0D6A"/>
    <w:rsid w:val="004D0D98"/>
    <w:rsid w:val="004D0E8B"/>
    <w:rsid w:val="004D0F9C"/>
    <w:rsid w:val="004D2346"/>
    <w:rsid w:val="004D2A68"/>
    <w:rsid w:val="004D2F0F"/>
    <w:rsid w:val="004D4380"/>
    <w:rsid w:val="004D5A0F"/>
    <w:rsid w:val="004D699D"/>
    <w:rsid w:val="004D762F"/>
    <w:rsid w:val="004D7A04"/>
    <w:rsid w:val="004D7A57"/>
    <w:rsid w:val="004D7B43"/>
    <w:rsid w:val="004E08B9"/>
    <w:rsid w:val="004E1534"/>
    <w:rsid w:val="004E2275"/>
    <w:rsid w:val="004E27DC"/>
    <w:rsid w:val="004E2F98"/>
    <w:rsid w:val="004E4021"/>
    <w:rsid w:val="004E543F"/>
    <w:rsid w:val="004E6D38"/>
    <w:rsid w:val="004E7E69"/>
    <w:rsid w:val="004E7F82"/>
    <w:rsid w:val="004F06A6"/>
    <w:rsid w:val="004F3B9F"/>
    <w:rsid w:val="004F3DCB"/>
    <w:rsid w:val="004F4EC1"/>
    <w:rsid w:val="004F5118"/>
    <w:rsid w:val="004F5F18"/>
    <w:rsid w:val="004F6580"/>
    <w:rsid w:val="004F6B24"/>
    <w:rsid w:val="004F7806"/>
    <w:rsid w:val="004F78EA"/>
    <w:rsid w:val="00500675"/>
    <w:rsid w:val="005012E5"/>
    <w:rsid w:val="00502B2F"/>
    <w:rsid w:val="00502CAB"/>
    <w:rsid w:val="005031EF"/>
    <w:rsid w:val="00504400"/>
    <w:rsid w:val="0050455D"/>
    <w:rsid w:val="00505B46"/>
    <w:rsid w:val="00506284"/>
    <w:rsid w:val="00506347"/>
    <w:rsid w:val="00506A3B"/>
    <w:rsid w:val="005072F2"/>
    <w:rsid w:val="00507439"/>
    <w:rsid w:val="00507E0F"/>
    <w:rsid w:val="00510D05"/>
    <w:rsid w:val="00510E6C"/>
    <w:rsid w:val="00511A7B"/>
    <w:rsid w:val="00512151"/>
    <w:rsid w:val="00512190"/>
    <w:rsid w:val="005156DA"/>
    <w:rsid w:val="00517D23"/>
    <w:rsid w:val="00520896"/>
    <w:rsid w:val="0052148D"/>
    <w:rsid w:val="00521FD6"/>
    <w:rsid w:val="00522267"/>
    <w:rsid w:val="00522323"/>
    <w:rsid w:val="00522439"/>
    <w:rsid w:val="0052283D"/>
    <w:rsid w:val="0052381E"/>
    <w:rsid w:val="005244C1"/>
    <w:rsid w:val="005244DA"/>
    <w:rsid w:val="005256F4"/>
    <w:rsid w:val="00525706"/>
    <w:rsid w:val="00525DB1"/>
    <w:rsid w:val="00526155"/>
    <w:rsid w:val="0052619F"/>
    <w:rsid w:val="00530142"/>
    <w:rsid w:val="00530298"/>
    <w:rsid w:val="00530FA1"/>
    <w:rsid w:val="00532704"/>
    <w:rsid w:val="00532C19"/>
    <w:rsid w:val="00532F67"/>
    <w:rsid w:val="0053334B"/>
    <w:rsid w:val="005333B2"/>
    <w:rsid w:val="00533FC9"/>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7DE9"/>
    <w:rsid w:val="00550FBC"/>
    <w:rsid w:val="0055125A"/>
    <w:rsid w:val="00551E81"/>
    <w:rsid w:val="00554293"/>
    <w:rsid w:val="005547FF"/>
    <w:rsid w:val="0055493C"/>
    <w:rsid w:val="00556949"/>
    <w:rsid w:val="005570D2"/>
    <w:rsid w:val="0055763D"/>
    <w:rsid w:val="00560316"/>
    <w:rsid w:val="005608C3"/>
    <w:rsid w:val="005616E5"/>
    <w:rsid w:val="005621AC"/>
    <w:rsid w:val="0056278C"/>
    <w:rsid w:val="00563196"/>
    <w:rsid w:val="0056336A"/>
    <w:rsid w:val="0056520B"/>
    <w:rsid w:val="00565A92"/>
    <w:rsid w:val="00565AFD"/>
    <w:rsid w:val="00565DB6"/>
    <w:rsid w:val="005666B1"/>
    <w:rsid w:val="00566A1C"/>
    <w:rsid w:val="005676A8"/>
    <w:rsid w:val="0057075D"/>
    <w:rsid w:val="00570CF0"/>
    <w:rsid w:val="0057114B"/>
    <w:rsid w:val="00571738"/>
    <w:rsid w:val="00572171"/>
    <w:rsid w:val="005727B4"/>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89A"/>
    <w:rsid w:val="005828F1"/>
    <w:rsid w:val="00582B9B"/>
    <w:rsid w:val="005834F9"/>
    <w:rsid w:val="00583558"/>
    <w:rsid w:val="00585031"/>
    <w:rsid w:val="0058517B"/>
    <w:rsid w:val="0058552C"/>
    <w:rsid w:val="0058599A"/>
    <w:rsid w:val="00585AD7"/>
    <w:rsid w:val="00586B3F"/>
    <w:rsid w:val="00587FFA"/>
    <w:rsid w:val="00590C28"/>
    <w:rsid w:val="00590ED4"/>
    <w:rsid w:val="005927FC"/>
    <w:rsid w:val="005928CE"/>
    <w:rsid w:val="005936EF"/>
    <w:rsid w:val="00594902"/>
    <w:rsid w:val="00595B08"/>
    <w:rsid w:val="00595B74"/>
    <w:rsid w:val="00595D00"/>
    <w:rsid w:val="005960C7"/>
    <w:rsid w:val="00597D88"/>
    <w:rsid w:val="005A11D7"/>
    <w:rsid w:val="005A12C8"/>
    <w:rsid w:val="005A199B"/>
    <w:rsid w:val="005A1D80"/>
    <w:rsid w:val="005A2B79"/>
    <w:rsid w:val="005A2F67"/>
    <w:rsid w:val="005A4BB1"/>
    <w:rsid w:val="005A59D9"/>
    <w:rsid w:val="005A5B68"/>
    <w:rsid w:val="005A5D15"/>
    <w:rsid w:val="005A61A6"/>
    <w:rsid w:val="005A6AC7"/>
    <w:rsid w:val="005A7340"/>
    <w:rsid w:val="005B0307"/>
    <w:rsid w:val="005B051D"/>
    <w:rsid w:val="005B081C"/>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19E5"/>
    <w:rsid w:val="005D2224"/>
    <w:rsid w:val="005D2414"/>
    <w:rsid w:val="005D254F"/>
    <w:rsid w:val="005D6267"/>
    <w:rsid w:val="005D71DE"/>
    <w:rsid w:val="005D7664"/>
    <w:rsid w:val="005D79C6"/>
    <w:rsid w:val="005E1255"/>
    <w:rsid w:val="005E4D87"/>
    <w:rsid w:val="005E5764"/>
    <w:rsid w:val="005E7287"/>
    <w:rsid w:val="005E77F3"/>
    <w:rsid w:val="005E7EF8"/>
    <w:rsid w:val="005F02F2"/>
    <w:rsid w:val="005F0C99"/>
    <w:rsid w:val="005F0D9F"/>
    <w:rsid w:val="005F1DA6"/>
    <w:rsid w:val="005F412C"/>
    <w:rsid w:val="005F46EB"/>
    <w:rsid w:val="005F484E"/>
    <w:rsid w:val="005F5197"/>
    <w:rsid w:val="005F5318"/>
    <w:rsid w:val="005F5840"/>
    <w:rsid w:val="005F6A8B"/>
    <w:rsid w:val="005F6BED"/>
    <w:rsid w:val="005F7213"/>
    <w:rsid w:val="005F7675"/>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C9C"/>
    <w:rsid w:val="006133E3"/>
    <w:rsid w:val="006135AC"/>
    <w:rsid w:val="00613D27"/>
    <w:rsid w:val="006148AB"/>
    <w:rsid w:val="00615A6C"/>
    <w:rsid w:val="0061646A"/>
    <w:rsid w:val="00616A0C"/>
    <w:rsid w:val="00616A16"/>
    <w:rsid w:val="00617184"/>
    <w:rsid w:val="00617B17"/>
    <w:rsid w:val="00620986"/>
    <w:rsid w:val="00621647"/>
    <w:rsid w:val="00622276"/>
    <w:rsid w:val="00622677"/>
    <w:rsid w:val="006239CF"/>
    <w:rsid w:val="00624050"/>
    <w:rsid w:val="00625644"/>
    <w:rsid w:val="00626804"/>
    <w:rsid w:val="00626954"/>
    <w:rsid w:val="00626B0D"/>
    <w:rsid w:val="00627173"/>
    <w:rsid w:val="006272A6"/>
    <w:rsid w:val="006278DD"/>
    <w:rsid w:val="00630210"/>
    <w:rsid w:val="00630395"/>
    <w:rsid w:val="0063104B"/>
    <w:rsid w:val="0063116E"/>
    <w:rsid w:val="0063173F"/>
    <w:rsid w:val="00631931"/>
    <w:rsid w:val="0063214A"/>
    <w:rsid w:val="00632BC8"/>
    <w:rsid w:val="00632C90"/>
    <w:rsid w:val="00632CF7"/>
    <w:rsid w:val="00632E54"/>
    <w:rsid w:val="00634442"/>
    <w:rsid w:val="00634D86"/>
    <w:rsid w:val="00637729"/>
    <w:rsid w:val="00637D08"/>
    <w:rsid w:val="0064015B"/>
    <w:rsid w:val="00640CFF"/>
    <w:rsid w:val="00641DD3"/>
    <w:rsid w:val="006421CD"/>
    <w:rsid w:val="006433A6"/>
    <w:rsid w:val="00643B58"/>
    <w:rsid w:val="006449B2"/>
    <w:rsid w:val="00645349"/>
    <w:rsid w:val="00645489"/>
    <w:rsid w:val="006463CB"/>
    <w:rsid w:val="006502BC"/>
    <w:rsid w:val="00651B15"/>
    <w:rsid w:val="00652D04"/>
    <w:rsid w:val="00652FD5"/>
    <w:rsid w:val="006553C2"/>
    <w:rsid w:val="00656762"/>
    <w:rsid w:val="006572D0"/>
    <w:rsid w:val="00660369"/>
    <w:rsid w:val="00660A96"/>
    <w:rsid w:val="00660E1F"/>
    <w:rsid w:val="00661981"/>
    <w:rsid w:val="00661ABC"/>
    <w:rsid w:val="00662009"/>
    <w:rsid w:val="0066289B"/>
    <w:rsid w:val="00663776"/>
    <w:rsid w:val="00664044"/>
    <w:rsid w:val="00665AA7"/>
    <w:rsid w:val="0066729B"/>
    <w:rsid w:val="00667D43"/>
    <w:rsid w:val="00667E93"/>
    <w:rsid w:val="00670A45"/>
    <w:rsid w:val="00671903"/>
    <w:rsid w:val="00672B18"/>
    <w:rsid w:val="00672E04"/>
    <w:rsid w:val="00673C4C"/>
    <w:rsid w:val="00674052"/>
    <w:rsid w:val="00674D5E"/>
    <w:rsid w:val="006751C7"/>
    <w:rsid w:val="00675BE7"/>
    <w:rsid w:val="00676B24"/>
    <w:rsid w:val="00676DE0"/>
    <w:rsid w:val="0067748B"/>
    <w:rsid w:val="00677817"/>
    <w:rsid w:val="00677B40"/>
    <w:rsid w:val="00677DB5"/>
    <w:rsid w:val="006808E3"/>
    <w:rsid w:val="00680BE1"/>
    <w:rsid w:val="0068157A"/>
    <w:rsid w:val="0068198E"/>
    <w:rsid w:val="00682215"/>
    <w:rsid w:val="006826B9"/>
    <w:rsid w:val="00682ED2"/>
    <w:rsid w:val="0068363F"/>
    <w:rsid w:val="0068542F"/>
    <w:rsid w:val="006854F7"/>
    <w:rsid w:val="00686101"/>
    <w:rsid w:val="0068788D"/>
    <w:rsid w:val="00687B7E"/>
    <w:rsid w:val="00687DFC"/>
    <w:rsid w:val="0069092D"/>
    <w:rsid w:val="00690A6E"/>
    <w:rsid w:val="00692CB5"/>
    <w:rsid w:val="00693424"/>
    <w:rsid w:val="0069611B"/>
    <w:rsid w:val="006A0750"/>
    <w:rsid w:val="006A08C7"/>
    <w:rsid w:val="006A08D0"/>
    <w:rsid w:val="006A1217"/>
    <w:rsid w:val="006A2A3C"/>
    <w:rsid w:val="006A2CA7"/>
    <w:rsid w:val="006A2F7D"/>
    <w:rsid w:val="006A2FBE"/>
    <w:rsid w:val="006A373F"/>
    <w:rsid w:val="006A3C2E"/>
    <w:rsid w:val="006A45A1"/>
    <w:rsid w:val="006A4F44"/>
    <w:rsid w:val="006A624F"/>
    <w:rsid w:val="006A62B9"/>
    <w:rsid w:val="006A63DB"/>
    <w:rsid w:val="006A676B"/>
    <w:rsid w:val="006A7DAE"/>
    <w:rsid w:val="006B1C39"/>
    <w:rsid w:val="006B1ED3"/>
    <w:rsid w:val="006B3F14"/>
    <w:rsid w:val="006B4238"/>
    <w:rsid w:val="006B4285"/>
    <w:rsid w:val="006B4313"/>
    <w:rsid w:val="006B47C2"/>
    <w:rsid w:val="006B4DDF"/>
    <w:rsid w:val="006B54A7"/>
    <w:rsid w:val="006B6E76"/>
    <w:rsid w:val="006B7073"/>
    <w:rsid w:val="006B7405"/>
    <w:rsid w:val="006B761F"/>
    <w:rsid w:val="006B763C"/>
    <w:rsid w:val="006C17DB"/>
    <w:rsid w:val="006C2FA3"/>
    <w:rsid w:val="006C3CC9"/>
    <w:rsid w:val="006C4E87"/>
    <w:rsid w:val="006C51D9"/>
    <w:rsid w:val="006C538C"/>
    <w:rsid w:val="006C57CF"/>
    <w:rsid w:val="006C6107"/>
    <w:rsid w:val="006C74CF"/>
    <w:rsid w:val="006D0EF7"/>
    <w:rsid w:val="006D103C"/>
    <w:rsid w:val="006D1093"/>
    <w:rsid w:val="006D17D5"/>
    <w:rsid w:val="006D351C"/>
    <w:rsid w:val="006D38A6"/>
    <w:rsid w:val="006D5762"/>
    <w:rsid w:val="006D5B2A"/>
    <w:rsid w:val="006D61BC"/>
    <w:rsid w:val="006D6751"/>
    <w:rsid w:val="006D6D8B"/>
    <w:rsid w:val="006D70A0"/>
    <w:rsid w:val="006D799F"/>
    <w:rsid w:val="006E00D6"/>
    <w:rsid w:val="006E0671"/>
    <w:rsid w:val="006E0B6B"/>
    <w:rsid w:val="006E0C9B"/>
    <w:rsid w:val="006E0E6C"/>
    <w:rsid w:val="006E154B"/>
    <w:rsid w:val="006E1CD9"/>
    <w:rsid w:val="006E208C"/>
    <w:rsid w:val="006E22C7"/>
    <w:rsid w:val="006E2551"/>
    <w:rsid w:val="006E3F24"/>
    <w:rsid w:val="006E4C43"/>
    <w:rsid w:val="006E4C5D"/>
    <w:rsid w:val="006E4E5F"/>
    <w:rsid w:val="006E5815"/>
    <w:rsid w:val="006E68F8"/>
    <w:rsid w:val="006E6AB8"/>
    <w:rsid w:val="006F062A"/>
    <w:rsid w:val="006F076C"/>
    <w:rsid w:val="006F0988"/>
    <w:rsid w:val="006F14CB"/>
    <w:rsid w:val="006F203B"/>
    <w:rsid w:val="006F2507"/>
    <w:rsid w:val="006F27C0"/>
    <w:rsid w:val="006F48D1"/>
    <w:rsid w:val="006F5158"/>
    <w:rsid w:val="006F5813"/>
    <w:rsid w:val="006F671F"/>
    <w:rsid w:val="006F6C15"/>
    <w:rsid w:val="006F6C29"/>
    <w:rsid w:val="006F7EFD"/>
    <w:rsid w:val="00700D76"/>
    <w:rsid w:val="007010CA"/>
    <w:rsid w:val="00701D7B"/>
    <w:rsid w:val="00702785"/>
    <w:rsid w:val="00703348"/>
    <w:rsid w:val="0070362B"/>
    <w:rsid w:val="00704317"/>
    <w:rsid w:val="0070643E"/>
    <w:rsid w:val="00707578"/>
    <w:rsid w:val="00707933"/>
    <w:rsid w:val="00710156"/>
    <w:rsid w:val="00710C93"/>
    <w:rsid w:val="00710E81"/>
    <w:rsid w:val="007110E6"/>
    <w:rsid w:val="00712248"/>
    <w:rsid w:val="00712B16"/>
    <w:rsid w:val="00713731"/>
    <w:rsid w:val="007138C4"/>
    <w:rsid w:val="00713A55"/>
    <w:rsid w:val="00713ADB"/>
    <w:rsid w:val="00713BAE"/>
    <w:rsid w:val="0071476F"/>
    <w:rsid w:val="00714D83"/>
    <w:rsid w:val="007150D1"/>
    <w:rsid w:val="0071612F"/>
    <w:rsid w:val="0071614B"/>
    <w:rsid w:val="00716545"/>
    <w:rsid w:val="00716FC4"/>
    <w:rsid w:val="0071797D"/>
    <w:rsid w:val="0072222D"/>
    <w:rsid w:val="00722240"/>
    <w:rsid w:val="00723349"/>
    <w:rsid w:val="00723E06"/>
    <w:rsid w:val="00724086"/>
    <w:rsid w:val="0072490D"/>
    <w:rsid w:val="007249C4"/>
    <w:rsid w:val="00724BAB"/>
    <w:rsid w:val="00725068"/>
    <w:rsid w:val="00725F25"/>
    <w:rsid w:val="0072694E"/>
    <w:rsid w:val="00727E3A"/>
    <w:rsid w:val="0073080E"/>
    <w:rsid w:val="0073290D"/>
    <w:rsid w:val="00732B26"/>
    <w:rsid w:val="00732D13"/>
    <w:rsid w:val="00734031"/>
    <w:rsid w:val="007340A2"/>
    <w:rsid w:val="0073457C"/>
    <w:rsid w:val="00734FDD"/>
    <w:rsid w:val="00735C3E"/>
    <w:rsid w:val="00736321"/>
    <w:rsid w:val="0073754A"/>
    <w:rsid w:val="00737879"/>
    <w:rsid w:val="007378DD"/>
    <w:rsid w:val="0074028D"/>
    <w:rsid w:val="007403D3"/>
    <w:rsid w:val="00740AAF"/>
    <w:rsid w:val="00740F6E"/>
    <w:rsid w:val="0074195B"/>
    <w:rsid w:val="00741C40"/>
    <w:rsid w:val="00742CE8"/>
    <w:rsid w:val="0074363E"/>
    <w:rsid w:val="007456A1"/>
    <w:rsid w:val="0074616F"/>
    <w:rsid w:val="00746D04"/>
    <w:rsid w:val="00746F6E"/>
    <w:rsid w:val="00747B33"/>
    <w:rsid w:val="007530BF"/>
    <w:rsid w:val="00753A6E"/>
    <w:rsid w:val="00753ADF"/>
    <w:rsid w:val="00754BC6"/>
    <w:rsid w:val="00754E26"/>
    <w:rsid w:val="00755651"/>
    <w:rsid w:val="0075609C"/>
    <w:rsid w:val="0075684B"/>
    <w:rsid w:val="0075715C"/>
    <w:rsid w:val="0076095C"/>
    <w:rsid w:val="00760C2C"/>
    <w:rsid w:val="00761696"/>
    <w:rsid w:val="007629BE"/>
    <w:rsid w:val="00762BC6"/>
    <w:rsid w:val="00765497"/>
    <w:rsid w:val="0076549B"/>
    <w:rsid w:val="00765B05"/>
    <w:rsid w:val="00765B0D"/>
    <w:rsid w:val="00765E38"/>
    <w:rsid w:val="0076677F"/>
    <w:rsid w:val="00766AEB"/>
    <w:rsid w:val="00766E35"/>
    <w:rsid w:val="0076747B"/>
    <w:rsid w:val="00767FF4"/>
    <w:rsid w:val="0077000D"/>
    <w:rsid w:val="0077047E"/>
    <w:rsid w:val="0077094E"/>
    <w:rsid w:val="00770DDB"/>
    <w:rsid w:val="00771B23"/>
    <w:rsid w:val="00772B7B"/>
    <w:rsid w:val="00773F6D"/>
    <w:rsid w:val="00774E0C"/>
    <w:rsid w:val="00775761"/>
    <w:rsid w:val="00775970"/>
    <w:rsid w:val="00775B5E"/>
    <w:rsid w:val="0077677B"/>
    <w:rsid w:val="007770BB"/>
    <w:rsid w:val="00777F88"/>
    <w:rsid w:val="00780029"/>
    <w:rsid w:val="00780A8D"/>
    <w:rsid w:val="00780E76"/>
    <w:rsid w:val="0078220B"/>
    <w:rsid w:val="00782FE4"/>
    <w:rsid w:val="00783698"/>
    <w:rsid w:val="0078379A"/>
    <w:rsid w:val="00783C5F"/>
    <w:rsid w:val="0078407D"/>
    <w:rsid w:val="007840C7"/>
    <w:rsid w:val="00784484"/>
    <w:rsid w:val="00784AD3"/>
    <w:rsid w:val="00785105"/>
    <w:rsid w:val="007855D4"/>
    <w:rsid w:val="00785A97"/>
    <w:rsid w:val="007860D6"/>
    <w:rsid w:val="00786758"/>
    <w:rsid w:val="00790F2E"/>
    <w:rsid w:val="00791301"/>
    <w:rsid w:val="0079161A"/>
    <w:rsid w:val="00792220"/>
    <w:rsid w:val="00792E7A"/>
    <w:rsid w:val="00792FF7"/>
    <w:rsid w:val="00795FA4"/>
    <w:rsid w:val="0079629C"/>
    <w:rsid w:val="007971BE"/>
    <w:rsid w:val="007972B9"/>
    <w:rsid w:val="00797F69"/>
    <w:rsid w:val="007A074C"/>
    <w:rsid w:val="007A1FF2"/>
    <w:rsid w:val="007A2015"/>
    <w:rsid w:val="007A25F8"/>
    <w:rsid w:val="007A3E48"/>
    <w:rsid w:val="007A41E2"/>
    <w:rsid w:val="007A45DC"/>
    <w:rsid w:val="007A5A37"/>
    <w:rsid w:val="007A6A08"/>
    <w:rsid w:val="007B0E61"/>
    <w:rsid w:val="007B197C"/>
    <w:rsid w:val="007B1C76"/>
    <w:rsid w:val="007B21EA"/>
    <w:rsid w:val="007B2523"/>
    <w:rsid w:val="007B3DDA"/>
    <w:rsid w:val="007B4100"/>
    <w:rsid w:val="007B4611"/>
    <w:rsid w:val="007B509C"/>
    <w:rsid w:val="007B5FB1"/>
    <w:rsid w:val="007B6D84"/>
    <w:rsid w:val="007B776D"/>
    <w:rsid w:val="007B77D1"/>
    <w:rsid w:val="007B7BB6"/>
    <w:rsid w:val="007B7DD8"/>
    <w:rsid w:val="007C1224"/>
    <w:rsid w:val="007C1C7A"/>
    <w:rsid w:val="007C1E5A"/>
    <w:rsid w:val="007C353A"/>
    <w:rsid w:val="007C4BA1"/>
    <w:rsid w:val="007C5381"/>
    <w:rsid w:val="007C57C9"/>
    <w:rsid w:val="007C6915"/>
    <w:rsid w:val="007C6C01"/>
    <w:rsid w:val="007C7B58"/>
    <w:rsid w:val="007C7C6B"/>
    <w:rsid w:val="007D036A"/>
    <w:rsid w:val="007D071E"/>
    <w:rsid w:val="007D29AD"/>
    <w:rsid w:val="007D2AE0"/>
    <w:rsid w:val="007D353A"/>
    <w:rsid w:val="007D3A3C"/>
    <w:rsid w:val="007D467E"/>
    <w:rsid w:val="007D5D60"/>
    <w:rsid w:val="007D7520"/>
    <w:rsid w:val="007E046B"/>
    <w:rsid w:val="007E0AB4"/>
    <w:rsid w:val="007E3C4D"/>
    <w:rsid w:val="007E434A"/>
    <w:rsid w:val="007E43AD"/>
    <w:rsid w:val="007E5107"/>
    <w:rsid w:val="007E5B82"/>
    <w:rsid w:val="007E5D7B"/>
    <w:rsid w:val="007E5F81"/>
    <w:rsid w:val="007E6350"/>
    <w:rsid w:val="007E7BBA"/>
    <w:rsid w:val="007F3E27"/>
    <w:rsid w:val="007F4B90"/>
    <w:rsid w:val="007F4F56"/>
    <w:rsid w:val="007F558E"/>
    <w:rsid w:val="007F59E3"/>
    <w:rsid w:val="007F5A7B"/>
    <w:rsid w:val="007F60E6"/>
    <w:rsid w:val="007F6CC5"/>
    <w:rsid w:val="007F6DAA"/>
    <w:rsid w:val="007F71E1"/>
    <w:rsid w:val="007F71EE"/>
    <w:rsid w:val="007F7BF4"/>
    <w:rsid w:val="007F7E77"/>
    <w:rsid w:val="00800315"/>
    <w:rsid w:val="008007F7"/>
    <w:rsid w:val="00801073"/>
    <w:rsid w:val="00801982"/>
    <w:rsid w:val="00801A3F"/>
    <w:rsid w:val="00802363"/>
    <w:rsid w:val="0080252D"/>
    <w:rsid w:val="00802B24"/>
    <w:rsid w:val="00803C3A"/>
    <w:rsid w:val="0080476E"/>
    <w:rsid w:val="0080528D"/>
    <w:rsid w:val="008053C4"/>
    <w:rsid w:val="00806FC5"/>
    <w:rsid w:val="00810B8A"/>
    <w:rsid w:val="00810C51"/>
    <w:rsid w:val="008110F4"/>
    <w:rsid w:val="0081435B"/>
    <w:rsid w:val="00815B39"/>
    <w:rsid w:val="008170BC"/>
    <w:rsid w:val="00817888"/>
    <w:rsid w:val="0082036E"/>
    <w:rsid w:val="00821962"/>
    <w:rsid w:val="00822CFF"/>
    <w:rsid w:val="00822D84"/>
    <w:rsid w:val="00824300"/>
    <w:rsid w:val="008250E7"/>
    <w:rsid w:val="00825F05"/>
    <w:rsid w:val="00826291"/>
    <w:rsid w:val="00826565"/>
    <w:rsid w:val="008267B7"/>
    <w:rsid w:val="0082680D"/>
    <w:rsid w:val="008272CE"/>
    <w:rsid w:val="00827D17"/>
    <w:rsid w:val="00831912"/>
    <w:rsid w:val="00831B95"/>
    <w:rsid w:val="008323F5"/>
    <w:rsid w:val="00832484"/>
    <w:rsid w:val="008325D1"/>
    <w:rsid w:val="00832882"/>
    <w:rsid w:val="008341C7"/>
    <w:rsid w:val="00834951"/>
    <w:rsid w:val="00835DAC"/>
    <w:rsid w:val="0083616B"/>
    <w:rsid w:val="0083739D"/>
    <w:rsid w:val="00837ADB"/>
    <w:rsid w:val="00837FA7"/>
    <w:rsid w:val="00840024"/>
    <w:rsid w:val="008410EF"/>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907"/>
    <w:rsid w:val="008603E5"/>
    <w:rsid w:val="008612D6"/>
    <w:rsid w:val="00861948"/>
    <w:rsid w:val="00861A58"/>
    <w:rsid w:val="00861D79"/>
    <w:rsid w:val="00864086"/>
    <w:rsid w:val="00864F9A"/>
    <w:rsid w:val="0086531F"/>
    <w:rsid w:val="00866AB5"/>
    <w:rsid w:val="00866B36"/>
    <w:rsid w:val="00867330"/>
    <w:rsid w:val="008676BF"/>
    <w:rsid w:val="00867980"/>
    <w:rsid w:val="00867C9E"/>
    <w:rsid w:val="00870EC3"/>
    <w:rsid w:val="00870EF2"/>
    <w:rsid w:val="00874636"/>
    <w:rsid w:val="0087509B"/>
    <w:rsid w:val="008756AF"/>
    <w:rsid w:val="008760A6"/>
    <w:rsid w:val="008764F3"/>
    <w:rsid w:val="00876A42"/>
    <w:rsid w:val="00876BC1"/>
    <w:rsid w:val="00876CAA"/>
    <w:rsid w:val="00877BBA"/>
    <w:rsid w:val="008800DC"/>
    <w:rsid w:val="0088104C"/>
    <w:rsid w:val="00881EA6"/>
    <w:rsid w:val="00881EC6"/>
    <w:rsid w:val="00883886"/>
    <w:rsid w:val="00883E89"/>
    <w:rsid w:val="0088464B"/>
    <w:rsid w:val="00884E7C"/>
    <w:rsid w:val="00885A8D"/>
    <w:rsid w:val="00885F21"/>
    <w:rsid w:val="00886DF6"/>
    <w:rsid w:val="008872FF"/>
    <w:rsid w:val="00887D77"/>
    <w:rsid w:val="00887F2E"/>
    <w:rsid w:val="00890CEA"/>
    <w:rsid w:val="00891158"/>
    <w:rsid w:val="00892E3A"/>
    <w:rsid w:val="00892ED6"/>
    <w:rsid w:val="0089311B"/>
    <w:rsid w:val="0089399B"/>
    <w:rsid w:val="00893CEE"/>
    <w:rsid w:val="00893F41"/>
    <w:rsid w:val="0089421E"/>
    <w:rsid w:val="00894428"/>
    <w:rsid w:val="008944F6"/>
    <w:rsid w:val="00895FB9"/>
    <w:rsid w:val="00896DE0"/>
    <w:rsid w:val="00897DF3"/>
    <w:rsid w:val="008A095E"/>
    <w:rsid w:val="008A3A0A"/>
    <w:rsid w:val="008A3FC6"/>
    <w:rsid w:val="008A4402"/>
    <w:rsid w:val="008A4930"/>
    <w:rsid w:val="008A4F86"/>
    <w:rsid w:val="008A636E"/>
    <w:rsid w:val="008A64FD"/>
    <w:rsid w:val="008A722C"/>
    <w:rsid w:val="008A74CD"/>
    <w:rsid w:val="008A7A78"/>
    <w:rsid w:val="008A7EAC"/>
    <w:rsid w:val="008B014E"/>
    <w:rsid w:val="008B06AB"/>
    <w:rsid w:val="008B088D"/>
    <w:rsid w:val="008B190D"/>
    <w:rsid w:val="008B1961"/>
    <w:rsid w:val="008B2BC4"/>
    <w:rsid w:val="008B3D6C"/>
    <w:rsid w:val="008B3F1C"/>
    <w:rsid w:val="008B5056"/>
    <w:rsid w:val="008B5813"/>
    <w:rsid w:val="008B5C8A"/>
    <w:rsid w:val="008B6167"/>
    <w:rsid w:val="008B6818"/>
    <w:rsid w:val="008B7553"/>
    <w:rsid w:val="008C03DB"/>
    <w:rsid w:val="008C06DE"/>
    <w:rsid w:val="008C0C39"/>
    <w:rsid w:val="008C0E76"/>
    <w:rsid w:val="008C16CF"/>
    <w:rsid w:val="008C285D"/>
    <w:rsid w:val="008C3524"/>
    <w:rsid w:val="008C35BE"/>
    <w:rsid w:val="008C37FF"/>
    <w:rsid w:val="008C44A7"/>
    <w:rsid w:val="008C4DC9"/>
    <w:rsid w:val="008C62CF"/>
    <w:rsid w:val="008C78D0"/>
    <w:rsid w:val="008D0A75"/>
    <w:rsid w:val="008D0B08"/>
    <w:rsid w:val="008D1B87"/>
    <w:rsid w:val="008D1E84"/>
    <w:rsid w:val="008D2BAA"/>
    <w:rsid w:val="008D44CD"/>
    <w:rsid w:val="008D4A2C"/>
    <w:rsid w:val="008D5A31"/>
    <w:rsid w:val="008D6631"/>
    <w:rsid w:val="008D6E8D"/>
    <w:rsid w:val="008E0983"/>
    <w:rsid w:val="008E1DAE"/>
    <w:rsid w:val="008E2A89"/>
    <w:rsid w:val="008E2D3E"/>
    <w:rsid w:val="008E348D"/>
    <w:rsid w:val="008E36AF"/>
    <w:rsid w:val="008E43A6"/>
    <w:rsid w:val="008E49A4"/>
    <w:rsid w:val="008E49C8"/>
    <w:rsid w:val="008E675A"/>
    <w:rsid w:val="008F02E3"/>
    <w:rsid w:val="008F033B"/>
    <w:rsid w:val="008F0A7F"/>
    <w:rsid w:val="008F1659"/>
    <w:rsid w:val="008F2629"/>
    <w:rsid w:val="008F47F1"/>
    <w:rsid w:val="008F493E"/>
    <w:rsid w:val="008F50F1"/>
    <w:rsid w:val="008F58DB"/>
    <w:rsid w:val="008F67EC"/>
    <w:rsid w:val="008F69B5"/>
    <w:rsid w:val="008F6C3D"/>
    <w:rsid w:val="00900558"/>
    <w:rsid w:val="0090077A"/>
    <w:rsid w:val="009016D6"/>
    <w:rsid w:val="00901F4C"/>
    <w:rsid w:val="00902089"/>
    <w:rsid w:val="0090228D"/>
    <w:rsid w:val="00902CF8"/>
    <w:rsid w:val="00904A49"/>
    <w:rsid w:val="009054C0"/>
    <w:rsid w:val="009055FC"/>
    <w:rsid w:val="0090608C"/>
    <w:rsid w:val="009068CB"/>
    <w:rsid w:val="0091013E"/>
    <w:rsid w:val="009107CE"/>
    <w:rsid w:val="00910B37"/>
    <w:rsid w:val="00910BCB"/>
    <w:rsid w:val="009113CE"/>
    <w:rsid w:val="0091163C"/>
    <w:rsid w:val="009117C5"/>
    <w:rsid w:val="00912461"/>
    <w:rsid w:val="00912BE3"/>
    <w:rsid w:val="00913096"/>
    <w:rsid w:val="00913661"/>
    <w:rsid w:val="00914182"/>
    <w:rsid w:val="009144C9"/>
    <w:rsid w:val="00914A58"/>
    <w:rsid w:val="00915492"/>
    <w:rsid w:val="0091634A"/>
    <w:rsid w:val="009164BA"/>
    <w:rsid w:val="009170EF"/>
    <w:rsid w:val="0091720B"/>
    <w:rsid w:val="00917390"/>
    <w:rsid w:val="00917EE0"/>
    <w:rsid w:val="00920E5F"/>
    <w:rsid w:val="009219DC"/>
    <w:rsid w:val="00921E6F"/>
    <w:rsid w:val="00922248"/>
    <w:rsid w:val="00922C0A"/>
    <w:rsid w:val="00922FFA"/>
    <w:rsid w:val="00923E05"/>
    <w:rsid w:val="009240F7"/>
    <w:rsid w:val="00925634"/>
    <w:rsid w:val="00925E1C"/>
    <w:rsid w:val="00926587"/>
    <w:rsid w:val="009268F9"/>
    <w:rsid w:val="00926A2D"/>
    <w:rsid w:val="0092726C"/>
    <w:rsid w:val="00927A02"/>
    <w:rsid w:val="00927A1A"/>
    <w:rsid w:val="00931FB5"/>
    <w:rsid w:val="00932B79"/>
    <w:rsid w:val="00933BAF"/>
    <w:rsid w:val="009346B9"/>
    <w:rsid w:val="00934B25"/>
    <w:rsid w:val="00934D02"/>
    <w:rsid w:val="009354F4"/>
    <w:rsid w:val="00936250"/>
    <w:rsid w:val="009362A5"/>
    <w:rsid w:val="009362FA"/>
    <w:rsid w:val="00936523"/>
    <w:rsid w:val="00936AD0"/>
    <w:rsid w:val="00937918"/>
    <w:rsid w:val="00937C95"/>
    <w:rsid w:val="00937CE7"/>
    <w:rsid w:val="009408FC"/>
    <w:rsid w:val="009413ED"/>
    <w:rsid w:val="009417F7"/>
    <w:rsid w:val="00942142"/>
    <w:rsid w:val="00942A58"/>
    <w:rsid w:val="0094402F"/>
    <w:rsid w:val="00944505"/>
    <w:rsid w:val="00944AE6"/>
    <w:rsid w:val="00946083"/>
    <w:rsid w:val="00946A84"/>
    <w:rsid w:val="009478ED"/>
    <w:rsid w:val="00947DEE"/>
    <w:rsid w:val="00950819"/>
    <w:rsid w:val="00950830"/>
    <w:rsid w:val="00951743"/>
    <w:rsid w:val="0095247A"/>
    <w:rsid w:val="0095277C"/>
    <w:rsid w:val="009528B8"/>
    <w:rsid w:val="00952F0C"/>
    <w:rsid w:val="00953724"/>
    <w:rsid w:val="00954B21"/>
    <w:rsid w:val="00954E61"/>
    <w:rsid w:val="00955019"/>
    <w:rsid w:val="00955E0D"/>
    <w:rsid w:val="00956B22"/>
    <w:rsid w:val="00957479"/>
    <w:rsid w:val="009576BF"/>
    <w:rsid w:val="009576F6"/>
    <w:rsid w:val="00957987"/>
    <w:rsid w:val="00957DCD"/>
    <w:rsid w:val="0096028F"/>
    <w:rsid w:val="00960346"/>
    <w:rsid w:val="00960450"/>
    <w:rsid w:val="00960F45"/>
    <w:rsid w:val="00960FFD"/>
    <w:rsid w:val="00961536"/>
    <w:rsid w:val="00962ACD"/>
    <w:rsid w:val="009631D9"/>
    <w:rsid w:val="0096347A"/>
    <w:rsid w:val="009638A7"/>
    <w:rsid w:val="00963E10"/>
    <w:rsid w:val="00965306"/>
    <w:rsid w:val="00965331"/>
    <w:rsid w:val="009656C1"/>
    <w:rsid w:val="0096572A"/>
    <w:rsid w:val="00965AE2"/>
    <w:rsid w:val="00965CAB"/>
    <w:rsid w:val="00966986"/>
    <w:rsid w:val="00967100"/>
    <w:rsid w:val="009677B3"/>
    <w:rsid w:val="00970469"/>
    <w:rsid w:val="00971B26"/>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4156"/>
    <w:rsid w:val="0098437E"/>
    <w:rsid w:val="0098463F"/>
    <w:rsid w:val="00985422"/>
    <w:rsid w:val="009858D3"/>
    <w:rsid w:val="009859CC"/>
    <w:rsid w:val="009860BE"/>
    <w:rsid w:val="0098659E"/>
    <w:rsid w:val="00986B40"/>
    <w:rsid w:val="00987868"/>
    <w:rsid w:val="00987F9F"/>
    <w:rsid w:val="0099018E"/>
    <w:rsid w:val="00991B40"/>
    <w:rsid w:val="0099359C"/>
    <w:rsid w:val="00994221"/>
    <w:rsid w:val="00996383"/>
    <w:rsid w:val="009963E8"/>
    <w:rsid w:val="00997046"/>
    <w:rsid w:val="0099722E"/>
    <w:rsid w:val="009A1642"/>
    <w:rsid w:val="009A2647"/>
    <w:rsid w:val="009A2CBB"/>
    <w:rsid w:val="009A2FB0"/>
    <w:rsid w:val="009A3602"/>
    <w:rsid w:val="009A3FB2"/>
    <w:rsid w:val="009A44F9"/>
    <w:rsid w:val="009A4879"/>
    <w:rsid w:val="009A4EFC"/>
    <w:rsid w:val="009A5128"/>
    <w:rsid w:val="009A5AD3"/>
    <w:rsid w:val="009A6489"/>
    <w:rsid w:val="009A6B69"/>
    <w:rsid w:val="009A711B"/>
    <w:rsid w:val="009A7850"/>
    <w:rsid w:val="009B20C3"/>
    <w:rsid w:val="009B3661"/>
    <w:rsid w:val="009B4174"/>
    <w:rsid w:val="009B45D6"/>
    <w:rsid w:val="009B5015"/>
    <w:rsid w:val="009B527D"/>
    <w:rsid w:val="009B54FE"/>
    <w:rsid w:val="009B59F3"/>
    <w:rsid w:val="009B60BF"/>
    <w:rsid w:val="009B6E15"/>
    <w:rsid w:val="009B6F34"/>
    <w:rsid w:val="009B7CAC"/>
    <w:rsid w:val="009C0E8A"/>
    <w:rsid w:val="009C1199"/>
    <w:rsid w:val="009C2E3A"/>
    <w:rsid w:val="009C4F0D"/>
    <w:rsid w:val="009C5151"/>
    <w:rsid w:val="009C5700"/>
    <w:rsid w:val="009C5B35"/>
    <w:rsid w:val="009C613E"/>
    <w:rsid w:val="009C6C9D"/>
    <w:rsid w:val="009C79A8"/>
    <w:rsid w:val="009C7E5B"/>
    <w:rsid w:val="009C7F98"/>
    <w:rsid w:val="009D1136"/>
    <w:rsid w:val="009D1174"/>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304E"/>
    <w:rsid w:val="009F3802"/>
    <w:rsid w:val="00A00345"/>
    <w:rsid w:val="00A00D02"/>
    <w:rsid w:val="00A01C5F"/>
    <w:rsid w:val="00A02D72"/>
    <w:rsid w:val="00A03CEE"/>
    <w:rsid w:val="00A03E6F"/>
    <w:rsid w:val="00A047AC"/>
    <w:rsid w:val="00A04AE6"/>
    <w:rsid w:val="00A0534F"/>
    <w:rsid w:val="00A05E20"/>
    <w:rsid w:val="00A07B61"/>
    <w:rsid w:val="00A10C1D"/>
    <w:rsid w:val="00A11505"/>
    <w:rsid w:val="00A121BF"/>
    <w:rsid w:val="00A1327E"/>
    <w:rsid w:val="00A13712"/>
    <w:rsid w:val="00A14032"/>
    <w:rsid w:val="00A151E9"/>
    <w:rsid w:val="00A1531E"/>
    <w:rsid w:val="00A156D1"/>
    <w:rsid w:val="00A15915"/>
    <w:rsid w:val="00A161C0"/>
    <w:rsid w:val="00A169A9"/>
    <w:rsid w:val="00A175B1"/>
    <w:rsid w:val="00A1768B"/>
    <w:rsid w:val="00A17701"/>
    <w:rsid w:val="00A17FC9"/>
    <w:rsid w:val="00A207C2"/>
    <w:rsid w:val="00A20B12"/>
    <w:rsid w:val="00A21D21"/>
    <w:rsid w:val="00A22416"/>
    <w:rsid w:val="00A229D6"/>
    <w:rsid w:val="00A23A70"/>
    <w:rsid w:val="00A24810"/>
    <w:rsid w:val="00A249DB"/>
    <w:rsid w:val="00A249F5"/>
    <w:rsid w:val="00A24F6E"/>
    <w:rsid w:val="00A25513"/>
    <w:rsid w:val="00A256BB"/>
    <w:rsid w:val="00A25A9A"/>
    <w:rsid w:val="00A26C19"/>
    <w:rsid w:val="00A27443"/>
    <w:rsid w:val="00A31DA3"/>
    <w:rsid w:val="00A324EA"/>
    <w:rsid w:val="00A32F5A"/>
    <w:rsid w:val="00A33BBE"/>
    <w:rsid w:val="00A33DB5"/>
    <w:rsid w:val="00A343EB"/>
    <w:rsid w:val="00A347A8"/>
    <w:rsid w:val="00A36DEF"/>
    <w:rsid w:val="00A37A33"/>
    <w:rsid w:val="00A40008"/>
    <w:rsid w:val="00A402F6"/>
    <w:rsid w:val="00A40998"/>
    <w:rsid w:val="00A4128F"/>
    <w:rsid w:val="00A41E03"/>
    <w:rsid w:val="00A42A84"/>
    <w:rsid w:val="00A42DB3"/>
    <w:rsid w:val="00A4325B"/>
    <w:rsid w:val="00A434CD"/>
    <w:rsid w:val="00A436BB"/>
    <w:rsid w:val="00A44386"/>
    <w:rsid w:val="00A4480B"/>
    <w:rsid w:val="00A44E5F"/>
    <w:rsid w:val="00A45076"/>
    <w:rsid w:val="00A45781"/>
    <w:rsid w:val="00A4618A"/>
    <w:rsid w:val="00A474C0"/>
    <w:rsid w:val="00A47504"/>
    <w:rsid w:val="00A50612"/>
    <w:rsid w:val="00A50E41"/>
    <w:rsid w:val="00A5158D"/>
    <w:rsid w:val="00A51650"/>
    <w:rsid w:val="00A51807"/>
    <w:rsid w:val="00A51E9C"/>
    <w:rsid w:val="00A528E8"/>
    <w:rsid w:val="00A52910"/>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2404"/>
    <w:rsid w:val="00A63008"/>
    <w:rsid w:val="00A63181"/>
    <w:rsid w:val="00A63623"/>
    <w:rsid w:val="00A64F46"/>
    <w:rsid w:val="00A66EA2"/>
    <w:rsid w:val="00A671C6"/>
    <w:rsid w:val="00A70440"/>
    <w:rsid w:val="00A7139D"/>
    <w:rsid w:val="00A71A0A"/>
    <w:rsid w:val="00A72B83"/>
    <w:rsid w:val="00A736F3"/>
    <w:rsid w:val="00A73921"/>
    <w:rsid w:val="00A7410B"/>
    <w:rsid w:val="00A743CF"/>
    <w:rsid w:val="00A7461C"/>
    <w:rsid w:val="00A75875"/>
    <w:rsid w:val="00A76052"/>
    <w:rsid w:val="00A8208C"/>
    <w:rsid w:val="00A84023"/>
    <w:rsid w:val="00A842B8"/>
    <w:rsid w:val="00A84612"/>
    <w:rsid w:val="00A8486C"/>
    <w:rsid w:val="00A85970"/>
    <w:rsid w:val="00A85CC3"/>
    <w:rsid w:val="00A86919"/>
    <w:rsid w:val="00A8693B"/>
    <w:rsid w:val="00A8761B"/>
    <w:rsid w:val="00A87C26"/>
    <w:rsid w:val="00A909ED"/>
    <w:rsid w:val="00A91866"/>
    <w:rsid w:val="00A9373D"/>
    <w:rsid w:val="00A94B2F"/>
    <w:rsid w:val="00A9501D"/>
    <w:rsid w:val="00A950D3"/>
    <w:rsid w:val="00A95706"/>
    <w:rsid w:val="00A96802"/>
    <w:rsid w:val="00A97216"/>
    <w:rsid w:val="00A975DB"/>
    <w:rsid w:val="00A97A2B"/>
    <w:rsid w:val="00AA12D8"/>
    <w:rsid w:val="00AA1411"/>
    <w:rsid w:val="00AA2079"/>
    <w:rsid w:val="00AA23B9"/>
    <w:rsid w:val="00AA2F35"/>
    <w:rsid w:val="00AA3537"/>
    <w:rsid w:val="00AA3FAA"/>
    <w:rsid w:val="00AA4854"/>
    <w:rsid w:val="00AA4924"/>
    <w:rsid w:val="00AA4E2A"/>
    <w:rsid w:val="00AA5F79"/>
    <w:rsid w:val="00AA7149"/>
    <w:rsid w:val="00AA78BF"/>
    <w:rsid w:val="00AA7B35"/>
    <w:rsid w:val="00AB0D9D"/>
    <w:rsid w:val="00AB0DB3"/>
    <w:rsid w:val="00AB1A30"/>
    <w:rsid w:val="00AB3E61"/>
    <w:rsid w:val="00AB3E68"/>
    <w:rsid w:val="00AB4DD1"/>
    <w:rsid w:val="00AB6454"/>
    <w:rsid w:val="00AB688B"/>
    <w:rsid w:val="00AB7E2D"/>
    <w:rsid w:val="00AC0F88"/>
    <w:rsid w:val="00AC2423"/>
    <w:rsid w:val="00AC3072"/>
    <w:rsid w:val="00AC40B2"/>
    <w:rsid w:val="00AC513E"/>
    <w:rsid w:val="00AC520B"/>
    <w:rsid w:val="00AC5393"/>
    <w:rsid w:val="00AC5A02"/>
    <w:rsid w:val="00AC6931"/>
    <w:rsid w:val="00AC7AC1"/>
    <w:rsid w:val="00AC7AD1"/>
    <w:rsid w:val="00AC7D29"/>
    <w:rsid w:val="00AD0744"/>
    <w:rsid w:val="00AD2DDE"/>
    <w:rsid w:val="00AD4881"/>
    <w:rsid w:val="00AD510C"/>
    <w:rsid w:val="00AD537E"/>
    <w:rsid w:val="00AD5934"/>
    <w:rsid w:val="00AD6AE3"/>
    <w:rsid w:val="00AD7D35"/>
    <w:rsid w:val="00AE03A3"/>
    <w:rsid w:val="00AE1403"/>
    <w:rsid w:val="00AE28B2"/>
    <w:rsid w:val="00AE2D6B"/>
    <w:rsid w:val="00AE2E78"/>
    <w:rsid w:val="00AE3867"/>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0416"/>
    <w:rsid w:val="00B01B10"/>
    <w:rsid w:val="00B01C42"/>
    <w:rsid w:val="00B01C72"/>
    <w:rsid w:val="00B01DE4"/>
    <w:rsid w:val="00B02019"/>
    <w:rsid w:val="00B02809"/>
    <w:rsid w:val="00B02B48"/>
    <w:rsid w:val="00B02F3E"/>
    <w:rsid w:val="00B033FA"/>
    <w:rsid w:val="00B03C2A"/>
    <w:rsid w:val="00B03D5E"/>
    <w:rsid w:val="00B03ED2"/>
    <w:rsid w:val="00B0423C"/>
    <w:rsid w:val="00B0448F"/>
    <w:rsid w:val="00B04876"/>
    <w:rsid w:val="00B04CBD"/>
    <w:rsid w:val="00B04D66"/>
    <w:rsid w:val="00B05DA1"/>
    <w:rsid w:val="00B05EFF"/>
    <w:rsid w:val="00B06422"/>
    <w:rsid w:val="00B06EFE"/>
    <w:rsid w:val="00B104F1"/>
    <w:rsid w:val="00B10B98"/>
    <w:rsid w:val="00B10FD9"/>
    <w:rsid w:val="00B116C5"/>
    <w:rsid w:val="00B126C0"/>
    <w:rsid w:val="00B13098"/>
    <w:rsid w:val="00B13250"/>
    <w:rsid w:val="00B13788"/>
    <w:rsid w:val="00B13826"/>
    <w:rsid w:val="00B13AD2"/>
    <w:rsid w:val="00B141D6"/>
    <w:rsid w:val="00B14614"/>
    <w:rsid w:val="00B15A5D"/>
    <w:rsid w:val="00B160A2"/>
    <w:rsid w:val="00B168EA"/>
    <w:rsid w:val="00B222A0"/>
    <w:rsid w:val="00B23812"/>
    <w:rsid w:val="00B23C6D"/>
    <w:rsid w:val="00B242DF"/>
    <w:rsid w:val="00B24982"/>
    <w:rsid w:val="00B24BFE"/>
    <w:rsid w:val="00B24DE9"/>
    <w:rsid w:val="00B2592B"/>
    <w:rsid w:val="00B2718E"/>
    <w:rsid w:val="00B3052C"/>
    <w:rsid w:val="00B30BC8"/>
    <w:rsid w:val="00B322FF"/>
    <w:rsid w:val="00B3286E"/>
    <w:rsid w:val="00B32CFA"/>
    <w:rsid w:val="00B32FA6"/>
    <w:rsid w:val="00B335AA"/>
    <w:rsid w:val="00B3411B"/>
    <w:rsid w:val="00B345AE"/>
    <w:rsid w:val="00B351EC"/>
    <w:rsid w:val="00B35A75"/>
    <w:rsid w:val="00B369DF"/>
    <w:rsid w:val="00B412BF"/>
    <w:rsid w:val="00B41FCA"/>
    <w:rsid w:val="00B43837"/>
    <w:rsid w:val="00B44132"/>
    <w:rsid w:val="00B448A8"/>
    <w:rsid w:val="00B44EBF"/>
    <w:rsid w:val="00B451F3"/>
    <w:rsid w:val="00B45331"/>
    <w:rsid w:val="00B4673F"/>
    <w:rsid w:val="00B470BA"/>
    <w:rsid w:val="00B47706"/>
    <w:rsid w:val="00B47CF5"/>
    <w:rsid w:val="00B505CF"/>
    <w:rsid w:val="00B5066E"/>
    <w:rsid w:val="00B50A65"/>
    <w:rsid w:val="00B51203"/>
    <w:rsid w:val="00B515C1"/>
    <w:rsid w:val="00B5171A"/>
    <w:rsid w:val="00B532DB"/>
    <w:rsid w:val="00B53B17"/>
    <w:rsid w:val="00B54811"/>
    <w:rsid w:val="00B54A1B"/>
    <w:rsid w:val="00B55EB2"/>
    <w:rsid w:val="00B5723D"/>
    <w:rsid w:val="00B572E8"/>
    <w:rsid w:val="00B572F3"/>
    <w:rsid w:val="00B5735E"/>
    <w:rsid w:val="00B57A60"/>
    <w:rsid w:val="00B60EE2"/>
    <w:rsid w:val="00B62245"/>
    <w:rsid w:val="00B62392"/>
    <w:rsid w:val="00B62EB3"/>
    <w:rsid w:val="00B633BF"/>
    <w:rsid w:val="00B6353D"/>
    <w:rsid w:val="00B6379B"/>
    <w:rsid w:val="00B65E56"/>
    <w:rsid w:val="00B666CE"/>
    <w:rsid w:val="00B66FA3"/>
    <w:rsid w:val="00B67C52"/>
    <w:rsid w:val="00B7057E"/>
    <w:rsid w:val="00B719C9"/>
    <w:rsid w:val="00B71B76"/>
    <w:rsid w:val="00B71F88"/>
    <w:rsid w:val="00B73191"/>
    <w:rsid w:val="00B73229"/>
    <w:rsid w:val="00B73736"/>
    <w:rsid w:val="00B73B80"/>
    <w:rsid w:val="00B75B0C"/>
    <w:rsid w:val="00B77598"/>
    <w:rsid w:val="00B77677"/>
    <w:rsid w:val="00B776C9"/>
    <w:rsid w:val="00B80CC2"/>
    <w:rsid w:val="00B82CE2"/>
    <w:rsid w:val="00B82E42"/>
    <w:rsid w:val="00B82E7E"/>
    <w:rsid w:val="00B83568"/>
    <w:rsid w:val="00B83F0E"/>
    <w:rsid w:val="00B84131"/>
    <w:rsid w:val="00B84A22"/>
    <w:rsid w:val="00B84EBC"/>
    <w:rsid w:val="00B85515"/>
    <w:rsid w:val="00B85EEF"/>
    <w:rsid w:val="00B865E8"/>
    <w:rsid w:val="00B872F7"/>
    <w:rsid w:val="00B9000A"/>
    <w:rsid w:val="00B90604"/>
    <w:rsid w:val="00B906B6"/>
    <w:rsid w:val="00B90CB5"/>
    <w:rsid w:val="00B91019"/>
    <w:rsid w:val="00B91681"/>
    <w:rsid w:val="00B91861"/>
    <w:rsid w:val="00B91A27"/>
    <w:rsid w:val="00B91FAB"/>
    <w:rsid w:val="00B92323"/>
    <w:rsid w:val="00B94AD1"/>
    <w:rsid w:val="00B951C4"/>
    <w:rsid w:val="00B9532C"/>
    <w:rsid w:val="00B95A65"/>
    <w:rsid w:val="00B95B4F"/>
    <w:rsid w:val="00B95C8A"/>
    <w:rsid w:val="00B95F07"/>
    <w:rsid w:val="00B96811"/>
    <w:rsid w:val="00B97119"/>
    <w:rsid w:val="00B97B8A"/>
    <w:rsid w:val="00BA0888"/>
    <w:rsid w:val="00BA0DC2"/>
    <w:rsid w:val="00BA20AC"/>
    <w:rsid w:val="00BA230E"/>
    <w:rsid w:val="00BA28C5"/>
    <w:rsid w:val="00BA2C5A"/>
    <w:rsid w:val="00BA2D4B"/>
    <w:rsid w:val="00BA4FEE"/>
    <w:rsid w:val="00BA5E37"/>
    <w:rsid w:val="00BA697E"/>
    <w:rsid w:val="00BA6CE3"/>
    <w:rsid w:val="00BB0303"/>
    <w:rsid w:val="00BB05DD"/>
    <w:rsid w:val="00BB0FA9"/>
    <w:rsid w:val="00BB1635"/>
    <w:rsid w:val="00BB17E5"/>
    <w:rsid w:val="00BB2218"/>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50E8"/>
    <w:rsid w:val="00BC61D3"/>
    <w:rsid w:val="00BC7452"/>
    <w:rsid w:val="00BD193F"/>
    <w:rsid w:val="00BD22E6"/>
    <w:rsid w:val="00BD44CC"/>
    <w:rsid w:val="00BD4AC9"/>
    <w:rsid w:val="00BD4FD8"/>
    <w:rsid w:val="00BD50DA"/>
    <w:rsid w:val="00BD7826"/>
    <w:rsid w:val="00BE0E38"/>
    <w:rsid w:val="00BE1BED"/>
    <w:rsid w:val="00BE1CC9"/>
    <w:rsid w:val="00BE218E"/>
    <w:rsid w:val="00BE2C2A"/>
    <w:rsid w:val="00BE5C3D"/>
    <w:rsid w:val="00BE6C64"/>
    <w:rsid w:val="00BE7E0B"/>
    <w:rsid w:val="00BF0B6A"/>
    <w:rsid w:val="00BF0F65"/>
    <w:rsid w:val="00BF1163"/>
    <w:rsid w:val="00BF31F9"/>
    <w:rsid w:val="00BF4305"/>
    <w:rsid w:val="00BF46B7"/>
    <w:rsid w:val="00BF46EB"/>
    <w:rsid w:val="00BF56FA"/>
    <w:rsid w:val="00BF572A"/>
    <w:rsid w:val="00BF596B"/>
    <w:rsid w:val="00BF5B55"/>
    <w:rsid w:val="00BF5E27"/>
    <w:rsid w:val="00BF605B"/>
    <w:rsid w:val="00BF76C8"/>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234A"/>
    <w:rsid w:val="00C12548"/>
    <w:rsid w:val="00C12B96"/>
    <w:rsid w:val="00C12D11"/>
    <w:rsid w:val="00C130B8"/>
    <w:rsid w:val="00C132ED"/>
    <w:rsid w:val="00C13490"/>
    <w:rsid w:val="00C138BD"/>
    <w:rsid w:val="00C14035"/>
    <w:rsid w:val="00C16508"/>
    <w:rsid w:val="00C16697"/>
    <w:rsid w:val="00C16712"/>
    <w:rsid w:val="00C1799A"/>
    <w:rsid w:val="00C20331"/>
    <w:rsid w:val="00C205A6"/>
    <w:rsid w:val="00C2088C"/>
    <w:rsid w:val="00C2181D"/>
    <w:rsid w:val="00C21FB8"/>
    <w:rsid w:val="00C22D51"/>
    <w:rsid w:val="00C22DF5"/>
    <w:rsid w:val="00C236F9"/>
    <w:rsid w:val="00C242FB"/>
    <w:rsid w:val="00C24377"/>
    <w:rsid w:val="00C243DE"/>
    <w:rsid w:val="00C24A62"/>
    <w:rsid w:val="00C24DD3"/>
    <w:rsid w:val="00C255EA"/>
    <w:rsid w:val="00C25CCB"/>
    <w:rsid w:val="00C261AA"/>
    <w:rsid w:val="00C268BE"/>
    <w:rsid w:val="00C302BF"/>
    <w:rsid w:val="00C3036F"/>
    <w:rsid w:val="00C305F1"/>
    <w:rsid w:val="00C31945"/>
    <w:rsid w:val="00C323E8"/>
    <w:rsid w:val="00C345BD"/>
    <w:rsid w:val="00C356D1"/>
    <w:rsid w:val="00C358A7"/>
    <w:rsid w:val="00C35E3A"/>
    <w:rsid w:val="00C35EA5"/>
    <w:rsid w:val="00C3638C"/>
    <w:rsid w:val="00C36D4B"/>
    <w:rsid w:val="00C37BBD"/>
    <w:rsid w:val="00C37DEC"/>
    <w:rsid w:val="00C40B18"/>
    <w:rsid w:val="00C40C19"/>
    <w:rsid w:val="00C41501"/>
    <w:rsid w:val="00C41A5A"/>
    <w:rsid w:val="00C43A38"/>
    <w:rsid w:val="00C43B84"/>
    <w:rsid w:val="00C43C51"/>
    <w:rsid w:val="00C43CFB"/>
    <w:rsid w:val="00C43F0F"/>
    <w:rsid w:val="00C445C8"/>
    <w:rsid w:val="00C447D0"/>
    <w:rsid w:val="00C451DB"/>
    <w:rsid w:val="00C46CC9"/>
    <w:rsid w:val="00C46F07"/>
    <w:rsid w:val="00C473B4"/>
    <w:rsid w:val="00C47546"/>
    <w:rsid w:val="00C4770A"/>
    <w:rsid w:val="00C4785E"/>
    <w:rsid w:val="00C47C3B"/>
    <w:rsid w:val="00C509DE"/>
    <w:rsid w:val="00C516C0"/>
    <w:rsid w:val="00C52227"/>
    <w:rsid w:val="00C531A4"/>
    <w:rsid w:val="00C53998"/>
    <w:rsid w:val="00C53A47"/>
    <w:rsid w:val="00C53AE8"/>
    <w:rsid w:val="00C546C1"/>
    <w:rsid w:val="00C54B0D"/>
    <w:rsid w:val="00C56BBB"/>
    <w:rsid w:val="00C57465"/>
    <w:rsid w:val="00C57D63"/>
    <w:rsid w:val="00C6079F"/>
    <w:rsid w:val="00C6363B"/>
    <w:rsid w:val="00C64BD5"/>
    <w:rsid w:val="00C6559D"/>
    <w:rsid w:val="00C67129"/>
    <w:rsid w:val="00C67521"/>
    <w:rsid w:val="00C67EEC"/>
    <w:rsid w:val="00C725E9"/>
    <w:rsid w:val="00C727EB"/>
    <w:rsid w:val="00C730AC"/>
    <w:rsid w:val="00C7376E"/>
    <w:rsid w:val="00C73C1A"/>
    <w:rsid w:val="00C74270"/>
    <w:rsid w:val="00C74435"/>
    <w:rsid w:val="00C7546D"/>
    <w:rsid w:val="00C75BB0"/>
    <w:rsid w:val="00C75C29"/>
    <w:rsid w:val="00C7624A"/>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C9F"/>
    <w:rsid w:val="00C9115D"/>
    <w:rsid w:val="00C9273C"/>
    <w:rsid w:val="00C92C1D"/>
    <w:rsid w:val="00C932A2"/>
    <w:rsid w:val="00C9419D"/>
    <w:rsid w:val="00C942DC"/>
    <w:rsid w:val="00C9482B"/>
    <w:rsid w:val="00C948AD"/>
    <w:rsid w:val="00C94CC1"/>
    <w:rsid w:val="00C9678C"/>
    <w:rsid w:val="00C96E09"/>
    <w:rsid w:val="00C9745F"/>
    <w:rsid w:val="00C97754"/>
    <w:rsid w:val="00C97819"/>
    <w:rsid w:val="00C97BC0"/>
    <w:rsid w:val="00CA1019"/>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E26"/>
    <w:rsid w:val="00CB5F0B"/>
    <w:rsid w:val="00CB7C8D"/>
    <w:rsid w:val="00CC026E"/>
    <w:rsid w:val="00CC1117"/>
    <w:rsid w:val="00CC1330"/>
    <w:rsid w:val="00CC1B61"/>
    <w:rsid w:val="00CC2262"/>
    <w:rsid w:val="00CC23B3"/>
    <w:rsid w:val="00CC2AA8"/>
    <w:rsid w:val="00CC34B1"/>
    <w:rsid w:val="00CC355B"/>
    <w:rsid w:val="00CC3D1E"/>
    <w:rsid w:val="00CC3E0B"/>
    <w:rsid w:val="00CC5AD0"/>
    <w:rsid w:val="00CC7688"/>
    <w:rsid w:val="00CD04C6"/>
    <w:rsid w:val="00CD066B"/>
    <w:rsid w:val="00CD0E48"/>
    <w:rsid w:val="00CD170C"/>
    <w:rsid w:val="00CD2606"/>
    <w:rsid w:val="00CD37F3"/>
    <w:rsid w:val="00CD5082"/>
    <w:rsid w:val="00CD5543"/>
    <w:rsid w:val="00CD627D"/>
    <w:rsid w:val="00CD6333"/>
    <w:rsid w:val="00CD671F"/>
    <w:rsid w:val="00CD7902"/>
    <w:rsid w:val="00CE0062"/>
    <w:rsid w:val="00CE02A0"/>
    <w:rsid w:val="00CE101B"/>
    <w:rsid w:val="00CE2043"/>
    <w:rsid w:val="00CE20E9"/>
    <w:rsid w:val="00CE3CEE"/>
    <w:rsid w:val="00CE49A7"/>
    <w:rsid w:val="00CE59C7"/>
    <w:rsid w:val="00CE5D67"/>
    <w:rsid w:val="00CE645E"/>
    <w:rsid w:val="00CE6A33"/>
    <w:rsid w:val="00CE6B1C"/>
    <w:rsid w:val="00CE7B9D"/>
    <w:rsid w:val="00CF064B"/>
    <w:rsid w:val="00CF0B08"/>
    <w:rsid w:val="00CF0B0A"/>
    <w:rsid w:val="00CF1BB3"/>
    <w:rsid w:val="00CF2C49"/>
    <w:rsid w:val="00CF2FDF"/>
    <w:rsid w:val="00CF3176"/>
    <w:rsid w:val="00CF3964"/>
    <w:rsid w:val="00CF5F15"/>
    <w:rsid w:val="00CF697A"/>
    <w:rsid w:val="00CF6F08"/>
    <w:rsid w:val="00CF75A0"/>
    <w:rsid w:val="00CF7A81"/>
    <w:rsid w:val="00D00CC6"/>
    <w:rsid w:val="00D0149B"/>
    <w:rsid w:val="00D026A3"/>
    <w:rsid w:val="00D02B28"/>
    <w:rsid w:val="00D02B41"/>
    <w:rsid w:val="00D03369"/>
    <w:rsid w:val="00D0414C"/>
    <w:rsid w:val="00D047AC"/>
    <w:rsid w:val="00D048AC"/>
    <w:rsid w:val="00D0491F"/>
    <w:rsid w:val="00D0494C"/>
    <w:rsid w:val="00D04D58"/>
    <w:rsid w:val="00D05CC7"/>
    <w:rsid w:val="00D06548"/>
    <w:rsid w:val="00D06570"/>
    <w:rsid w:val="00D105E8"/>
    <w:rsid w:val="00D10FB5"/>
    <w:rsid w:val="00D11C18"/>
    <w:rsid w:val="00D12782"/>
    <w:rsid w:val="00D147B4"/>
    <w:rsid w:val="00D14872"/>
    <w:rsid w:val="00D161A4"/>
    <w:rsid w:val="00D175BB"/>
    <w:rsid w:val="00D201A2"/>
    <w:rsid w:val="00D20501"/>
    <w:rsid w:val="00D20D3F"/>
    <w:rsid w:val="00D211F0"/>
    <w:rsid w:val="00D21E58"/>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860"/>
    <w:rsid w:val="00D37C3C"/>
    <w:rsid w:val="00D401CA"/>
    <w:rsid w:val="00D40BA1"/>
    <w:rsid w:val="00D4210D"/>
    <w:rsid w:val="00D42B2C"/>
    <w:rsid w:val="00D43109"/>
    <w:rsid w:val="00D445B5"/>
    <w:rsid w:val="00D467DB"/>
    <w:rsid w:val="00D47035"/>
    <w:rsid w:val="00D471BB"/>
    <w:rsid w:val="00D50B91"/>
    <w:rsid w:val="00D51BD2"/>
    <w:rsid w:val="00D52252"/>
    <w:rsid w:val="00D5330D"/>
    <w:rsid w:val="00D533C0"/>
    <w:rsid w:val="00D5394C"/>
    <w:rsid w:val="00D53AFC"/>
    <w:rsid w:val="00D54877"/>
    <w:rsid w:val="00D557A0"/>
    <w:rsid w:val="00D55F8F"/>
    <w:rsid w:val="00D5750F"/>
    <w:rsid w:val="00D579F3"/>
    <w:rsid w:val="00D62DF7"/>
    <w:rsid w:val="00D644DF"/>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63D2"/>
    <w:rsid w:val="00D7685C"/>
    <w:rsid w:val="00D772BC"/>
    <w:rsid w:val="00D777B9"/>
    <w:rsid w:val="00D77C5A"/>
    <w:rsid w:val="00D80B75"/>
    <w:rsid w:val="00D81A52"/>
    <w:rsid w:val="00D820D0"/>
    <w:rsid w:val="00D8315B"/>
    <w:rsid w:val="00D83C14"/>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636"/>
    <w:rsid w:val="00DA08AF"/>
    <w:rsid w:val="00DA0922"/>
    <w:rsid w:val="00DA09E2"/>
    <w:rsid w:val="00DA25D6"/>
    <w:rsid w:val="00DA2D8C"/>
    <w:rsid w:val="00DA2F0B"/>
    <w:rsid w:val="00DA30D4"/>
    <w:rsid w:val="00DA3528"/>
    <w:rsid w:val="00DA3D80"/>
    <w:rsid w:val="00DA4015"/>
    <w:rsid w:val="00DA426E"/>
    <w:rsid w:val="00DA50AE"/>
    <w:rsid w:val="00DA5DA3"/>
    <w:rsid w:val="00DA7503"/>
    <w:rsid w:val="00DA7587"/>
    <w:rsid w:val="00DB01F5"/>
    <w:rsid w:val="00DB0CAF"/>
    <w:rsid w:val="00DB169E"/>
    <w:rsid w:val="00DB1CC2"/>
    <w:rsid w:val="00DB338A"/>
    <w:rsid w:val="00DB389A"/>
    <w:rsid w:val="00DB42BA"/>
    <w:rsid w:val="00DB4E09"/>
    <w:rsid w:val="00DB578B"/>
    <w:rsid w:val="00DB58DE"/>
    <w:rsid w:val="00DB5A80"/>
    <w:rsid w:val="00DB635B"/>
    <w:rsid w:val="00DB64D5"/>
    <w:rsid w:val="00DB67A9"/>
    <w:rsid w:val="00DB6E16"/>
    <w:rsid w:val="00DB7553"/>
    <w:rsid w:val="00DB7C1D"/>
    <w:rsid w:val="00DC1CCA"/>
    <w:rsid w:val="00DC2636"/>
    <w:rsid w:val="00DC2685"/>
    <w:rsid w:val="00DC26F1"/>
    <w:rsid w:val="00DC30E2"/>
    <w:rsid w:val="00DC3398"/>
    <w:rsid w:val="00DC3545"/>
    <w:rsid w:val="00DC372F"/>
    <w:rsid w:val="00DC3823"/>
    <w:rsid w:val="00DC3ABE"/>
    <w:rsid w:val="00DC41EC"/>
    <w:rsid w:val="00DC432D"/>
    <w:rsid w:val="00DC454E"/>
    <w:rsid w:val="00DC49A5"/>
    <w:rsid w:val="00DC4D33"/>
    <w:rsid w:val="00DC4D75"/>
    <w:rsid w:val="00DC5364"/>
    <w:rsid w:val="00DC568A"/>
    <w:rsid w:val="00DC5CBC"/>
    <w:rsid w:val="00DC7BCC"/>
    <w:rsid w:val="00DD13C9"/>
    <w:rsid w:val="00DD14B1"/>
    <w:rsid w:val="00DD152F"/>
    <w:rsid w:val="00DD1603"/>
    <w:rsid w:val="00DD1A92"/>
    <w:rsid w:val="00DD2196"/>
    <w:rsid w:val="00DD2366"/>
    <w:rsid w:val="00DD4D15"/>
    <w:rsid w:val="00DD5533"/>
    <w:rsid w:val="00DD6A1C"/>
    <w:rsid w:val="00DD6CBB"/>
    <w:rsid w:val="00DD79B7"/>
    <w:rsid w:val="00DE0B31"/>
    <w:rsid w:val="00DE10FA"/>
    <w:rsid w:val="00DE19AC"/>
    <w:rsid w:val="00DE1AEA"/>
    <w:rsid w:val="00DE1F55"/>
    <w:rsid w:val="00DE2768"/>
    <w:rsid w:val="00DE2FD3"/>
    <w:rsid w:val="00DE4007"/>
    <w:rsid w:val="00DE40E7"/>
    <w:rsid w:val="00DE4378"/>
    <w:rsid w:val="00DE4C69"/>
    <w:rsid w:val="00DE5C64"/>
    <w:rsid w:val="00DE660D"/>
    <w:rsid w:val="00DE6A81"/>
    <w:rsid w:val="00DE7060"/>
    <w:rsid w:val="00DE7669"/>
    <w:rsid w:val="00DE7E9B"/>
    <w:rsid w:val="00DF1639"/>
    <w:rsid w:val="00DF58C9"/>
    <w:rsid w:val="00DF6C6B"/>
    <w:rsid w:val="00DF7030"/>
    <w:rsid w:val="00DF73A4"/>
    <w:rsid w:val="00DF75EE"/>
    <w:rsid w:val="00DF7C5E"/>
    <w:rsid w:val="00E020EF"/>
    <w:rsid w:val="00E02524"/>
    <w:rsid w:val="00E02958"/>
    <w:rsid w:val="00E02BEC"/>
    <w:rsid w:val="00E0597F"/>
    <w:rsid w:val="00E059B7"/>
    <w:rsid w:val="00E06102"/>
    <w:rsid w:val="00E0616F"/>
    <w:rsid w:val="00E065CB"/>
    <w:rsid w:val="00E06B90"/>
    <w:rsid w:val="00E077E6"/>
    <w:rsid w:val="00E11900"/>
    <w:rsid w:val="00E129EC"/>
    <w:rsid w:val="00E13285"/>
    <w:rsid w:val="00E1374C"/>
    <w:rsid w:val="00E14261"/>
    <w:rsid w:val="00E1476B"/>
    <w:rsid w:val="00E147CD"/>
    <w:rsid w:val="00E14DCD"/>
    <w:rsid w:val="00E15840"/>
    <w:rsid w:val="00E16508"/>
    <w:rsid w:val="00E16613"/>
    <w:rsid w:val="00E16801"/>
    <w:rsid w:val="00E17041"/>
    <w:rsid w:val="00E17753"/>
    <w:rsid w:val="00E17875"/>
    <w:rsid w:val="00E20DC8"/>
    <w:rsid w:val="00E21B1C"/>
    <w:rsid w:val="00E22464"/>
    <w:rsid w:val="00E23BD1"/>
    <w:rsid w:val="00E23FC9"/>
    <w:rsid w:val="00E24218"/>
    <w:rsid w:val="00E24CBD"/>
    <w:rsid w:val="00E24CDC"/>
    <w:rsid w:val="00E2507E"/>
    <w:rsid w:val="00E25BE3"/>
    <w:rsid w:val="00E26165"/>
    <w:rsid w:val="00E26402"/>
    <w:rsid w:val="00E26928"/>
    <w:rsid w:val="00E27F32"/>
    <w:rsid w:val="00E312CC"/>
    <w:rsid w:val="00E31B1B"/>
    <w:rsid w:val="00E32126"/>
    <w:rsid w:val="00E32E41"/>
    <w:rsid w:val="00E32E93"/>
    <w:rsid w:val="00E32F8E"/>
    <w:rsid w:val="00E34131"/>
    <w:rsid w:val="00E34BBE"/>
    <w:rsid w:val="00E35651"/>
    <w:rsid w:val="00E36063"/>
    <w:rsid w:val="00E36670"/>
    <w:rsid w:val="00E36752"/>
    <w:rsid w:val="00E36F14"/>
    <w:rsid w:val="00E370F5"/>
    <w:rsid w:val="00E40F87"/>
    <w:rsid w:val="00E41EE7"/>
    <w:rsid w:val="00E42FD8"/>
    <w:rsid w:val="00E43FF3"/>
    <w:rsid w:val="00E442E2"/>
    <w:rsid w:val="00E45238"/>
    <w:rsid w:val="00E4782F"/>
    <w:rsid w:val="00E500EC"/>
    <w:rsid w:val="00E501CD"/>
    <w:rsid w:val="00E503E4"/>
    <w:rsid w:val="00E505DD"/>
    <w:rsid w:val="00E50BED"/>
    <w:rsid w:val="00E52207"/>
    <w:rsid w:val="00E5295A"/>
    <w:rsid w:val="00E52D0C"/>
    <w:rsid w:val="00E53151"/>
    <w:rsid w:val="00E546B6"/>
    <w:rsid w:val="00E54C18"/>
    <w:rsid w:val="00E54FE3"/>
    <w:rsid w:val="00E5593B"/>
    <w:rsid w:val="00E55FA1"/>
    <w:rsid w:val="00E5632F"/>
    <w:rsid w:val="00E57211"/>
    <w:rsid w:val="00E573FB"/>
    <w:rsid w:val="00E6087E"/>
    <w:rsid w:val="00E608F9"/>
    <w:rsid w:val="00E60915"/>
    <w:rsid w:val="00E61440"/>
    <w:rsid w:val="00E61A2F"/>
    <w:rsid w:val="00E61F4E"/>
    <w:rsid w:val="00E62648"/>
    <w:rsid w:val="00E63171"/>
    <w:rsid w:val="00E63574"/>
    <w:rsid w:val="00E63840"/>
    <w:rsid w:val="00E63E8B"/>
    <w:rsid w:val="00E64CFC"/>
    <w:rsid w:val="00E64DFA"/>
    <w:rsid w:val="00E64EBF"/>
    <w:rsid w:val="00E6501F"/>
    <w:rsid w:val="00E651CF"/>
    <w:rsid w:val="00E65C64"/>
    <w:rsid w:val="00E6624F"/>
    <w:rsid w:val="00E70F21"/>
    <w:rsid w:val="00E71244"/>
    <w:rsid w:val="00E71706"/>
    <w:rsid w:val="00E7251C"/>
    <w:rsid w:val="00E72A8D"/>
    <w:rsid w:val="00E72AE3"/>
    <w:rsid w:val="00E72BB7"/>
    <w:rsid w:val="00E733AE"/>
    <w:rsid w:val="00E73F9C"/>
    <w:rsid w:val="00E74F9D"/>
    <w:rsid w:val="00E764BA"/>
    <w:rsid w:val="00E769AE"/>
    <w:rsid w:val="00E76F46"/>
    <w:rsid w:val="00E77F1A"/>
    <w:rsid w:val="00E8032E"/>
    <w:rsid w:val="00E81189"/>
    <w:rsid w:val="00E81292"/>
    <w:rsid w:val="00E814ED"/>
    <w:rsid w:val="00E8181A"/>
    <w:rsid w:val="00E8317F"/>
    <w:rsid w:val="00E83EC6"/>
    <w:rsid w:val="00E84D20"/>
    <w:rsid w:val="00E85186"/>
    <w:rsid w:val="00E85768"/>
    <w:rsid w:val="00E85957"/>
    <w:rsid w:val="00E85A1F"/>
    <w:rsid w:val="00E8616D"/>
    <w:rsid w:val="00E90395"/>
    <w:rsid w:val="00E908D1"/>
    <w:rsid w:val="00E90C65"/>
    <w:rsid w:val="00E90FBE"/>
    <w:rsid w:val="00E930FC"/>
    <w:rsid w:val="00E9366E"/>
    <w:rsid w:val="00E945BE"/>
    <w:rsid w:val="00E945DA"/>
    <w:rsid w:val="00E94697"/>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430A"/>
    <w:rsid w:val="00EB51FA"/>
    <w:rsid w:val="00EB6D68"/>
    <w:rsid w:val="00EB7602"/>
    <w:rsid w:val="00EC05E6"/>
    <w:rsid w:val="00EC081E"/>
    <w:rsid w:val="00EC0ED8"/>
    <w:rsid w:val="00EC1E33"/>
    <w:rsid w:val="00EC2741"/>
    <w:rsid w:val="00EC2D51"/>
    <w:rsid w:val="00EC373B"/>
    <w:rsid w:val="00EC3E49"/>
    <w:rsid w:val="00EC4AB8"/>
    <w:rsid w:val="00EC5061"/>
    <w:rsid w:val="00EC5ECE"/>
    <w:rsid w:val="00EC5FBD"/>
    <w:rsid w:val="00EC6E7C"/>
    <w:rsid w:val="00EC76CB"/>
    <w:rsid w:val="00ED00D6"/>
    <w:rsid w:val="00ED030D"/>
    <w:rsid w:val="00ED0738"/>
    <w:rsid w:val="00ED0FE8"/>
    <w:rsid w:val="00ED1563"/>
    <w:rsid w:val="00ED2051"/>
    <w:rsid w:val="00ED33AC"/>
    <w:rsid w:val="00ED355F"/>
    <w:rsid w:val="00ED4301"/>
    <w:rsid w:val="00ED4390"/>
    <w:rsid w:val="00ED4678"/>
    <w:rsid w:val="00ED4B81"/>
    <w:rsid w:val="00ED5671"/>
    <w:rsid w:val="00ED6212"/>
    <w:rsid w:val="00ED6982"/>
    <w:rsid w:val="00EE048D"/>
    <w:rsid w:val="00EE1BFB"/>
    <w:rsid w:val="00EE1FA4"/>
    <w:rsid w:val="00EE235F"/>
    <w:rsid w:val="00EE327D"/>
    <w:rsid w:val="00EE4343"/>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43A"/>
    <w:rsid w:val="00EF1854"/>
    <w:rsid w:val="00EF1947"/>
    <w:rsid w:val="00EF1A7F"/>
    <w:rsid w:val="00EF1C1B"/>
    <w:rsid w:val="00EF249D"/>
    <w:rsid w:val="00EF3149"/>
    <w:rsid w:val="00EF6638"/>
    <w:rsid w:val="00EF6A86"/>
    <w:rsid w:val="00EF6BB5"/>
    <w:rsid w:val="00EF7667"/>
    <w:rsid w:val="00EF7CC1"/>
    <w:rsid w:val="00EF7E24"/>
    <w:rsid w:val="00F00D13"/>
    <w:rsid w:val="00F018AE"/>
    <w:rsid w:val="00F022E7"/>
    <w:rsid w:val="00F028EA"/>
    <w:rsid w:val="00F03139"/>
    <w:rsid w:val="00F03A17"/>
    <w:rsid w:val="00F04571"/>
    <w:rsid w:val="00F045A7"/>
    <w:rsid w:val="00F051FA"/>
    <w:rsid w:val="00F06026"/>
    <w:rsid w:val="00F0613D"/>
    <w:rsid w:val="00F06221"/>
    <w:rsid w:val="00F07A29"/>
    <w:rsid w:val="00F07E56"/>
    <w:rsid w:val="00F07E5C"/>
    <w:rsid w:val="00F07F15"/>
    <w:rsid w:val="00F105EB"/>
    <w:rsid w:val="00F106A0"/>
    <w:rsid w:val="00F11852"/>
    <w:rsid w:val="00F11EA7"/>
    <w:rsid w:val="00F124D8"/>
    <w:rsid w:val="00F12A33"/>
    <w:rsid w:val="00F12F25"/>
    <w:rsid w:val="00F13358"/>
    <w:rsid w:val="00F15520"/>
    <w:rsid w:val="00F158EB"/>
    <w:rsid w:val="00F16970"/>
    <w:rsid w:val="00F17293"/>
    <w:rsid w:val="00F202A6"/>
    <w:rsid w:val="00F204DE"/>
    <w:rsid w:val="00F20694"/>
    <w:rsid w:val="00F20AA1"/>
    <w:rsid w:val="00F20B0B"/>
    <w:rsid w:val="00F227DC"/>
    <w:rsid w:val="00F22FE4"/>
    <w:rsid w:val="00F23103"/>
    <w:rsid w:val="00F23DC2"/>
    <w:rsid w:val="00F25682"/>
    <w:rsid w:val="00F25953"/>
    <w:rsid w:val="00F269CD"/>
    <w:rsid w:val="00F2761B"/>
    <w:rsid w:val="00F278E7"/>
    <w:rsid w:val="00F308EE"/>
    <w:rsid w:val="00F309B0"/>
    <w:rsid w:val="00F30D58"/>
    <w:rsid w:val="00F3230A"/>
    <w:rsid w:val="00F3280A"/>
    <w:rsid w:val="00F32EA4"/>
    <w:rsid w:val="00F336A3"/>
    <w:rsid w:val="00F34412"/>
    <w:rsid w:val="00F347D5"/>
    <w:rsid w:val="00F35149"/>
    <w:rsid w:val="00F3570C"/>
    <w:rsid w:val="00F370EB"/>
    <w:rsid w:val="00F37768"/>
    <w:rsid w:val="00F378DD"/>
    <w:rsid w:val="00F37E06"/>
    <w:rsid w:val="00F41CF9"/>
    <w:rsid w:val="00F448B2"/>
    <w:rsid w:val="00F44ABC"/>
    <w:rsid w:val="00F44CC9"/>
    <w:rsid w:val="00F46167"/>
    <w:rsid w:val="00F50739"/>
    <w:rsid w:val="00F51A6E"/>
    <w:rsid w:val="00F5307D"/>
    <w:rsid w:val="00F5432D"/>
    <w:rsid w:val="00F54EAC"/>
    <w:rsid w:val="00F551DD"/>
    <w:rsid w:val="00F55459"/>
    <w:rsid w:val="00F55550"/>
    <w:rsid w:val="00F575E2"/>
    <w:rsid w:val="00F60362"/>
    <w:rsid w:val="00F60590"/>
    <w:rsid w:val="00F607DF"/>
    <w:rsid w:val="00F6126A"/>
    <w:rsid w:val="00F6155F"/>
    <w:rsid w:val="00F6163F"/>
    <w:rsid w:val="00F6325C"/>
    <w:rsid w:val="00F637EB"/>
    <w:rsid w:val="00F641EA"/>
    <w:rsid w:val="00F646DD"/>
    <w:rsid w:val="00F64905"/>
    <w:rsid w:val="00F66A4A"/>
    <w:rsid w:val="00F66B18"/>
    <w:rsid w:val="00F672EC"/>
    <w:rsid w:val="00F675ED"/>
    <w:rsid w:val="00F676BC"/>
    <w:rsid w:val="00F70112"/>
    <w:rsid w:val="00F7036A"/>
    <w:rsid w:val="00F729C8"/>
    <w:rsid w:val="00F72D8C"/>
    <w:rsid w:val="00F72EDA"/>
    <w:rsid w:val="00F73D02"/>
    <w:rsid w:val="00F743D6"/>
    <w:rsid w:val="00F74F26"/>
    <w:rsid w:val="00F75CBF"/>
    <w:rsid w:val="00F75CCF"/>
    <w:rsid w:val="00F76030"/>
    <w:rsid w:val="00F76434"/>
    <w:rsid w:val="00F7782F"/>
    <w:rsid w:val="00F80C6F"/>
    <w:rsid w:val="00F815B0"/>
    <w:rsid w:val="00F81803"/>
    <w:rsid w:val="00F82147"/>
    <w:rsid w:val="00F83533"/>
    <w:rsid w:val="00F83DEA"/>
    <w:rsid w:val="00F85293"/>
    <w:rsid w:val="00F857D0"/>
    <w:rsid w:val="00F8651A"/>
    <w:rsid w:val="00F866B4"/>
    <w:rsid w:val="00F902BC"/>
    <w:rsid w:val="00F9057A"/>
    <w:rsid w:val="00F905AB"/>
    <w:rsid w:val="00F92535"/>
    <w:rsid w:val="00F92E23"/>
    <w:rsid w:val="00F93400"/>
    <w:rsid w:val="00F93723"/>
    <w:rsid w:val="00F94065"/>
    <w:rsid w:val="00F94347"/>
    <w:rsid w:val="00F94DC6"/>
    <w:rsid w:val="00F95269"/>
    <w:rsid w:val="00F953C6"/>
    <w:rsid w:val="00F960FD"/>
    <w:rsid w:val="00F96403"/>
    <w:rsid w:val="00F96AAB"/>
    <w:rsid w:val="00FA00BF"/>
    <w:rsid w:val="00FA07BA"/>
    <w:rsid w:val="00FA0B68"/>
    <w:rsid w:val="00FA1F84"/>
    <w:rsid w:val="00FA362E"/>
    <w:rsid w:val="00FA4692"/>
    <w:rsid w:val="00FA5AA4"/>
    <w:rsid w:val="00FA670E"/>
    <w:rsid w:val="00FA76A8"/>
    <w:rsid w:val="00FA79E5"/>
    <w:rsid w:val="00FA7BE9"/>
    <w:rsid w:val="00FB01EA"/>
    <w:rsid w:val="00FB0B98"/>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39A5"/>
    <w:rsid w:val="00FC42B9"/>
    <w:rsid w:val="00FC4EC4"/>
    <w:rsid w:val="00FC52D8"/>
    <w:rsid w:val="00FC5EBC"/>
    <w:rsid w:val="00FC654A"/>
    <w:rsid w:val="00FC6ADD"/>
    <w:rsid w:val="00FC6B5C"/>
    <w:rsid w:val="00FC6B7D"/>
    <w:rsid w:val="00FC6DCD"/>
    <w:rsid w:val="00FC6EB5"/>
    <w:rsid w:val="00FC7D65"/>
    <w:rsid w:val="00FD0BD5"/>
    <w:rsid w:val="00FD25F8"/>
    <w:rsid w:val="00FD2B46"/>
    <w:rsid w:val="00FD43AC"/>
    <w:rsid w:val="00FD45DE"/>
    <w:rsid w:val="00FD4BA9"/>
    <w:rsid w:val="00FD4ED2"/>
    <w:rsid w:val="00FD50B4"/>
    <w:rsid w:val="00FD517D"/>
    <w:rsid w:val="00FD767B"/>
    <w:rsid w:val="00FE059D"/>
    <w:rsid w:val="00FE0E69"/>
    <w:rsid w:val="00FE1223"/>
    <w:rsid w:val="00FE1D8D"/>
    <w:rsid w:val="00FE285F"/>
    <w:rsid w:val="00FE361E"/>
    <w:rsid w:val="00FE43E6"/>
    <w:rsid w:val="00FE6C21"/>
    <w:rsid w:val="00FE752F"/>
    <w:rsid w:val="00FE7BFA"/>
    <w:rsid w:val="00FE7CFF"/>
    <w:rsid w:val="00FF0C62"/>
    <w:rsid w:val="00FF2527"/>
    <w:rsid w:val="00FF3824"/>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uiPriority w:val="99"/>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45</Pages>
  <Words>14343</Words>
  <Characters>18933</Characters>
  <Application>Microsoft Office Word</Application>
  <DocSecurity>0</DocSecurity>
  <Lines>901</Lines>
  <Paragraphs>346</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32930</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425</cp:revision>
  <cp:lastPrinted>2025-12-19T10:17:00Z</cp:lastPrinted>
  <dcterms:created xsi:type="dcterms:W3CDTF">2025-11-27T11:48:00Z</dcterms:created>
  <dcterms:modified xsi:type="dcterms:W3CDTF">2025-12-28T13:29:00Z</dcterms:modified>
</cp:coreProperties>
</file>