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BAA9D" w14:textId="77777777" w:rsidR="00A41790" w:rsidRDefault="00A41790">
      <w:pPr>
        <w:pStyle w:val="Textoindependiente"/>
        <w:rPr>
          <w:sz w:val="49"/>
        </w:rPr>
      </w:pPr>
    </w:p>
    <w:p w14:paraId="64CD0CFE" w14:textId="77777777" w:rsidR="00A41790" w:rsidRDefault="00A41790">
      <w:pPr>
        <w:pStyle w:val="Textoindependiente"/>
        <w:spacing w:before="400"/>
        <w:rPr>
          <w:sz w:val="49"/>
        </w:rPr>
      </w:pPr>
    </w:p>
    <w:p w14:paraId="41267725" w14:textId="77777777" w:rsidR="0082142A" w:rsidRPr="0082142A" w:rsidRDefault="0082142A" w:rsidP="0082142A">
      <w:pPr>
        <w:spacing w:before="571"/>
        <w:ind w:left="943" w:right="2"/>
        <w:jc w:val="center"/>
        <w:rPr>
          <w:rFonts w:ascii="Cambria" w:eastAsia="Cambria" w:hAnsi="Cambria" w:cs="Cambria"/>
          <w:b/>
          <w:bCs/>
          <w:spacing w:val="-2"/>
          <w:sz w:val="49"/>
          <w:szCs w:val="49"/>
        </w:rPr>
      </w:pPr>
      <w:r w:rsidRPr="0082142A">
        <w:rPr>
          <w:rFonts w:ascii="Cambria" w:eastAsia="Cambria" w:hAnsi="Cambria" w:cs="Cambria"/>
          <w:b/>
          <w:bCs/>
          <w:spacing w:val="-2"/>
          <w:sz w:val="49"/>
          <w:szCs w:val="49"/>
        </w:rPr>
        <w:t>Visión y Alcance</w:t>
      </w:r>
    </w:p>
    <w:p w14:paraId="0A7386AE" w14:textId="77777777" w:rsidR="00A41790" w:rsidRDefault="00964D5C">
      <w:pPr>
        <w:spacing w:before="571"/>
        <w:ind w:left="203" w:right="2"/>
        <w:jc w:val="center"/>
      </w:pPr>
      <w:r>
        <w:rPr>
          <w:spacing w:val="-4"/>
          <w:w w:val="110"/>
        </w:rPr>
        <w:t>para</w:t>
      </w:r>
    </w:p>
    <w:p w14:paraId="0D026EC5" w14:textId="77777777" w:rsidR="00A41790" w:rsidRDefault="00A41790">
      <w:pPr>
        <w:pStyle w:val="Textoindependiente"/>
        <w:spacing w:before="175"/>
        <w:rPr>
          <w:sz w:val="22"/>
        </w:rPr>
      </w:pPr>
    </w:p>
    <w:p w14:paraId="31603FD4" w14:textId="15B99153" w:rsidR="00A41790" w:rsidRDefault="00135704">
      <w:pPr>
        <w:pStyle w:val="Ttulo"/>
        <w:ind w:right="155"/>
      </w:pPr>
      <w:r>
        <w:t>“Sistema de Gestión de Clientes”</w:t>
      </w:r>
    </w:p>
    <w:p w14:paraId="547D6DB3" w14:textId="77777777" w:rsidR="00A41790" w:rsidRDefault="00964D5C">
      <w:pPr>
        <w:spacing w:before="154"/>
        <w:ind w:left="203" w:right="2"/>
        <w:jc w:val="center"/>
      </w:pPr>
      <w:r>
        <w:t>Versión</w:t>
      </w:r>
      <w:r>
        <w:rPr>
          <w:spacing w:val="17"/>
        </w:rPr>
        <w:t xml:space="preserve"> </w:t>
      </w:r>
      <w:r>
        <w:rPr>
          <w:spacing w:val="-5"/>
        </w:rPr>
        <w:t>1.0</w:t>
      </w:r>
    </w:p>
    <w:p w14:paraId="6AE64304" w14:textId="77777777" w:rsidR="00A41790" w:rsidRDefault="00A41790">
      <w:pPr>
        <w:pStyle w:val="Textoindependiente"/>
        <w:rPr>
          <w:sz w:val="22"/>
        </w:rPr>
      </w:pPr>
    </w:p>
    <w:p w14:paraId="1EA5EC3D" w14:textId="77777777" w:rsidR="00A41790" w:rsidRDefault="00A41790">
      <w:pPr>
        <w:pStyle w:val="Textoindependiente"/>
        <w:rPr>
          <w:sz w:val="22"/>
        </w:rPr>
      </w:pPr>
    </w:p>
    <w:p w14:paraId="5E649655" w14:textId="77777777" w:rsidR="00A41790" w:rsidRDefault="00A41790">
      <w:pPr>
        <w:pStyle w:val="Textoindependiente"/>
        <w:rPr>
          <w:sz w:val="22"/>
        </w:rPr>
      </w:pPr>
    </w:p>
    <w:p w14:paraId="53E8213B" w14:textId="77777777" w:rsidR="00A41790" w:rsidRDefault="00A41790">
      <w:pPr>
        <w:pStyle w:val="Textoindependiente"/>
        <w:rPr>
          <w:sz w:val="22"/>
        </w:rPr>
      </w:pPr>
    </w:p>
    <w:p w14:paraId="0B4FB2EC" w14:textId="77777777" w:rsidR="00A41790" w:rsidRDefault="00A41790">
      <w:pPr>
        <w:pStyle w:val="Textoindependiente"/>
        <w:spacing w:before="197"/>
        <w:rPr>
          <w:sz w:val="22"/>
        </w:rPr>
      </w:pPr>
    </w:p>
    <w:p w14:paraId="0B8FBD16" w14:textId="77777777" w:rsidR="00A41790" w:rsidRDefault="00964D5C">
      <w:pPr>
        <w:ind w:left="203" w:right="2"/>
        <w:jc w:val="center"/>
      </w:pPr>
      <w:r>
        <w:rPr>
          <w:spacing w:val="-4"/>
          <w:w w:val="105"/>
        </w:rPr>
        <w:t>por:</w:t>
      </w:r>
    </w:p>
    <w:p w14:paraId="259876AA" w14:textId="2ECB834B" w:rsidR="00A41790" w:rsidRDefault="00135704">
      <w:pPr>
        <w:spacing w:before="49"/>
        <w:ind w:left="203" w:right="2"/>
        <w:jc w:val="center"/>
        <w:rPr>
          <w:rFonts w:ascii="Georgia"/>
          <w:b/>
        </w:rPr>
      </w:pPr>
      <w:r>
        <w:rPr>
          <w:rFonts w:ascii="Georgia"/>
          <w:b/>
          <w:spacing w:val="-5"/>
        </w:rPr>
        <w:t>Perla Noem</w:t>
      </w:r>
      <w:r>
        <w:rPr>
          <w:rFonts w:ascii="Georgia"/>
          <w:b/>
          <w:spacing w:val="-5"/>
        </w:rPr>
        <w:t>í</w:t>
      </w:r>
      <w:r>
        <w:rPr>
          <w:rFonts w:ascii="Georgia"/>
          <w:b/>
          <w:spacing w:val="-5"/>
        </w:rPr>
        <w:t xml:space="preserve"> Due</w:t>
      </w:r>
      <w:r>
        <w:rPr>
          <w:rFonts w:ascii="Georgia"/>
          <w:b/>
          <w:spacing w:val="-5"/>
        </w:rPr>
        <w:t>ñ</w:t>
      </w:r>
      <w:r>
        <w:rPr>
          <w:rFonts w:ascii="Georgia"/>
          <w:b/>
          <w:spacing w:val="-5"/>
        </w:rPr>
        <w:t>as Mart</w:t>
      </w:r>
      <w:r>
        <w:rPr>
          <w:rFonts w:ascii="Georgia"/>
          <w:b/>
          <w:spacing w:val="-5"/>
        </w:rPr>
        <w:t>í</w:t>
      </w:r>
      <w:r>
        <w:rPr>
          <w:rFonts w:ascii="Georgia"/>
          <w:b/>
          <w:spacing w:val="-5"/>
        </w:rPr>
        <w:t>nez</w:t>
      </w:r>
    </w:p>
    <w:p w14:paraId="650D0B62" w14:textId="77777777" w:rsidR="00A41790" w:rsidRDefault="00A41790">
      <w:pPr>
        <w:pStyle w:val="Textoindependiente"/>
        <w:rPr>
          <w:rFonts w:ascii="Georgia"/>
          <w:b/>
          <w:sz w:val="22"/>
        </w:rPr>
      </w:pPr>
    </w:p>
    <w:p w14:paraId="407A8E36" w14:textId="77777777" w:rsidR="00A41790" w:rsidRDefault="00A41790">
      <w:pPr>
        <w:pStyle w:val="Textoindependiente"/>
        <w:rPr>
          <w:rFonts w:ascii="Georgia"/>
          <w:b/>
          <w:sz w:val="22"/>
        </w:rPr>
      </w:pPr>
    </w:p>
    <w:p w14:paraId="38AE7EC4" w14:textId="77777777" w:rsidR="00A41790" w:rsidRDefault="00A41790">
      <w:pPr>
        <w:pStyle w:val="Textoindependiente"/>
        <w:rPr>
          <w:rFonts w:ascii="Georgia"/>
          <w:b/>
          <w:sz w:val="22"/>
        </w:rPr>
      </w:pPr>
    </w:p>
    <w:p w14:paraId="1941F42E" w14:textId="77777777" w:rsidR="00A41790" w:rsidRDefault="00A41790">
      <w:pPr>
        <w:pStyle w:val="Textoindependiente"/>
        <w:spacing w:before="178"/>
        <w:rPr>
          <w:rFonts w:ascii="Georgia"/>
          <w:b/>
          <w:sz w:val="22"/>
        </w:rPr>
      </w:pPr>
    </w:p>
    <w:p w14:paraId="12414D6C" w14:textId="28FB4E93" w:rsidR="00A41790" w:rsidRDefault="00964D5C">
      <w:pPr>
        <w:ind w:left="203" w:right="2"/>
        <w:jc w:val="center"/>
      </w:pPr>
      <w:r>
        <w:rPr>
          <w:spacing w:val="-2"/>
          <w:w w:val="105"/>
        </w:rPr>
        <w:t>Profesor:</w:t>
      </w:r>
    </w:p>
    <w:p w14:paraId="6E43F15D" w14:textId="1BF25029" w:rsidR="00A41790" w:rsidRDefault="00964D5C">
      <w:pPr>
        <w:spacing w:before="49"/>
        <w:ind w:left="203" w:right="2"/>
        <w:jc w:val="center"/>
        <w:rPr>
          <w:rFonts w:ascii="Georgia" w:hAnsi="Georgia"/>
          <w:b/>
        </w:rPr>
      </w:pPr>
      <w:r>
        <w:rPr>
          <w:rFonts w:ascii="Georgia" w:hAnsi="Georgia"/>
          <w:b/>
          <w:spacing w:val="-2"/>
        </w:rPr>
        <w:t>Dr.</w:t>
      </w:r>
      <w:r>
        <w:rPr>
          <w:rFonts w:ascii="Georgia" w:hAnsi="Georgia"/>
          <w:b/>
          <w:spacing w:val="8"/>
        </w:rPr>
        <w:t xml:space="preserve"> </w:t>
      </w:r>
      <w:r w:rsidR="00135704">
        <w:rPr>
          <w:rFonts w:ascii="Georgia" w:hAnsi="Georgia"/>
          <w:b/>
          <w:spacing w:val="-2"/>
        </w:rPr>
        <w:t xml:space="preserve">Cristian </w:t>
      </w:r>
      <w:proofErr w:type="spellStart"/>
      <w:r w:rsidR="00135704">
        <w:rPr>
          <w:rFonts w:ascii="Georgia" w:hAnsi="Georgia"/>
          <w:b/>
          <w:spacing w:val="-2"/>
        </w:rPr>
        <w:t>Boyain</w:t>
      </w:r>
      <w:proofErr w:type="spellEnd"/>
    </w:p>
    <w:p w14:paraId="3F8F616A" w14:textId="77777777" w:rsidR="00A41790" w:rsidRDefault="00A41790">
      <w:pPr>
        <w:pStyle w:val="Textoindependiente"/>
        <w:rPr>
          <w:rFonts w:ascii="Georgia"/>
          <w:b/>
          <w:sz w:val="22"/>
        </w:rPr>
      </w:pPr>
    </w:p>
    <w:p w14:paraId="7A98F73F" w14:textId="77777777" w:rsidR="00A41790" w:rsidRDefault="00A41790">
      <w:pPr>
        <w:pStyle w:val="Textoindependiente"/>
        <w:rPr>
          <w:rFonts w:ascii="Georgia"/>
          <w:b/>
          <w:sz w:val="22"/>
        </w:rPr>
      </w:pPr>
    </w:p>
    <w:p w14:paraId="595220A0" w14:textId="77777777" w:rsidR="00A41790" w:rsidRDefault="00A41790">
      <w:pPr>
        <w:pStyle w:val="Textoindependiente"/>
        <w:rPr>
          <w:rFonts w:ascii="Georgia"/>
          <w:b/>
          <w:sz w:val="22"/>
        </w:rPr>
      </w:pPr>
    </w:p>
    <w:p w14:paraId="3EBA73F7" w14:textId="77777777" w:rsidR="00A41790" w:rsidRDefault="00A41790">
      <w:pPr>
        <w:pStyle w:val="Textoindependiente"/>
        <w:rPr>
          <w:rFonts w:ascii="Georgia"/>
          <w:b/>
          <w:sz w:val="22"/>
        </w:rPr>
      </w:pPr>
    </w:p>
    <w:p w14:paraId="11FF9C68" w14:textId="77777777" w:rsidR="00A41790" w:rsidRDefault="00A41790">
      <w:pPr>
        <w:pStyle w:val="Textoindependiente"/>
        <w:spacing w:before="211"/>
        <w:rPr>
          <w:rFonts w:ascii="Georgia"/>
          <w:b/>
          <w:sz w:val="22"/>
        </w:rPr>
      </w:pPr>
    </w:p>
    <w:p w14:paraId="62FF776C" w14:textId="111A4675" w:rsidR="00A41790" w:rsidRDefault="00964D5C" w:rsidP="004B6B21">
      <w:pPr>
        <w:spacing w:before="1" w:line="283" w:lineRule="auto"/>
        <w:ind w:left="2964" w:right="2760" w:hanging="1"/>
        <w:jc w:val="center"/>
        <w:sectPr w:rsidR="00A41790" w:rsidSect="0082142A">
          <w:type w:val="continuous"/>
          <w:pgSz w:w="12240" w:h="15840"/>
          <w:pgMar w:top="1820" w:right="1080" w:bottom="280" w:left="993" w:header="720" w:footer="720" w:gutter="0"/>
          <w:cols w:space="720"/>
        </w:sectPr>
      </w:pPr>
      <w:r>
        <w:rPr>
          <w:w w:val="105"/>
        </w:rPr>
        <w:t xml:space="preserve">Universidad Autónoma de Zacatecas Unidad Académica de Ingeniería Eléctrica Licenciatura de Ingeniería de Software Zacatecas Zac., </w:t>
      </w:r>
      <w:r w:rsidR="00135704">
        <w:rPr>
          <w:w w:val="105"/>
        </w:rPr>
        <w:t>05</w:t>
      </w:r>
      <w:r>
        <w:rPr>
          <w:w w:val="105"/>
        </w:rPr>
        <w:t xml:space="preserve"> de octubre de 202</w:t>
      </w:r>
      <w:r w:rsidR="00135704">
        <w:rPr>
          <w:w w:val="105"/>
        </w:rPr>
        <w:t>5</w:t>
      </w:r>
    </w:p>
    <w:p w14:paraId="14F58D2E" w14:textId="5A4BA6AD" w:rsidR="00A41790" w:rsidRDefault="00964D5C" w:rsidP="000C4FB5">
      <w:pPr>
        <w:pStyle w:val="Ttulo1"/>
        <w:numPr>
          <w:ilvl w:val="0"/>
          <w:numId w:val="1"/>
        </w:numPr>
        <w:tabs>
          <w:tab w:val="left" w:pos="943"/>
        </w:tabs>
        <w:ind w:hanging="660"/>
      </w:pPr>
      <w:bookmarkStart w:id="0" w:name="_Hlk211100875"/>
      <w:r>
        <w:rPr>
          <w:w w:val="105"/>
        </w:rPr>
        <w:lastRenderedPageBreak/>
        <w:t>Visión</w:t>
      </w:r>
      <w:r>
        <w:rPr>
          <w:spacing w:val="42"/>
          <w:w w:val="105"/>
        </w:rPr>
        <w:t xml:space="preserve"> </w:t>
      </w:r>
      <w:r>
        <w:rPr>
          <w:w w:val="105"/>
        </w:rPr>
        <w:t>y</w:t>
      </w:r>
      <w:r>
        <w:rPr>
          <w:spacing w:val="42"/>
          <w:w w:val="105"/>
        </w:rPr>
        <w:t xml:space="preserve"> </w:t>
      </w:r>
      <w:r>
        <w:rPr>
          <w:spacing w:val="-2"/>
          <w:w w:val="105"/>
        </w:rPr>
        <w:t>Alcance</w:t>
      </w:r>
    </w:p>
    <w:bookmarkEnd w:id="0"/>
    <w:p w14:paraId="2B35E68B" w14:textId="77777777" w:rsidR="00A41790" w:rsidRPr="001B74B5" w:rsidRDefault="00964D5C">
      <w:pPr>
        <w:pStyle w:val="Ttulo2"/>
        <w:numPr>
          <w:ilvl w:val="1"/>
          <w:numId w:val="1"/>
        </w:numPr>
        <w:tabs>
          <w:tab w:val="left" w:pos="1090"/>
        </w:tabs>
      </w:pPr>
      <w:r>
        <w:rPr>
          <w:w w:val="105"/>
        </w:rPr>
        <w:t>Enunciado</w:t>
      </w:r>
      <w:r>
        <w:rPr>
          <w:spacing w:val="30"/>
          <w:w w:val="105"/>
        </w:rPr>
        <w:t xml:space="preserve"> </w:t>
      </w:r>
      <w:r>
        <w:rPr>
          <w:w w:val="105"/>
        </w:rPr>
        <w:t>de</w:t>
      </w:r>
      <w:r>
        <w:rPr>
          <w:spacing w:val="31"/>
          <w:w w:val="105"/>
        </w:rPr>
        <w:t xml:space="preserve"> </w:t>
      </w:r>
      <w:r>
        <w:rPr>
          <w:w w:val="105"/>
        </w:rPr>
        <w:t>la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Visión</w:t>
      </w:r>
    </w:p>
    <w:p w14:paraId="1F7D057C" w14:textId="77777777" w:rsidR="001B74B5" w:rsidRDefault="001B74B5" w:rsidP="001B74B5">
      <w:pPr>
        <w:pStyle w:val="Ttulo2"/>
        <w:tabs>
          <w:tab w:val="left" w:pos="1090"/>
        </w:tabs>
        <w:ind w:left="283" w:firstLine="0"/>
      </w:pPr>
    </w:p>
    <w:p w14:paraId="1BBC8A36" w14:textId="26579F21" w:rsidR="00EA4A01" w:rsidRPr="001B74B5" w:rsidRDefault="00C61830" w:rsidP="001B74B5">
      <w:pPr>
        <w:pStyle w:val="Textoindependiente"/>
        <w:spacing w:before="16" w:line="276" w:lineRule="auto"/>
        <w:jc w:val="both"/>
        <w:rPr>
          <w:noProof/>
        </w:rPr>
      </w:pPr>
      <w:r w:rsidRPr="001B74B5">
        <w:rPr>
          <w:noProof/>
        </w:rPr>
        <w:t xml:space="preserve">El proyecto de </w:t>
      </w:r>
      <w:r w:rsidR="008E0B3E" w:rsidRPr="001B74B5">
        <w:rPr>
          <w:b/>
          <w:bCs/>
          <w:noProof/>
        </w:rPr>
        <w:t>Gestión de Clientes</w:t>
      </w:r>
      <w:r w:rsidR="008E0B3E" w:rsidRPr="001B74B5">
        <w:rPr>
          <w:noProof/>
        </w:rPr>
        <w:t xml:space="preserve"> est</w:t>
      </w:r>
      <w:r w:rsidR="001B74B5" w:rsidRPr="001B74B5">
        <w:rPr>
          <w:noProof/>
        </w:rPr>
        <w:t>á</w:t>
      </w:r>
      <w:r w:rsidR="008E0B3E" w:rsidRPr="001B74B5">
        <w:rPr>
          <w:noProof/>
        </w:rPr>
        <w:t xml:space="preserve"> diseñado para </w:t>
      </w:r>
      <w:r w:rsidR="008E0B3E" w:rsidRPr="001B74B5">
        <w:rPr>
          <w:b/>
          <w:bCs/>
          <w:noProof/>
        </w:rPr>
        <w:t xml:space="preserve">optimizar </w:t>
      </w:r>
      <w:r w:rsidR="008E0B3E" w:rsidRPr="001B74B5">
        <w:rPr>
          <w:noProof/>
        </w:rPr>
        <w:t xml:space="preserve">y </w:t>
      </w:r>
      <w:r w:rsidR="008E0B3E" w:rsidRPr="001B74B5">
        <w:rPr>
          <w:b/>
          <w:bCs/>
          <w:noProof/>
        </w:rPr>
        <w:t>mornizar</w:t>
      </w:r>
      <w:r w:rsidR="008E0B3E" w:rsidRPr="001B74B5">
        <w:rPr>
          <w:noProof/>
        </w:rPr>
        <w:t xml:space="preserve"> el proceso de atención a lis clientes de una asguradora de automoviles </w:t>
      </w:r>
      <w:r w:rsidR="008E0B3E" w:rsidRPr="001B74B5">
        <w:rPr>
          <w:b/>
          <w:bCs/>
          <w:noProof/>
        </w:rPr>
        <w:t>“Qualitas”</w:t>
      </w:r>
      <w:r w:rsidR="00EA4A01" w:rsidRPr="001B74B5">
        <w:rPr>
          <w:noProof/>
        </w:rPr>
        <w:t xml:space="preserve">, con el proposito de brindar un servicio </w:t>
      </w:r>
      <w:r w:rsidR="00EA4A01" w:rsidRPr="001B74B5">
        <w:rPr>
          <w:b/>
          <w:bCs/>
          <w:noProof/>
        </w:rPr>
        <w:t>personalizado</w:t>
      </w:r>
      <w:r w:rsidR="00EA4A01" w:rsidRPr="001B74B5">
        <w:rPr>
          <w:noProof/>
        </w:rPr>
        <w:t xml:space="preserve">, </w:t>
      </w:r>
      <w:r w:rsidR="00EA4A01" w:rsidRPr="001B74B5">
        <w:rPr>
          <w:b/>
          <w:bCs/>
          <w:noProof/>
        </w:rPr>
        <w:t>eficiente</w:t>
      </w:r>
      <w:r w:rsidR="00EA4A01" w:rsidRPr="001B74B5">
        <w:rPr>
          <w:noProof/>
        </w:rPr>
        <w:t xml:space="preserve"> y </w:t>
      </w:r>
      <w:r w:rsidR="00EA4A01" w:rsidRPr="001B74B5">
        <w:rPr>
          <w:b/>
          <w:bCs/>
          <w:noProof/>
        </w:rPr>
        <w:t>oportuno</w:t>
      </w:r>
      <w:r w:rsidR="00EA4A01" w:rsidRPr="001B74B5">
        <w:rPr>
          <w:noProof/>
        </w:rPr>
        <w:t>.</w:t>
      </w:r>
    </w:p>
    <w:p w14:paraId="05CBA8FE" w14:textId="6A6FC492" w:rsidR="001B74B5" w:rsidRPr="001B74B5" w:rsidRDefault="001B74B5" w:rsidP="001B74B5">
      <w:pPr>
        <w:pStyle w:val="Textoindependiente"/>
        <w:spacing w:before="16" w:line="276" w:lineRule="auto"/>
        <w:jc w:val="both"/>
      </w:pPr>
      <w:r w:rsidRPr="001B74B5">
        <w:t xml:space="preserve">La visión del sistema es convertirse en una </w:t>
      </w:r>
      <w:r w:rsidRPr="00437147">
        <w:rPr>
          <w:b/>
          <w:bCs/>
        </w:rPr>
        <w:t>plataforma integral de gestión</w:t>
      </w:r>
      <w:r w:rsidRPr="001B74B5">
        <w:t xml:space="preserve"> que centralice la información de los asegurados, agilice la comunicación entre clientes y agentes, y permita ofrecer </w:t>
      </w:r>
      <w:r w:rsidRPr="00437147">
        <w:rPr>
          <w:b/>
          <w:bCs/>
        </w:rPr>
        <w:t>respuestas rápidas y soluciones adaptadas a cada necesidad</w:t>
      </w:r>
      <w:r w:rsidRPr="001B74B5">
        <w:t>.</w:t>
      </w:r>
    </w:p>
    <w:p w14:paraId="6F18416F" w14:textId="711EC035" w:rsidR="001B74B5" w:rsidRDefault="001B74B5" w:rsidP="001B74B5">
      <w:pPr>
        <w:pStyle w:val="Textoindependiente"/>
        <w:spacing w:before="16" w:line="276" w:lineRule="auto"/>
        <w:jc w:val="both"/>
      </w:pPr>
      <w:r w:rsidRPr="001B74B5">
        <w:t xml:space="preserve">A través de la automatización de procesos y el uso de herramientas digitales, el sistema busca </w:t>
      </w:r>
      <w:r w:rsidRPr="00437147">
        <w:rPr>
          <w:b/>
          <w:bCs/>
        </w:rPr>
        <w:t>mejorar la experiencia del cliente</w:t>
      </w:r>
      <w:r w:rsidRPr="001B74B5">
        <w:t xml:space="preserve">, </w:t>
      </w:r>
      <w:r w:rsidRPr="00437147">
        <w:rPr>
          <w:b/>
          <w:bCs/>
        </w:rPr>
        <w:t>reducir los tiempos de atención</w:t>
      </w:r>
      <w:r w:rsidRPr="001B74B5">
        <w:t xml:space="preserve"> y </w:t>
      </w:r>
      <w:r w:rsidRPr="00437147">
        <w:rPr>
          <w:b/>
          <w:bCs/>
        </w:rPr>
        <w:t>fortalecer la relación entre la empresa y sus asegurados</w:t>
      </w:r>
      <w:r w:rsidRPr="001B74B5">
        <w:t xml:space="preserve">, contribuyendo así a la </w:t>
      </w:r>
      <w:r w:rsidRPr="000916CD">
        <w:rPr>
          <w:b/>
          <w:bCs/>
        </w:rPr>
        <w:t>excelencia del servicio</w:t>
      </w:r>
      <w:r w:rsidRPr="001B74B5">
        <w:t xml:space="preserve"> y al </w:t>
      </w:r>
      <w:r w:rsidRPr="000916CD">
        <w:rPr>
          <w:b/>
          <w:bCs/>
        </w:rPr>
        <w:t>posicionamiento competitivo de la compañía</w:t>
      </w:r>
      <w:r w:rsidRPr="001B74B5">
        <w:t>.</w:t>
      </w:r>
    </w:p>
    <w:p w14:paraId="53B02787" w14:textId="77777777" w:rsidR="0038072C" w:rsidRPr="001B74B5" w:rsidRDefault="0038072C" w:rsidP="001B74B5">
      <w:pPr>
        <w:pStyle w:val="Textoindependiente"/>
        <w:spacing w:before="16" w:line="276" w:lineRule="auto"/>
        <w:jc w:val="both"/>
      </w:pPr>
    </w:p>
    <w:p w14:paraId="121561F5" w14:textId="77777777" w:rsidR="00A41790" w:rsidRPr="000C4FB5" w:rsidRDefault="00964D5C">
      <w:pPr>
        <w:pStyle w:val="Ttulo2"/>
        <w:numPr>
          <w:ilvl w:val="1"/>
          <w:numId w:val="1"/>
        </w:numPr>
        <w:tabs>
          <w:tab w:val="left" w:pos="1090"/>
        </w:tabs>
      </w:pPr>
      <w:r>
        <w:rPr>
          <w:w w:val="105"/>
        </w:rPr>
        <w:t>Descripción</w:t>
      </w:r>
      <w:r>
        <w:rPr>
          <w:spacing w:val="28"/>
          <w:w w:val="105"/>
        </w:rPr>
        <w:t xml:space="preserve"> </w:t>
      </w:r>
      <w:r>
        <w:rPr>
          <w:w w:val="105"/>
        </w:rPr>
        <w:t>de</w:t>
      </w:r>
      <w:r>
        <w:rPr>
          <w:spacing w:val="29"/>
          <w:w w:val="105"/>
        </w:rPr>
        <w:t xml:space="preserve"> </w:t>
      </w:r>
      <w:r>
        <w:rPr>
          <w:w w:val="105"/>
        </w:rPr>
        <w:t>la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Solución</w:t>
      </w:r>
    </w:p>
    <w:p w14:paraId="2604CA2B" w14:textId="77777777" w:rsidR="000C4FB5" w:rsidRDefault="000C4FB5" w:rsidP="000C4FB5">
      <w:pPr>
        <w:pStyle w:val="Ttulo2"/>
        <w:tabs>
          <w:tab w:val="left" w:pos="1090"/>
        </w:tabs>
      </w:pPr>
    </w:p>
    <w:p w14:paraId="6F9FC71E" w14:textId="3A8CDC81" w:rsidR="000C4FB5" w:rsidRPr="000C4FB5" w:rsidRDefault="000C4FB5" w:rsidP="000C4FB5">
      <w:pPr>
        <w:pStyle w:val="Textoindependiente"/>
        <w:spacing w:before="94" w:line="276" w:lineRule="auto"/>
        <w:jc w:val="both"/>
      </w:pPr>
      <w:r w:rsidRPr="000C4FB5">
        <w:t xml:space="preserve">El </w:t>
      </w:r>
      <w:r w:rsidRPr="000C4FB5">
        <w:rPr>
          <w:b/>
          <w:bCs/>
        </w:rPr>
        <w:t>Sistema de Gestión de Clientes</w:t>
      </w:r>
      <w:r w:rsidRPr="000C4FB5">
        <w:t xml:space="preserve"> propuesto está diseñado específicamente para la </w:t>
      </w:r>
      <w:r w:rsidRPr="000C4FB5">
        <w:rPr>
          <w:b/>
          <w:bCs/>
        </w:rPr>
        <w:t>oficina de la aseguradora Qualitas ubicada en Loreto, Zacatecas</w:t>
      </w:r>
      <w:r w:rsidR="00881F48">
        <w:t xml:space="preserve"> (</w:t>
      </w:r>
      <w:r w:rsidR="00CA0E10">
        <w:t>ODQ</w:t>
      </w:r>
      <w:proofErr w:type="gramStart"/>
      <w:r w:rsidR="00881F48">
        <w:t>)</w:t>
      </w:r>
      <w:r w:rsidR="00CA0E10">
        <w:t>,</w:t>
      </w:r>
      <w:r w:rsidRPr="000C4FB5">
        <w:t>con</w:t>
      </w:r>
      <w:proofErr w:type="gramEnd"/>
      <w:r w:rsidRPr="000C4FB5">
        <w:t xml:space="preserve"> el objetivo de </w:t>
      </w:r>
      <w:r w:rsidRPr="000C4FB5">
        <w:rPr>
          <w:b/>
          <w:bCs/>
        </w:rPr>
        <w:t>mejorar la atención a los asegurados</w:t>
      </w:r>
      <w:r w:rsidRPr="000C4FB5">
        <w:t xml:space="preserve">, </w:t>
      </w:r>
      <w:r w:rsidRPr="000C4FB5">
        <w:rPr>
          <w:b/>
          <w:bCs/>
        </w:rPr>
        <w:t>automatizar notificaciones importantes</w:t>
      </w:r>
      <w:r w:rsidRPr="000C4FB5">
        <w:t xml:space="preserve"> y </w:t>
      </w:r>
      <w:r w:rsidRPr="000C4FB5">
        <w:rPr>
          <w:b/>
          <w:bCs/>
        </w:rPr>
        <w:t>mantener un control eficiente de pólizas y pagos</w:t>
      </w:r>
      <w:r w:rsidRPr="000C4FB5">
        <w:t>.</w:t>
      </w:r>
    </w:p>
    <w:p w14:paraId="5FA6C9E0" w14:textId="77777777" w:rsidR="000C4FB5" w:rsidRPr="000C4FB5" w:rsidRDefault="000C4FB5" w:rsidP="000C4FB5">
      <w:pPr>
        <w:pStyle w:val="Textoindependiente"/>
        <w:spacing w:before="94" w:line="276" w:lineRule="auto"/>
        <w:jc w:val="both"/>
      </w:pPr>
      <w:r w:rsidRPr="000C4FB5">
        <w:t xml:space="preserve">La solución permitirá </w:t>
      </w:r>
      <w:r w:rsidRPr="000C4FB5">
        <w:rPr>
          <w:b/>
          <w:bCs/>
        </w:rPr>
        <w:t>centralizar la información de los clientes y sus pólizas</w:t>
      </w:r>
      <w:r w:rsidRPr="000C4FB5">
        <w:t xml:space="preserve"> en una única plataforma digital, eliminando procesos manuales y reduciendo errores de captura. De esta forma, se busca optimizar los tiempos de respuesta, ofrecer una atención más personalizada y fortalecer la organización interna de la sucursal.</w:t>
      </w:r>
    </w:p>
    <w:p w14:paraId="1C9B7982" w14:textId="77777777" w:rsidR="000C4FB5" w:rsidRPr="000C4FB5" w:rsidRDefault="000C4FB5" w:rsidP="000C4FB5">
      <w:pPr>
        <w:pStyle w:val="Textoindependiente"/>
        <w:spacing w:before="94" w:line="276" w:lineRule="auto"/>
        <w:jc w:val="both"/>
      </w:pPr>
      <w:r w:rsidRPr="000C4FB5">
        <w:t xml:space="preserve">Entre las </w:t>
      </w:r>
      <w:r w:rsidRPr="000C4FB5">
        <w:rPr>
          <w:b/>
          <w:bCs/>
        </w:rPr>
        <w:t>funcionalidades clave del sistema</w:t>
      </w:r>
      <w:r w:rsidRPr="000C4FB5">
        <w:t>, se incluyen:</w:t>
      </w:r>
    </w:p>
    <w:p w14:paraId="13912F9E" w14:textId="77777777" w:rsidR="000C4FB5" w:rsidRPr="000C4FB5" w:rsidRDefault="000C4FB5" w:rsidP="000C4FB5">
      <w:pPr>
        <w:pStyle w:val="Textoindependiente"/>
        <w:numPr>
          <w:ilvl w:val="0"/>
          <w:numId w:val="4"/>
        </w:numPr>
        <w:spacing w:before="94" w:line="276" w:lineRule="auto"/>
        <w:jc w:val="both"/>
      </w:pPr>
      <w:r w:rsidRPr="000C4FB5">
        <w:rPr>
          <w:b/>
          <w:bCs/>
        </w:rPr>
        <w:t>Avisos automáticos:</w:t>
      </w:r>
      <w:r w:rsidRPr="000C4FB5">
        <w:t xml:space="preserve"> recordatorios de cumpleaños a los clientes; notificaciones tres días antes del vencimiento de pólizas; y alertas en caso de pólizas vencidas, fomentando la regularización de pagos.</w:t>
      </w:r>
    </w:p>
    <w:p w14:paraId="43DC8D80" w14:textId="77777777" w:rsidR="000C4FB5" w:rsidRPr="000C4FB5" w:rsidRDefault="000C4FB5" w:rsidP="000C4FB5">
      <w:pPr>
        <w:pStyle w:val="Textoindependiente"/>
        <w:numPr>
          <w:ilvl w:val="0"/>
          <w:numId w:val="4"/>
        </w:numPr>
        <w:spacing w:before="94" w:line="276" w:lineRule="auto"/>
        <w:jc w:val="both"/>
      </w:pPr>
      <w:r w:rsidRPr="000C4FB5">
        <w:rPr>
          <w:b/>
          <w:bCs/>
        </w:rPr>
        <w:t>Gestión de pólizas:</w:t>
      </w:r>
      <w:r w:rsidRPr="000C4FB5">
        <w:t xml:space="preserve"> visualización del estado de cada póliza (activa, pagada o vencida); identificación del esquema de pago (trimestral o semestral); y posibilidad de marcar pólizas como inactivas sin eliminar su historial.</w:t>
      </w:r>
    </w:p>
    <w:p w14:paraId="7F2D3DD0" w14:textId="77777777" w:rsidR="000C4FB5" w:rsidRPr="000C4FB5" w:rsidRDefault="000C4FB5" w:rsidP="000C4FB5">
      <w:pPr>
        <w:pStyle w:val="Textoindependiente"/>
        <w:numPr>
          <w:ilvl w:val="0"/>
          <w:numId w:val="4"/>
        </w:numPr>
        <w:spacing w:before="94" w:line="276" w:lineRule="auto"/>
        <w:jc w:val="both"/>
      </w:pPr>
      <w:r w:rsidRPr="000C4FB5">
        <w:rPr>
          <w:b/>
          <w:bCs/>
        </w:rPr>
        <w:t>Administración de clientes:</w:t>
      </w:r>
      <w:r w:rsidRPr="000C4FB5">
        <w:t xml:space="preserve"> creación, edición y actualización de registros mediante formularios interactivos; acceso al perfil completo del cliente con información personal, historial de pagos y estado de pólizas.</w:t>
      </w:r>
    </w:p>
    <w:p w14:paraId="05A95E5C" w14:textId="77777777" w:rsidR="000C4FB5" w:rsidRPr="000C4FB5" w:rsidRDefault="000C4FB5" w:rsidP="000C4FB5">
      <w:pPr>
        <w:pStyle w:val="Textoindependiente"/>
        <w:numPr>
          <w:ilvl w:val="0"/>
          <w:numId w:val="4"/>
        </w:numPr>
        <w:spacing w:before="94" w:line="276" w:lineRule="auto"/>
        <w:jc w:val="both"/>
      </w:pPr>
      <w:r w:rsidRPr="000C4FB5">
        <w:rPr>
          <w:b/>
          <w:bCs/>
        </w:rPr>
        <w:t>Cuentas condensadoras (bancos):</w:t>
      </w:r>
      <w:r w:rsidRPr="000C4FB5">
        <w:t xml:space="preserve"> integración de cuentas bancarias para centralizar y dar seguimiento a los pagos realizados.</w:t>
      </w:r>
    </w:p>
    <w:p w14:paraId="361E100F" w14:textId="006D114E" w:rsidR="000C4FB5" w:rsidRDefault="000C4FB5" w:rsidP="000C4FB5">
      <w:pPr>
        <w:pStyle w:val="Textoindependiente"/>
        <w:spacing w:before="94" w:line="276" w:lineRule="auto"/>
        <w:jc w:val="both"/>
      </w:pPr>
      <w:r w:rsidRPr="000C4FB5">
        <w:t xml:space="preserve">La implementación de este sistema aportará </w:t>
      </w:r>
      <w:r w:rsidRPr="000C4FB5">
        <w:rPr>
          <w:b/>
          <w:bCs/>
        </w:rPr>
        <w:t>beneficios significativos</w:t>
      </w:r>
      <w:r w:rsidRPr="000C4FB5">
        <w:t xml:space="preserve"> para la oficina Qualitas, tales como:</w:t>
      </w:r>
    </w:p>
    <w:p w14:paraId="020970D1" w14:textId="5CD51324" w:rsidR="000C4FB5" w:rsidRDefault="000C4FB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54C40D0" w14:textId="77777777" w:rsidR="000C4FB5" w:rsidRPr="000C4FB5" w:rsidRDefault="000C4FB5" w:rsidP="000C4FB5">
      <w:pPr>
        <w:rPr>
          <w:sz w:val="24"/>
          <w:szCs w:val="24"/>
        </w:rPr>
      </w:pPr>
    </w:p>
    <w:p w14:paraId="00D0A0A5" w14:textId="77777777" w:rsidR="000C4FB5" w:rsidRPr="000C4FB5" w:rsidRDefault="000C4FB5" w:rsidP="000C4FB5">
      <w:pPr>
        <w:pStyle w:val="Textoindependiente"/>
        <w:numPr>
          <w:ilvl w:val="0"/>
          <w:numId w:val="5"/>
        </w:numPr>
        <w:spacing w:before="94" w:line="276" w:lineRule="auto"/>
        <w:jc w:val="both"/>
      </w:pPr>
      <w:r w:rsidRPr="000C4FB5">
        <w:t>Reducción de retrasos en pagos gracias a las notificaciones automáticas.</w:t>
      </w:r>
    </w:p>
    <w:p w14:paraId="5EAF8745" w14:textId="77777777" w:rsidR="000C4FB5" w:rsidRPr="000C4FB5" w:rsidRDefault="000C4FB5" w:rsidP="000C4FB5">
      <w:pPr>
        <w:pStyle w:val="Textoindependiente"/>
        <w:numPr>
          <w:ilvl w:val="0"/>
          <w:numId w:val="5"/>
        </w:numPr>
        <w:spacing w:before="94" w:line="276" w:lineRule="auto"/>
        <w:jc w:val="both"/>
      </w:pPr>
      <w:r w:rsidRPr="000C4FB5">
        <w:t>Atención más personalizada mediante recordatorios y comunicación oportuna.</w:t>
      </w:r>
    </w:p>
    <w:p w14:paraId="0EE55E27" w14:textId="77777777" w:rsidR="000C4FB5" w:rsidRPr="000C4FB5" w:rsidRDefault="000C4FB5" w:rsidP="000C4FB5">
      <w:pPr>
        <w:pStyle w:val="Textoindependiente"/>
        <w:numPr>
          <w:ilvl w:val="0"/>
          <w:numId w:val="5"/>
        </w:numPr>
        <w:spacing w:before="94" w:line="276" w:lineRule="auto"/>
        <w:jc w:val="both"/>
      </w:pPr>
      <w:r w:rsidRPr="000C4FB5">
        <w:t>Mayor confiabilidad de la información al mantener historiales completos sin eliminación de datos.</w:t>
      </w:r>
    </w:p>
    <w:p w14:paraId="1059B552" w14:textId="77777777" w:rsidR="000C4FB5" w:rsidRPr="000C4FB5" w:rsidRDefault="000C4FB5" w:rsidP="000C4FB5">
      <w:pPr>
        <w:pStyle w:val="Textoindependiente"/>
        <w:numPr>
          <w:ilvl w:val="0"/>
          <w:numId w:val="5"/>
        </w:numPr>
        <w:spacing w:before="94" w:line="276" w:lineRule="auto"/>
        <w:jc w:val="both"/>
      </w:pPr>
      <w:r w:rsidRPr="000C4FB5">
        <w:t>Optimización de los procesos administrativos internos y mejora en la gestión integral de clientes y pólizas.</w:t>
      </w:r>
    </w:p>
    <w:p w14:paraId="1A574850" w14:textId="2067CB2F" w:rsidR="000767D8" w:rsidRPr="00CE791D" w:rsidRDefault="000C4FB5" w:rsidP="00CE791D">
      <w:pPr>
        <w:pStyle w:val="Textoindependiente"/>
        <w:spacing w:before="94" w:line="276" w:lineRule="auto"/>
        <w:jc w:val="both"/>
      </w:pPr>
      <w:r w:rsidRPr="000C4FB5">
        <w:t xml:space="preserve">En conjunto, la solución propuesta permitirá a la oficina Qualitas </w:t>
      </w:r>
      <w:r w:rsidRPr="000C4FB5">
        <w:rPr>
          <w:b/>
          <w:bCs/>
        </w:rPr>
        <w:t>ofrecer un servicio más eficiente, moderno y centrado en el cliente</w:t>
      </w:r>
      <w:r w:rsidRPr="000C4FB5">
        <w:t>, contribuyendo al fortalecimiento de la relación con los asegurados y a una administración más efectiva de sus operaciones.</w:t>
      </w:r>
    </w:p>
    <w:p w14:paraId="77CE6AED" w14:textId="77777777" w:rsidR="000767D8" w:rsidRDefault="000767D8">
      <w:pPr>
        <w:pStyle w:val="Textoindependiente"/>
        <w:spacing w:before="94"/>
      </w:pPr>
    </w:p>
    <w:p w14:paraId="51312171" w14:textId="77777777" w:rsidR="00A41790" w:rsidRPr="004D587F" w:rsidRDefault="00964D5C">
      <w:pPr>
        <w:pStyle w:val="Ttulo2"/>
        <w:numPr>
          <w:ilvl w:val="1"/>
          <w:numId w:val="1"/>
        </w:numPr>
        <w:tabs>
          <w:tab w:val="left" w:pos="1090"/>
        </w:tabs>
      </w:pPr>
      <w:r>
        <w:rPr>
          <w:w w:val="110"/>
        </w:rPr>
        <w:t>Alcance</w:t>
      </w:r>
      <w:r>
        <w:rPr>
          <w:spacing w:val="26"/>
          <w:w w:val="110"/>
        </w:rPr>
        <w:t xml:space="preserve"> </w:t>
      </w:r>
      <w:r>
        <w:rPr>
          <w:w w:val="110"/>
        </w:rPr>
        <w:t>y</w:t>
      </w:r>
      <w:r>
        <w:rPr>
          <w:spacing w:val="28"/>
          <w:w w:val="110"/>
        </w:rPr>
        <w:t xml:space="preserve"> </w:t>
      </w:r>
      <w:r>
        <w:rPr>
          <w:spacing w:val="-2"/>
          <w:w w:val="110"/>
        </w:rPr>
        <w:t>Limitantes</w:t>
      </w:r>
    </w:p>
    <w:p w14:paraId="7F25B67F" w14:textId="77777777" w:rsidR="004D587F" w:rsidRDefault="004D587F" w:rsidP="004C6B3B">
      <w:pPr>
        <w:pStyle w:val="Ttulo2"/>
        <w:tabs>
          <w:tab w:val="left" w:pos="1090"/>
        </w:tabs>
        <w:ind w:left="0" w:firstLine="0"/>
      </w:pPr>
    </w:p>
    <w:p w14:paraId="1FFEA9C2" w14:textId="11DF0BD3" w:rsidR="004D587F" w:rsidRDefault="00902D3B" w:rsidP="004B3A1D">
      <w:pPr>
        <w:pStyle w:val="Textoindependiente"/>
        <w:spacing w:line="276" w:lineRule="auto"/>
        <w:jc w:val="both"/>
        <w:rPr>
          <w:color w:val="000000" w:themeColor="text1"/>
          <w:w w:val="105"/>
        </w:rPr>
      </w:pPr>
      <w:r>
        <w:rPr>
          <w:color w:val="000000" w:themeColor="text1"/>
          <w:w w:val="105"/>
        </w:rPr>
        <w:t xml:space="preserve">En esta sección se describe </w:t>
      </w:r>
      <w:r w:rsidR="00D27619">
        <w:rPr>
          <w:color w:val="000000" w:themeColor="text1"/>
          <w:w w:val="105"/>
        </w:rPr>
        <w:t>los alcances y limitantes establecidos para el sistema de gestión de clientes</w:t>
      </w:r>
      <w:r w:rsidR="004B3A1D">
        <w:rPr>
          <w:color w:val="000000" w:themeColor="text1"/>
          <w:w w:val="105"/>
        </w:rPr>
        <w:t xml:space="preserve">. </w:t>
      </w:r>
      <w:r w:rsidR="004B3A1D" w:rsidRPr="004B3A1D">
        <w:rPr>
          <w:color w:val="000000" w:themeColor="text1"/>
          <w:w w:val="105"/>
        </w:rPr>
        <w:t>Estas características determinan el enfoque funcional y operativo del</w:t>
      </w:r>
      <w:r w:rsidR="004B3A1D">
        <w:rPr>
          <w:color w:val="000000" w:themeColor="text1"/>
          <w:w w:val="105"/>
        </w:rPr>
        <w:t xml:space="preserve"> </w:t>
      </w:r>
      <w:r w:rsidR="004B3A1D" w:rsidRPr="004B3A1D">
        <w:rPr>
          <w:color w:val="000000" w:themeColor="text1"/>
          <w:w w:val="105"/>
        </w:rPr>
        <w:t>sistema. A continuación, se enlistan los aspectos más relevantes.</w:t>
      </w:r>
    </w:p>
    <w:p w14:paraId="79760F8D" w14:textId="77777777" w:rsidR="004B3A1D" w:rsidRDefault="004B3A1D" w:rsidP="004B3A1D">
      <w:pPr>
        <w:pStyle w:val="Textoindependiente"/>
        <w:spacing w:line="276" w:lineRule="auto"/>
        <w:jc w:val="both"/>
        <w:rPr>
          <w:color w:val="000000" w:themeColor="text1"/>
          <w:w w:val="105"/>
        </w:rPr>
      </w:pPr>
    </w:p>
    <w:p w14:paraId="4CCFB6EC" w14:textId="77777777" w:rsidR="00E6404F" w:rsidRPr="00E6404F" w:rsidRDefault="00E6404F" w:rsidP="00E6404F">
      <w:pPr>
        <w:pStyle w:val="Textoindependiente"/>
        <w:spacing w:line="276" w:lineRule="auto"/>
        <w:jc w:val="both"/>
        <w:rPr>
          <w:color w:val="000000" w:themeColor="text1"/>
          <w:w w:val="105"/>
        </w:rPr>
      </w:pPr>
      <w:r w:rsidRPr="00E6404F">
        <w:rPr>
          <w:b/>
          <w:bCs/>
          <w:color w:val="000000" w:themeColor="text1"/>
          <w:w w:val="105"/>
        </w:rPr>
        <w:t>Alcance del sistema:</w:t>
      </w:r>
    </w:p>
    <w:p w14:paraId="57A954AC" w14:textId="77777777" w:rsidR="00E6404F" w:rsidRPr="00E6404F" w:rsidRDefault="00E6404F" w:rsidP="00E6404F">
      <w:pPr>
        <w:pStyle w:val="Textoindependiente"/>
        <w:numPr>
          <w:ilvl w:val="0"/>
          <w:numId w:val="8"/>
        </w:numPr>
        <w:spacing w:line="276" w:lineRule="auto"/>
        <w:jc w:val="both"/>
        <w:rPr>
          <w:color w:val="000000" w:themeColor="text1"/>
          <w:w w:val="105"/>
        </w:rPr>
      </w:pPr>
      <w:r w:rsidRPr="00E6404F">
        <w:rPr>
          <w:color w:val="000000" w:themeColor="text1"/>
          <w:w w:val="105"/>
        </w:rPr>
        <w:t>Permitir el registro, modificación y actualización de datos de clientes mediante formularios digitales.</w:t>
      </w:r>
    </w:p>
    <w:p w14:paraId="16223BA1" w14:textId="77777777" w:rsidR="00E6404F" w:rsidRPr="00E6404F" w:rsidRDefault="00E6404F" w:rsidP="00E6404F">
      <w:pPr>
        <w:pStyle w:val="Textoindependiente"/>
        <w:numPr>
          <w:ilvl w:val="0"/>
          <w:numId w:val="8"/>
        </w:numPr>
        <w:spacing w:line="276" w:lineRule="auto"/>
        <w:jc w:val="both"/>
        <w:rPr>
          <w:color w:val="000000" w:themeColor="text1"/>
          <w:w w:val="105"/>
        </w:rPr>
      </w:pPr>
      <w:r w:rsidRPr="00E6404F">
        <w:rPr>
          <w:color w:val="000000" w:themeColor="text1"/>
          <w:w w:val="105"/>
        </w:rPr>
        <w:t>Gestionar pólizas: alta, baja, consulta de estado (activa, pagada o vencida) y selección de esquema de pago (trimestral o semestral).</w:t>
      </w:r>
    </w:p>
    <w:p w14:paraId="3A564D9B" w14:textId="77777777" w:rsidR="00E6404F" w:rsidRPr="00E6404F" w:rsidRDefault="00E6404F" w:rsidP="00E6404F">
      <w:pPr>
        <w:pStyle w:val="Textoindependiente"/>
        <w:numPr>
          <w:ilvl w:val="0"/>
          <w:numId w:val="8"/>
        </w:numPr>
        <w:spacing w:line="276" w:lineRule="auto"/>
        <w:jc w:val="both"/>
        <w:rPr>
          <w:color w:val="000000" w:themeColor="text1"/>
          <w:w w:val="105"/>
        </w:rPr>
      </w:pPr>
      <w:r w:rsidRPr="00E6404F">
        <w:rPr>
          <w:color w:val="000000" w:themeColor="text1"/>
          <w:w w:val="105"/>
        </w:rPr>
        <w:t>Generar notificaciones automáticas por cumpleaños, vencimientos de pólizas y recordatorios de pagos atrasados.</w:t>
      </w:r>
    </w:p>
    <w:p w14:paraId="1BEBFD0A" w14:textId="77777777" w:rsidR="00E6404F" w:rsidRPr="00E6404F" w:rsidRDefault="00E6404F" w:rsidP="00E6404F">
      <w:pPr>
        <w:pStyle w:val="Textoindependiente"/>
        <w:numPr>
          <w:ilvl w:val="0"/>
          <w:numId w:val="8"/>
        </w:numPr>
        <w:spacing w:line="276" w:lineRule="auto"/>
        <w:jc w:val="both"/>
        <w:rPr>
          <w:color w:val="000000" w:themeColor="text1"/>
          <w:w w:val="105"/>
        </w:rPr>
      </w:pPr>
      <w:r w:rsidRPr="00E6404F">
        <w:rPr>
          <w:color w:val="000000" w:themeColor="text1"/>
          <w:w w:val="105"/>
        </w:rPr>
        <w:t>Integrarse con cuentas condensadoras para el seguimiento de pagos registrados.</w:t>
      </w:r>
    </w:p>
    <w:p w14:paraId="47573848" w14:textId="77777777" w:rsidR="00E6404F" w:rsidRPr="00E6404F" w:rsidRDefault="00E6404F" w:rsidP="00E6404F">
      <w:pPr>
        <w:pStyle w:val="Textoindependiente"/>
        <w:numPr>
          <w:ilvl w:val="0"/>
          <w:numId w:val="8"/>
        </w:numPr>
        <w:spacing w:line="276" w:lineRule="auto"/>
        <w:jc w:val="both"/>
        <w:rPr>
          <w:color w:val="000000" w:themeColor="text1"/>
          <w:w w:val="105"/>
        </w:rPr>
      </w:pPr>
      <w:r w:rsidRPr="00E6404F">
        <w:rPr>
          <w:color w:val="000000" w:themeColor="text1"/>
          <w:w w:val="105"/>
        </w:rPr>
        <w:t>Mantener un historial completo de pólizas y clientes sin eliminación de datos previos.</w:t>
      </w:r>
    </w:p>
    <w:p w14:paraId="7816FF37" w14:textId="77777777" w:rsidR="00E6404F" w:rsidRPr="00E6404F" w:rsidRDefault="00E6404F" w:rsidP="00E6404F">
      <w:pPr>
        <w:pStyle w:val="Textoindependiente"/>
        <w:numPr>
          <w:ilvl w:val="0"/>
          <w:numId w:val="8"/>
        </w:numPr>
        <w:spacing w:line="276" w:lineRule="auto"/>
        <w:jc w:val="both"/>
        <w:rPr>
          <w:color w:val="000000" w:themeColor="text1"/>
          <w:w w:val="105"/>
        </w:rPr>
      </w:pPr>
      <w:r w:rsidRPr="00E6404F">
        <w:rPr>
          <w:color w:val="000000" w:themeColor="text1"/>
          <w:w w:val="105"/>
        </w:rPr>
        <w:t>Brindar acceso seguro a través de un navegador web desde equipos autorizados de la sucursal.</w:t>
      </w:r>
    </w:p>
    <w:p w14:paraId="2549D1C0" w14:textId="77777777" w:rsidR="00E6404F" w:rsidRPr="00E6404F" w:rsidRDefault="00E6404F" w:rsidP="00E6404F">
      <w:pPr>
        <w:pStyle w:val="Textoindependiente"/>
        <w:spacing w:line="276" w:lineRule="auto"/>
        <w:jc w:val="both"/>
        <w:rPr>
          <w:color w:val="000000" w:themeColor="text1"/>
          <w:w w:val="105"/>
        </w:rPr>
      </w:pPr>
      <w:r w:rsidRPr="00E6404F">
        <w:rPr>
          <w:b/>
          <w:bCs/>
          <w:color w:val="000000" w:themeColor="text1"/>
          <w:w w:val="105"/>
        </w:rPr>
        <w:t>Limitantes del sistema:</w:t>
      </w:r>
    </w:p>
    <w:p w14:paraId="1C007477" w14:textId="77777777" w:rsidR="00E6404F" w:rsidRPr="00E6404F" w:rsidRDefault="00E6404F" w:rsidP="00E6404F">
      <w:pPr>
        <w:pStyle w:val="Textoindependiente"/>
        <w:numPr>
          <w:ilvl w:val="0"/>
          <w:numId w:val="9"/>
        </w:numPr>
        <w:spacing w:line="276" w:lineRule="auto"/>
        <w:jc w:val="both"/>
        <w:rPr>
          <w:color w:val="000000" w:themeColor="text1"/>
          <w:w w:val="105"/>
        </w:rPr>
      </w:pPr>
      <w:r w:rsidRPr="00E6404F">
        <w:rPr>
          <w:color w:val="000000" w:themeColor="text1"/>
          <w:w w:val="105"/>
        </w:rPr>
        <w:t>No realizará pagos electrónicos ni transferencias bancarias; solo registrará la información correspondiente.</w:t>
      </w:r>
    </w:p>
    <w:p w14:paraId="5880B82B" w14:textId="77777777" w:rsidR="00E6404F" w:rsidRPr="00E6404F" w:rsidRDefault="00E6404F" w:rsidP="00E6404F">
      <w:pPr>
        <w:pStyle w:val="Textoindependiente"/>
        <w:numPr>
          <w:ilvl w:val="0"/>
          <w:numId w:val="9"/>
        </w:numPr>
        <w:spacing w:line="276" w:lineRule="auto"/>
        <w:jc w:val="both"/>
        <w:rPr>
          <w:color w:val="000000" w:themeColor="text1"/>
          <w:w w:val="105"/>
        </w:rPr>
      </w:pPr>
      <w:r w:rsidRPr="00E6404F">
        <w:rPr>
          <w:color w:val="000000" w:themeColor="text1"/>
          <w:w w:val="105"/>
        </w:rPr>
        <w:t>No gestionará siniestros, reclamos ni trámites fuera de la atención directa de clientes.</w:t>
      </w:r>
    </w:p>
    <w:p w14:paraId="5D2639A3" w14:textId="77777777" w:rsidR="00E6404F" w:rsidRPr="00E6404F" w:rsidRDefault="00E6404F" w:rsidP="00E6404F">
      <w:pPr>
        <w:pStyle w:val="Textoindependiente"/>
        <w:numPr>
          <w:ilvl w:val="0"/>
          <w:numId w:val="9"/>
        </w:numPr>
        <w:spacing w:line="276" w:lineRule="auto"/>
        <w:jc w:val="both"/>
        <w:rPr>
          <w:color w:val="000000" w:themeColor="text1"/>
          <w:w w:val="105"/>
        </w:rPr>
      </w:pPr>
      <w:r w:rsidRPr="00E6404F">
        <w:rPr>
          <w:color w:val="000000" w:themeColor="text1"/>
          <w:w w:val="105"/>
        </w:rPr>
        <w:t>Su funcionamiento será local y no estará conectado a sistemas corporativos de Qualitas a nivel nacional.</w:t>
      </w:r>
    </w:p>
    <w:p w14:paraId="1E7E1143" w14:textId="77777777" w:rsidR="00E6404F" w:rsidRPr="00E6404F" w:rsidRDefault="00E6404F" w:rsidP="00E6404F">
      <w:pPr>
        <w:pStyle w:val="Textoindependiente"/>
        <w:numPr>
          <w:ilvl w:val="0"/>
          <w:numId w:val="9"/>
        </w:numPr>
        <w:spacing w:line="276" w:lineRule="auto"/>
        <w:jc w:val="both"/>
        <w:rPr>
          <w:color w:val="000000" w:themeColor="text1"/>
          <w:w w:val="105"/>
        </w:rPr>
      </w:pPr>
      <w:r w:rsidRPr="00E6404F">
        <w:rPr>
          <w:color w:val="000000" w:themeColor="text1"/>
          <w:w w:val="105"/>
        </w:rPr>
        <w:t>Se accederá únicamente a una base de datos local, sin interacción con la base de datos corporativa.</w:t>
      </w:r>
    </w:p>
    <w:p w14:paraId="7BC54AE5" w14:textId="77777777" w:rsidR="00E6404F" w:rsidRPr="004D587F" w:rsidRDefault="00E6404F" w:rsidP="004B3A1D">
      <w:pPr>
        <w:pStyle w:val="Textoindependiente"/>
        <w:spacing w:line="276" w:lineRule="auto"/>
        <w:jc w:val="both"/>
        <w:rPr>
          <w:color w:val="000000" w:themeColor="text1"/>
          <w:w w:val="105"/>
        </w:rPr>
      </w:pPr>
    </w:p>
    <w:p w14:paraId="608B1610" w14:textId="77777777" w:rsidR="004C6B3B" w:rsidRDefault="004C6B3B">
      <w:pPr>
        <w:rPr>
          <w:color w:val="000000" w:themeColor="text1"/>
          <w:w w:val="105"/>
          <w:sz w:val="24"/>
          <w:szCs w:val="24"/>
        </w:rPr>
      </w:pPr>
      <w:r>
        <w:rPr>
          <w:color w:val="000000" w:themeColor="text1"/>
          <w:w w:val="105"/>
        </w:rPr>
        <w:br w:type="page"/>
      </w:r>
    </w:p>
    <w:p w14:paraId="3E1D9F4F" w14:textId="77777777" w:rsidR="004D587F" w:rsidRPr="004D587F" w:rsidRDefault="004D587F" w:rsidP="004C6B3B">
      <w:pPr>
        <w:pStyle w:val="Textoindependiente"/>
        <w:spacing w:line="276" w:lineRule="auto"/>
        <w:jc w:val="both"/>
        <w:rPr>
          <w:color w:val="000000" w:themeColor="text1"/>
          <w:w w:val="105"/>
        </w:rPr>
      </w:pPr>
    </w:p>
    <w:p w14:paraId="60347AF6" w14:textId="7F2055D7" w:rsidR="004D587F" w:rsidRDefault="004D587F" w:rsidP="00CB60C3">
      <w:pPr>
        <w:pStyle w:val="Textoindependiente"/>
        <w:spacing w:line="276" w:lineRule="auto"/>
        <w:jc w:val="both"/>
        <w:rPr>
          <w:color w:val="000000" w:themeColor="text1"/>
          <w:w w:val="105"/>
        </w:rPr>
      </w:pPr>
      <w:r w:rsidRPr="004D587F">
        <w:rPr>
          <w:color w:val="000000" w:themeColor="text1"/>
          <w:w w:val="105"/>
        </w:rPr>
        <w:t xml:space="preserve">En conjunto, el sistema cubrirá las necesidades operativas de </w:t>
      </w:r>
      <w:r w:rsidRPr="004D587F">
        <w:rPr>
          <w:b/>
          <w:bCs/>
          <w:color w:val="000000" w:themeColor="text1"/>
          <w:w w:val="105"/>
        </w:rPr>
        <w:t>registro, consulta y control de clientes y pólizas</w:t>
      </w:r>
      <w:r w:rsidRPr="004D587F">
        <w:rPr>
          <w:color w:val="000000" w:themeColor="text1"/>
          <w:w w:val="105"/>
        </w:rPr>
        <w:t xml:space="preserve"> dentro de la oficina, dejando fuera las funciones financieras o corporativas que dependen de otras plataformas de la empres</w:t>
      </w:r>
      <w:r w:rsidR="00506A83">
        <w:rPr>
          <w:color w:val="000000" w:themeColor="text1"/>
          <w:w w:val="105"/>
        </w:rPr>
        <w:t>a.</w:t>
      </w:r>
    </w:p>
    <w:p w14:paraId="5B044E8E" w14:textId="585E091E" w:rsidR="00506A83" w:rsidRPr="00CB60C3" w:rsidRDefault="00506A83" w:rsidP="00CB60C3">
      <w:pPr>
        <w:pStyle w:val="Textoindependiente"/>
        <w:spacing w:line="276" w:lineRule="auto"/>
        <w:jc w:val="both"/>
        <w:rPr>
          <w:color w:val="000000" w:themeColor="text1"/>
          <w:w w:val="105"/>
        </w:rPr>
        <w:sectPr w:rsidR="00506A83" w:rsidRPr="00CB60C3">
          <w:headerReference w:type="default" r:id="rId8"/>
          <w:pgSz w:w="12240" w:h="15840"/>
          <w:pgMar w:top="880" w:right="1080" w:bottom="280" w:left="1440" w:header="567" w:footer="0" w:gutter="0"/>
          <w:cols w:space="720"/>
        </w:sectPr>
      </w:pPr>
    </w:p>
    <w:p w14:paraId="5D872C6C" w14:textId="168A1783" w:rsidR="005D48D5" w:rsidRDefault="005D48D5" w:rsidP="00506A83">
      <w:pPr>
        <w:tabs>
          <w:tab w:val="left" w:pos="5840"/>
        </w:tabs>
      </w:pPr>
    </w:p>
    <w:p w14:paraId="4AB4C08D" w14:textId="134BB166" w:rsidR="00506A83" w:rsidRPr="00506A83" w:rsidRDefault="00506A83" w:rsidP="00506A83">
      <w:pPr>
        <w:tabs>
          <w:tab w:val="left" w:pos="1467"/>
        </w:tabs>
      </w:pPr>
      <w:r>
        <w:tab/>
      </w:r>
    </w:p>
    <w:sectPr w:rsidR="00506A83" w:rsidRPr="00506A83" w:rsidSect="005D48D5">
      <w:headerReference w:type="default" r:id="rId9"/>
      <w:pgSz w:w="12240" w:h="15840"/>
      <w:pgMar w:top="241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EF833" w14:textId="77777777" w:rsidR="00300010" w:rsidRDefault="00300010">
      <w:r>
        <w:separator/>
      </w:r>
    </w:p>
  </w:endnote>
  <w:endnote w:type="continuationSeparator" w:id="0">
    <w:p w14:paraId="71D811CA" w14:textId="77777777" w:rsidR="00300010" w:rsidRDefault="00300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D3283" w14:textId="77777777" w:rsidR="00300010" w:rsidRDefault="00300010">
      <w:r>
        <w:separator/>
      </w:r>
    </w:p>
  </w:footnote>
  <w:footnote w:type="continuationSeparator" w:id="0">
    <w:p w14:paraId="68648004" w14:textId="77777777" w:rsidR="00300010" w:rsidRDefault="003000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75340" w14:textId="63C9D947" w:rsidR="00A41790" w:rsidRDefault="00964D5C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30E3413F" wp14:editId="194AEBED">
              <wp:simplePos x="0" y="0"/>
              <wp:positionH relativeFrom="page">
                <wp:posOffset>1094397</wp:posOffset>
              </wp:positionH>
              <wp:positionV relativeFrom="page">
                <wp:posOffset>560387</wp:posOffset>
              </wp:positionV>
              <wp:extent cx="4934585" cy="127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>
                            <a:moveTo>
                              <a:pt x="0" y="0"/>
                            </a:moveTo>
                            <a:lnTo>
                              <a:pt x="49344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7AE509" id="Graphic 17" o:spid="_x0000_s1026" style="position:absolute;margin-left:86.15pt;margin-top:44.1pt;width:388.55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34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" path="m,l4934496,e" filled="f" strokeweight=".14039mm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E503E" w14:textId="77777777" w:rsidR="00A41790" w:rsidRDefault="00A41790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7F66"/>
    <w:multiLevelType w:val="multilevel"/>
    <w:tmpl w:val="73DACD18"/>
    <w:lvl w:ilvl="0">
      <w:start w:val="1"/>
      <w:numFmt w:val="bullet"/>
      <w:lvlText w:val=""/>
      <w:lvlJc w:val="left"/>
      <w:pPr>
        <w:tabs>
          <w:tab w:val="num" w:pos="722"/>
        </w:tabs>
        <w:ind w:left="72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2"/>
        </w:tabs>
        <w:ind w:left="144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2"/>
        </w:tabs>
        <w:ind w:left="216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2"/>
        </w:tabs>
        <w:ind w:left="288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2"/>
        </w:tabs>
        <w:ind w:left="360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2"/>
        </w:tabs>
        <w:ind w:left="432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2"/>
        </w:tabs>
        <w:ind w:left="504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2"/>
        </w:tabs>
        <w:ind w:left="576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2"/>
        </w:tabs>
        <w:ind w:left="648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7513"/>
    <w:multiLevelType w:val="multilevel"/>
    <w:tmpl w:val="6DBC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94363"/>
    <w:multiLevelType w:val="multilevel"/>
    <w:tmpl w:val="DF86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25E48"/>
    <w:multiLevelType w:val="multilevel"/>
    <w:tmpl w:val="91F2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64C07"/>
    <w:multiLevelType w:val="multilevel"/>
    <w:tmpl w:val="C75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35065"/>
    <w:multiLevelType w:val="multilevel"/>
    <w:tmpl w:val="025A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C084B"/>
    <w:multiLevelType w:val="hybridMultilevel"/>
    <w:tmpl w:val="A4DE83A8"/>
    <w:lvl w:ilvl="0" w:tplc="5EC2AC5A">
      <w:start w:val="1"/>
      <w:numFmt w:val="decimal"/>
      <w:lvlText w:val="%1."/>
      <w:lvlJc w:val="left"/>
      <w:pPr>
        <w:ind w:left="1172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s-ES" w:eastAsia="en-US" w:bidi="ar-SA"/>
      </w:rPr>
    </w:lvl>
    <w:lvl w:ilvl="1" w:tplc="90E0613E">
      <w:numFmt w:val="bullet"/>
      <w:lvlText w:val="•"/>
      <w:lvlJc w:val="left"/>
      <w:pPr>
        <w:ind w:left="2034" w:hanging="539"/>
      </w:pPr>
      <w:rPr>
        <w:rFonts w:hint="default"/>
        <w:lang w:val="es-ES" w:eastAsia="en-US" w:bidi="ar-SA"/>
      </w:rPr>
    </w:lvl>
    <w:lvl w:ilvl="2" w:tplc="DEDA0EE6">
      <w:numFmt w:val="bullet"/>
      <w:lvlText w:val="•"/>
      <w:lvlJc w:val="left"/>
      <w:pPr>
        <w:ind w:left="2888" w:hanging="539"/>
      </w:pPr>
      <w:rPr>
        <w:rFonts w:hint="default"/>
        <w:lang w:val="es-ES" w:eastAsia="en-US" w:bidi="ar-SA"/>
      </w:rPr>
    </w:lvl>
    <w:lvl w:ilvl="3" w:tplc="D9147FC6">
      <w:numFmt w:val="bullet"/>
      <w:lvlText w:val="•"/>
      <w:lvlJc w:val="left"/>
      <w:pPr>
        <w:ind w:left="3742" w:hanging="539"/>
      </w:pPr>
      <w:rPr>
        <w:rFonts w:hint="default"/>
        <w:lang w:val="es-ES" w:eastAsia="en-US" w:bidi="ar-SA"/>
      </w:rPr>
    </w:lvl>
    <w:lvl w:ilvl="4" w:tplc="68306918">
      <w:numFmt w:val="bullet"/>
      <w:lvlText w:val="•"/>
      <w:lvlJc w:val="left"/>
      <w:pPr>
        <w:ind w:left="4596" w:hanging="539"/>
      </w:pPr>
      <w:rPr>
        <w:rFonts w:hint="default"/>
        <w:lang w:val="es-ES" w:eastAsia="en-US" w:bidi="ar-SA"/>
      </w:rPr>
    </w:lvl>
    <w:lvl w:ilvl="5" w:tplc="1912236A">
      <w:numFmt w:val="bullet"/>
      <w:lvlText w:val="•"/>
      <w:lvlJc w:val="left"/>
      <w:pPr>
        <w:ind w:left="5450" w:hanging="539"/>
      </w:pPr>
      <w:rPr>
        <w:rFonts w:hint="default"/>
        <w:lang w:val="es-ES" w:eastAsia="en-US" w:bidi="ar-SA"/>
      </w:rPr>
    </w:lvl>
    <w:lvl w:ilvl="6" w:tplc="F3769E92">
      <w:numFmt w:val="bullet"/>
      <w:lvlText w:val="•"/>
      <w:lvlJc w:val="left"/>
      <w:pPr>
        <w:ind w:left="6304" w:hanging="539"/>
      </w:pPr>
      <w:rPr>
        <w:rFonts w:hint="default"/>
        <w:lang w:val="es-ES" w:eastAsia="en-US" w:bidi="ar-SA"/>
      </w:rPr>
    </w:lvl>
    <w:lvl w:ilvl="7" w:tplc="EBC8E3FE">
      <w:numFmt w:val="bullet"/>
      <w:lvlText w:val="•"/>
      <w:lvlJc w:val="left"/>
      <w:pPr>
        <w:ind w:left="7158" w:hanging="539"/>
      </w:pPr>
      <w:rPr>
        <w:rFonts w:hint="default"/>
        <w:lang w:val="es-ES" w:eastAsia="en-US" w:bidi="ar-SA"/>
      </w:rPr>
    </w:lvl>
    <w:lvl w:ilvl="8" w:tplc="3A367DEE">
      <w:numFmt w:val="bullet"/>
      <w:lvlText w:val="•"/>
      <w:lvlJc w:val="left"/>
      <w:pPr>
        <w:ind w:left="8012" w:hanging="539"/>
      </w:pPr>
      <w:rPr>
        <w:rFonts w:hint="default"/>
        <w:lang w:val="es-ES" w:eastAsia="en-US" w:bidi="ar-SA"/>
      </w:rPr>
    </w:lvl>
  </w:abstractNum>
  <w:abstractNum w:abstractNumId="7" w15:restartNumberingAfterBreak="0">
    <w:nsid w:val="54E4045A"/>
    <w:multiLevelType w:val="multilevel"/>
    <w:tmpl w:val="C3BA4AFE"/>
    <w:lvl w:ilvl="0">
      <w:start w:val="1"/>
      <w:numFmt w:val="decimal"/>
      <w:lvlText w:val="%1."/>
      <w:lvlJc w:val="left"/>
      <w:pPr>
        <w:ind w:left="634" w:hanging="352"/>
      </w:pPr>
      <w:rPr>
        <w:rFonts w:ascii="Georgia" w:eastAsia="Georgia" w:hAnsi="Georgia" w:cs="Georgia" w:hint="default"/>
        <w:b/>
        <w:bCs/>
        <w:i w:val="0"/>
        <w:iCs w:val="0"/>
        <w:spacing w:val="0"/>
        <w:w w:val="106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72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921" w:hanging="7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895" w:hanging="74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70" w:hanging="74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45" w:hanging="74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20" w:hanging="74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95" w:hanging="74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70" w:hanging="749"/>
      </w:pPr>
      <w:rPr>
        <w:rFonts w:hint="default"/>
        <w:lang w:val="es-ES" w:eastAsia="en-US" w:bidi="ar-SA"/>
      </w:rPr>
    </w:lvl>
  </w:abstractNum>
  <w:abstractNum w:abstractNumId="8" w15:restartNumberingAfterBreak="0">
    <w:nsid w:val="7FB47EBC"/>
    <w:multiLevelType w:val="multilevel"/>
    <w:tmpl w:val="7BBEAE5C"/>
    <w:lvl w:ilvl="0">
      <w:start w:val="1"/>
      <w:numFmt w:val="decimal"/>
      <w:lvlText w:val="%1."/>
      <w:lvlJc w:val="left"/>
      <w:pPr>
        <w:ind w:left="943" w:hanging="661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34"/>
        <w:szCs w:val="3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07" w:hanging="807"/>
      </w:pPr>
      <w:rPr>
        <w:rFonts w:ascii="Cambria" w:eastAsia="Cambria" w:hAnsi="Cambria" w:cs="Cambria" w:hint="default"/>
        <w:b/>
        <w:bCs/>
        <w:i w:val="0"/>
        <w:iCs w:val="0"/>
        <w:spacing w:val="0"/>
        <w:w w:val="106"/>
        <w:sz w:val="28"/>
        <w:szCs w:val="28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179" w:hanging="897"/>
      </w:pPr>
      <w:rPr>
        <w:rFonts w:ascii="Georgia" w:eastAsia="Georgia" w:hAnsi="Georgia" w:cs="Georgia" w:hint="default"/>
        <w:b/>
        <w:bCs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247" w:hanging="89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15" w:hanging="8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82" w:hanging="8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50" w:hanging="8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17" w:hanging="8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85" w:hanging="897"/>
      </w:pPr>
      <w:rPr>
        <w:rFonts w:hint="default"/>
        <w:lang w:val="es-ES" w:eastAsia="en-US" w:bidi="ar-SA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90"/>
    <w:rsid w:val="000162DA"/>
    <w:rsid w:val="000767D8"/>
    <w:rsid w:val="000916CD"/>
    <w:rsid w:val="000C1D2A"/>
    <w:rsid w:val="000C4FB5"/>
    <w:rsid w:val="00135704"/>
    <w:rsid w:val="001B74B5"/>
    <w:rsid w:val="001E2A60"/>
    <w:rsid w:val="00212DE3"/>
    <w:rsid w:val="0022087C"/>
    <w:rsid w:val="002742EC"/>
    <w:rsid w:val="00300010"/>
    <w:rsid w:val="003431C6"/>
    <w:rsid w:val="00354A14"/>
    <w:rsid w:val="00371B82"/>
    <w:rsid w:val="0038072C"/>
    <w:rsid w:val="00404906"/>
    <w:rsid w:val="00437147"/>
    <w:rsid w:val="004B3A1D"/>
    <w:rsid w:val="004B6B21"/>
    <w:rsid w:val="004C6B3B"/>
    <w:rsid w:val="004D587F"/>
    <w:rsid w:val="004E4263"/>
    <w:rsid w:val="0050306C"/>
    <w:rsid w:val="00506A83"/>
    <w:rsid w:val="005131A0"/>
    <w:rsid w:val="0053376C"/>
    <w:rsid w:val="00545610"/>
    <w:rsid w:val="00552F21"/>
    <w:rsid w:val="00572ACE"/>
    <w:rsid w:val="005D48D5"/>
    <w:rsid w:val="00612A2D"/>
    <w:rsid w:val="00647E64"/>
    <w:rsid w:val="00665A97"/>
    <w:rsid w:val="0067546D"/>
    <w:rsid w:val="007476A3"/>
    <w:rsid w:val="007A415D"/>
    <w:rsid w:val="007F121C"/>
    <w:rsid w:val="008145F8"/>
    <w:rsid w:val="0082142A"/>
    <w:rsid w:val="00881F48"/>
    <w:rsid w:val="008E0B3E"/>
    <w:rsid w:val="00902D3B"/>
    <w:rsid w:val="009324F1"/>
    <w:rsid w:val="00947867"/>
    <w:rsid w:val="00964D5C"/>
    <w:rsid w:val="00A41790"/>
    <w:rsid w:val="00A6709F"/>
    <w:rsid w:val="00AF3B4C"/>
    <w:rsid w:val="00BC6C66"/>
    <w:rsid w:val="00C61830"/>
    <w:rsid w:val="00CA0E10"/>
    <w:rsid w:val="00CB60C3"/>
    <w:rsid w:val="00CE791D"/>
    <w:rsid w:val="00CE7A9B"/>
    <w:rsid w:val="00D27619"/>
    <w:rsid w:val="00D90826"/>
    <w:rsid w:val="00DF234A"/>
    <w:rsid w:val="00E12DA5"/>
    <w:rsid w:val="00E310D1"/>
    <w:rsid w:val="00E55AD3"/>
    <w:rsid w:val="00E601CF"/>
    <w:rsid w:val="00E6404F"/>
    <w:rsid w:val="00EA4A01"/>
    <w:rsid w:val="00F404A0"/>
    <w:rsid w:val="00F5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2F7600"/>
  <w15:docId w15:val="{68EB14BD-7EF2-4299-9B23-E49515847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356"/>
      <w:ind w:left="943" w:hanging="660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ind w:left="1090" w:hanging="807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1179" w:hanging="896"/>
      <w:outlineLvl w:val="2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280"/>
      <w:ind w:left="633" w:hanging="350"/>
    </w:pPr>
    <w:rPr>
      <w:rFonts w:ascii="Georgia" w:eastAsia="Georgia" w:hAnsi="Georgia" w:cs="Georgia"/>
      <w:b/>
      <w:bCs/>
      <w:sz w:val="24"/>
      <w:szCs w:val="24"/>
    </w:rPr>
  </w:style>
  <w:style w:type="paragraph" w:styleId="TDC2">
    <w:name w:val="toc 2"/>
    <w:basedOn w:val="Normal"/>
    <w:uiPriority w:val="39"/>
    <w:qFormat/>
    <w:pPr>
      <w:spacing w:before="42"/>
      <w:ind w:left="1168" w:hanging="534"/>
    </w:pPr>
    <w:rPr>
      <w:sz w:val="24"/>
      <w:szCs w:val="24"/>
    </w:rPr>
  </w:style>
  <w:style w:type="paragraph" w:styleId="TDC3">
    <w:name w:val="toc 3"/>
    <w:basedOn w:val="Normal"/>
    <w:uiPriority w:val="1"/>
    <w:qFormat/>
    <w:pPr>
      <w:spacing w:before="41"/>
      <w:ind w:left="1921" w:hanging="749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203" w:right="3"/>
      <w:jc w:val="center"/>
    </w:pPr>
    <w:rPr>
      <w:rFonts w:ascii="Cambria" w:eastAsia="Cambria" w:hAnsi="Cambria" w:cs="Cambria"/>
      <w:b/>
      <w:bCs/>
      <w:sz w:val="49"/>
      <w:szCs w:val="49"/>
    </w:rPr>
  </w:style>
  <w:style w:type="paragraph" w:styleId="Prrafodelista">
    <w:name w:val="List Paragraph"/>
    <w:basedOn w:val="Normal"/>
    <w:uiPriority w:val="1"/>
    <w:qFormat/>
    <w:pPr>
      <w:ind w:left="1090" w:hanging="807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947867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C6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6C66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C6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6C66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CF275-E12C-4D92-8DEE-90D192648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756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Noemí Dueñas Martínez</dc:creator>
  <cp:keywords/>
  <dc:description/>
  <cp:lastModifiedBy>Perla Noemí Dueñas Martínez</cp:lastModifiedBy>
  <cp:revision>9</cp:revision>
  <cp:lastPrinted>2025-11-30T22:06:00Z</cp:lastPrinted>
  <dcterms:created xsi:type="dcterms:W3CDTF">2025-10-12T00:51:00Z</dcterms:created>
  <dcterms:modified xsi:type="dcterms:W3CDTF">2025-11-30T22:06:00Z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2024-10-26T00:00:00Z</vt:filetime>
  </property>
  <property fmtid="{D5CDD505-2E9C-101B-9397-08002B2CF9AE}" pid="3" name="Creator">
    <vt:lpwstr>TeX</vt:lpwstr>
  </property>
  <property fmtid="{D5CDD505-2E9C-101B-9397-08002B2CF9AE}" pid="4" name="LastSaved">
    <vt:filetime>2025-10-08T00:00:00Z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