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Беляков А.Ю.</w:t>
      </w:r>
      <w:r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Репозиторий с материалами </w:t>
      </w:r>
      <w:r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 xml:space="preserve">практик</w:t>
      </w:r>
      <w:r>
        <w:rPr>
          <w:rFonts w:ascii="Consolas" w:hAnsi="Consolas" w:cs="Times New Roman"/>
          <w:color w:val="7f7f7f" w:themeColor="text1" w:themeTint="80"/>
        </w:rPr>
        <w:t xml:space="preserve">е</w:t>
      </w:r>
      <w:r>
        <w:rPr>
          <w:rFonts w:ascii="Consolas" w:hAnsi="Consolas" w:cs="Times New Roman"/>
          <w:color w:val="7f7f7f" w:themeColor="text1" w:themeTint="80"/>
        </w:rPr>
        <w:t xml:space="preserve">: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/>
      <w:hyperlink r:id="rId10" w:tooltip="https://github.com/permCoding/practice-nodejs" w:history="1">
        <w:r>
          <w:rPr>
            <w:rStyle w:val="771"/>
            <w:rFonts w:ascii="Consolas" w:hAnsi="Consolas" w:cs="Times New Roman"/>
            <w:color w:val="66b0fb" w:themeColor="hyperlink" w:themeTint="80"/>
          </w:rPr>
          <w:t xml:space="preserve">https://github.com/permCoding/practice-nodejs</w:t>
        </w:r>
      </w:hyperlink>
      <w:r/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(смотреть в папке с вашим годом практики: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постановку задачи,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 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и другие </w:t>
      </w:r>
      <w:r/>
      <w:r/>
      <w:r>
        <w:rPr>
          <w:rFonts w:ascii="Consolas" w:hAnsi="Consolas" w:cs="Times New Roman"/>
          <w:color w:val="7f7f7f" w:themeColor="text1" w:themeTint="80"/>
        </w:rPr>
        <w:t xml:space="preserve"> полезные материалы.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Методическое пособие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Проектно-технологическая практика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Автоматизация разработки и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реляционной базы данных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Оглавление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бизнес-процесса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Дерево директорий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проектно-технологической практики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Постраничное описание и содержание Отчёта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А. Техническое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Титульный 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практика посвящена рассмотрению автоматизации бизнес-процессов и выполнению этапов, связанных с разработкой программной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</w:t>
      </w:r>
      <w:r>
        <w:rPr>
          <w:rFonts w:ascii="Times New Roman" w:hAnsi="Times New Roman" w:cs="Times New Roman"/>
          <w:sz w:val="28"/>
          <w:szCs w:val="28"/>
        </w:rPr>
        <w:t xml:space="preserve">предприятие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</w:rPr>
        <w:t xml:space="preserve"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sz w:val="28"/>
          <w:szCs w:val="28"/>
        </w:rPr>
        <w:t xml:space="preserve"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ническое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прототип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>
        <w:rPr>
          <w:rFonts w:ascii="Times New Roman" w:hAnsi="Times New Roman" w:cs="Times New Roman"/>
          <w:b/>
          <w:sz w:val="28"/>
          <w:szCs w:val="28"/>
        </w:rPr>
        <w:t xml:space="preserve">;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реализацию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</w:t>
      </w:r>
      <w:r>
        <w:rPr>
          <w:rFonts w:ascii="Times New Roman" w:hAnsi="Times New Roman" w:cs="Times New Roman"/>
          <w:sz w:val="28"/>
          <w:szCs w:val="28"/>
        </w:rPr>
        <w:t xml:space="preserve">, внедряем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 приведённой последовательности этапов на данной практике будут задействованы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90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90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90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апробация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базой данных, регистрация и авторизация пользователя, передача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 xml:space="preserve">между формами приложения, хеширование паролей пользователей.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бизнес-процесса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бизнес-процесс работы с клиентами. Важная составная часть его это обратная связь от клиентов о продукции, об услугах, об оказанном сервисе.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Отзывы клиентов</w:t>
      </w:r>
      <w:r>
        <w:rPr>
          <w:rFonts w:ascii="Times New Roman" w:hAnsi="Times New Roman" w:cs="Times New Roman"/>
          <w:sz w:val="28"/>
          <w:szCs w:val="28"/>
        </w:rPr>
        <w:t xml:space="preserve"> — обратная связь от пользователей на ваши продукты или услуги и обязательный атрибут бизнеса. Однако компании не всегда понимают их значение: не собирают, реагируют только на положительные отклики и не работают с негативными. Такой подход — ошибка.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формируют лояльность клиента, информируют пользователей о продукте нативно, помогают выявить недостатки, улучшить продукт и принести компании увеличение продаж.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Подавляющее большинство покупателей читают отзывы перед покупкой, поэтому игнорировать обратную связь от клиентов не стоит.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формируют доверие клиента. Продукт без отзывов вызывает опасения. Продук</w:t>
      </w:r>
      <w:r>
        <w:rPr>
          <w:rFonts w:ascii="Times New Roman" w:hAnsi="Times New Roman" w:cs="Times New Roman"/>
          <w:sz w:val="28"/>
          <w:szCs w:val="28"/>
        </w:rPr>
        <w:t xml:space="preserve">т исключительно с положительными отзывами - недоверие. Если компания на своём сайте публикуют только положительные отзывы, то пользователи уходят на независимые площадки, типа Otzovik.com или Яндекс.Маркет, просматривают соцсети или ролики видео-блоггеров.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Недобросовестные компании игнорируют и удаляют негативные отзывы, но такой подход только раздражает клиентов.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покупателей — это ещё и увеличение объёма продаж. Девять из десяти заказов онлайн делаются людьми после изучения отзывов. Хороший подробный комментарий убедительнее любой рекламной к</w:t>
      </w:r>
      <w:r>
        <w:rPr>
          <w:rFonts w:ascii="Times New Roman" w:hAnsi="Times New Roman" w:cs="Times New Roman"/>
          <w:sz w:val="28"/>
          <w:szCs w:val="28"/>
        </w:rPr>
        <w:t xml:space="preserve">ампании. Он помогает клиентам понять, подойдёт ли им товар. Исследование «AliExpress Россия» показало, что с такой целью к чужому мнению обращаются 65% покупателей. Через рассказы пользователей люди находят ту информацию, которой нет в стандартном описании</w:t>
      </w:r>
      <w:r>
        <w:rPr>
          <w:rFonts w:ascii="Times New Roman" w:hAnsi="Times New Roman" w:cs="Times New Roman"/>
          <w:sz w:val="28"/>
          <w:szCs w:val="28"/>
        </w:rPr>
        <w:t xml:space="preserve">. Например, пользовательский опыт эксплуатации продукта.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сервисов бронирования отелей и посуточного жилья именно отзывы. Никакие описания и красивые фотографии не спасут, если кто-то напишет о тараканах в номере.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мотивировать клиентов написать отзыв о компании, продуктах и услугах?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просить и часто напоминать, но пользователи в потоке дел забудут о вас или не захотят тратить время на обратную связь. Тогда поможет благодарность за отзыв в виде бонуса.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можно предложить клиентам за обратную связь: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Скидку на следующий заказ или подарок. Если скидка на сопутствующий товар, то вы ещё сделаете допродажу.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Бонус за рекомендацию в соцсетях или конкретному человеку. Если клиент опубликует отзыв на своей странице или расскажет о вас знакомому </w:t>
      </w:r>
      <w:r>
        <w:rPr>
          <w:rFonts w:ascii="Times New Roman" w:hAnsi="Times New Roman" w:cs="Times New Roman"/>
          <w:sz w:val="28"/>
          <w:szCs w:val="28"/>
        </w:rPr>
        <w:t xml:space="preserve">(например, отправит промокод или реферальную ссылку), то опять же получит скидку, баллы на бонусный счёт по программе лояльности, подарок или бесплатную услугу.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 на самый лучший, подробный, креативный отзыв о продукте, например, в виде обзора.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показывать другие отклики. Здесь работает принцип социального доказательства, когда люди принимают решения или делают что-то, потому что смотрят на окружающих.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важно при сборе отзывов?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Оставить отзыв должно быть максимально просто и быстро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 сервисе «Кинопоиск» нельзя не заметить раздел оценки фильма, а поставить её очень просто.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Обязательно благодарите клиентов за отзыв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вас потратили своё время, оцените это и получите в ответ плюс к лояльности.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Не пишите заказные отзывы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</w:t>
      </w:r>
      <w:r>
        <w:rPr>
          <w:rFonts w:ascii="Times New Roman" w:hAnsi="Times New Roman" w:cs="Times New Roman"/>
          <w:sz w:val="28"/>
          <w:szCs w:val="28"/>
        </w:rPr>
        <w:t xml:space="preserve">о заметно и вызывает только негативные эмоции. Особенно если недавно вы получили плохие комментарии и сразу же решили перекрыть их несколькими позитивными. Также подозрительными будут сотни отзывов о молодой компании, которая только что появилась на рынке.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Объясните, что вы хотите получить от пользователя в отзыве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 продукта, детальность описания. Общие фразы в отклике не вызывают доверия, они остаются бесполезными для компании.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«Мне всё понравилось. Рекомендую», — неудачный отзыв. Почему понравилось? Какие особенности товара или услуги? Аналогично с «мне не понравилось». Что именно? Чтобы получать развёрнутые ответы, клиенту нужно дать подсказку через вопросы.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вопросов, которые вы можете задать: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вы выбрали именно наш продукт?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вы хотели решить с помощью нашего продукта? Какой был результат?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ожидания были у вас от продукта и оправдал ли он их?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Стали бы вы рекомендовать наш продукт?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вы улучшили в нашем продукте? Что вам больше всего понравилось и менять не нужно?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Преимущества сбора отзывов клиентов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продаётся продукт, который делает пользователя счастливым — решает его проблему и закрывает потребность. Узнать, сработал ли ваш продукт, вы можете только от потребителей. Поэтому на вопрос, как повысить продажи, ответят отзывы покупателей.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вы получаете, когда собираете и анализируете отклики клиентов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Обратная связь поможет довести ваш продукт или услугу до совершенства. </w:t>
      </w:r>
      <w:r>
        <w:rPr>
          <w:rFonts w:ascii="Times New Roman" w:hAnsi="Times New Roman" w:cs="Times New Roman"/>
          <w:sz w:val="28"/>
          <w:szCs w:val="28"/>
        </w:rPr>
        <w:t xml:space="preserve">Вы узнаете, что нравится вашим клиентам, а что их раздражает, что мешает пользоваться вашим продуктом. Отзывы подарят неожиданные инсайты.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Повышение лояльности покупателей. </w:t>
      </w:r>
      <w:r>
        <w:rPr>
          <w:rFonts w:ascii="Times New Roman" w:hAnsi="Times New Roman" w:cs="Times New Roman"/>
          <w:sz w:val="28"/>
          <w:szCs w:val="28"/>
        </w:rPr>
        <w:t xml:space="preserve">Спрашивать отзывы и реагировать на них — это способ показать, что вы слышите клиента и готовы ответить на его ожидания. Плохие отклики</w:t>
      </w:r>
      <w:r>
        <w:rPr>
          <w:rFonts w:ascii="Times New Roman" w:hAnsi="Times New Roman" w:cs="Times New Roman"/>
          <w:sz w:val="28"/>
          <w:szCs w:val="28"/>
        </w:rPr>
        <w:t xml:space="preserve"> нужно отрабатывать, а не игнорировать. Правильный ответ и разбор ситуации способны превратить недовольного клиента в адвоката бренда. Другие пользователи увидят ответ и узнают, что ваша компания не безразлична к проблемам клиентов — это плюс к лояльности.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Отзывы выявляют «дыры» в продукте или услуге и закрывать их. </w:t>
      </w:r>
      <w:r>
        <w:rPr>
          <w:rFonts w:ascii="Times New Roman" w:hAnsi="Times New Roman" w:cs="Times New Roman"/>
          <w:sz w:val="28"/>
          <w:szCs w:val="28"/>
        </w:rPr>
        <w:t xml:space="preserve">Если при запуске продукта вы можете опираться на маркетинговые исследования, то в процессе их дополняют именно отзывы. Через них вы изучите поведение потребителей в отношении вашего продукта в реальности, а не в смоделированной ситуации.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Возвращение клиентов и повышение дохода. </w:t>
      </w:r>
      <w:r>
        <w:rPr>
          <w:rFonts w:ascii="Times New Roman" w:hAnsi="Times New Roman" w:cs="Times New Roman"/>
          <w:sz w:val="28"/>
          <w:szCs w:val="28"/>
        </w:rPr>
        <w:t xml:space="preserve">Если покупатель разочаровался в пр</w:t>
      </w:r>
      <w:r>
        <w:rPr>
          <w:rFonts w:ascii="Times New Roman" w:hAnsi="Times New Roman" w:cs="Times New Roman"/>
          <w:sz w:val="28"/>
          <w:szCs w:val="28"/>
        </w:rPr>
        <w:t xml:space="preserve">одукте, получил некачественную услугу и пишет об этом, то ответ не только уменьшит негатив, но и вернет клиента. Как? Предложите всё исправить и сделайте это на 100%. Тогда клиент снова купит у вас, а ещё порекомендует ваш продукт своим друзьям и знакомым.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Формирование будущих стратегий компании</w:t>
      </w:r>
      <w:r>
        <w:rPr>
          <w:rFonts w:ascii="Times New Roman" w:hAnsi="Times New Roman" w:cs="Times New Roman"/>
          <w:sz w:val="28"/>
          <w:szCs w:val="28"/>
        </w:rPr>
        <w:t xml:space="preserve"> на основе обратной связи от клиентов и создание продуктов под потребности людей.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Дополнительное продвижение. </w:t>
      </w:r>
      <w:r>
        <w:rPr>
          <w:rFonts w:ascii="Times New Roman" w:hAnsi="Times New Roman" w:cs="Times New Roman"/>
          <w:sz w:val="28"/>
          <w:szCs w:val="28"/>
        </w:rPr>
        <w:t xml:space="preserve">Отзывы - это уникальный контент с упоминанием вашего бренда, который не повторяется в описаниях на разных сайтах. Берите отзывы на свой сайт и используйте на страницах в соцсетях.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отзывов может стать частью CRM-системы – системы управления взаимоотношениями с клиентами. Это не только дополнение клиентской базы, но и подход к </w:t>
      </w:r>
      <w:r>
        <w:rPr>
          <w:rFonts w:ascii="Times New Roman" w:hAnsi="Times New Roman" w:cs="Times New Roman"/>
          <w:sz w:val="28"/>
          <w:szCs w:val="28"/>
        </w:rPr>
        <w:t xml:space="preserve">увелич</w:t>
      </w:r>
      <w:r>
        <w:rPr>
          <w:rFonts w:ascii="Times New Roman" w:hAnsi="Times New Roman" w:cs="Times New Roman"/>
          <w:sz w:val="28"/>
          <w:szCs w:val="28"/>
        </w:rPr>
        <w:t xml:space="preserve">ению</w:t>
      </w:r>
      <w:r>
        <w:rPr>
          <w:rFonts w:ascii="Times New Roman" w:hAnsi="Times New Roman" w:cs="Times New Roman"/>
          <w:sz w:val="28"/>
          <w:szCs w:val="28"/>
        </w:rPr>
        <w:t xml:space="preserve"> продаж услуг и продуктов. С помощью обратной связи вы поймете, как работает ваш продукт или услуга, какие есть недостатки, чего действительно хотят пользователи. Тогда вы улучшите продукт или услугу и доработаете их до ожиданий клиентов.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информационной системы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рамках практики будет разработано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web-приложени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cs="Times New Roman"/>
          <w:bCs/>
          <w:sz w:val="28"/>
          <w:szCs w:val="28"/>
        </w:rPr>
        <w:t xml:space="preserve"> "</w:t>
      </w:r>
      <w:r>
        <w:rPr>
          <w:rFonts w:ascii="Times New Roman" w:hAnsi="Times New Roman" w:cs="Times New Roman"/>
          <w:b/>
          <w:sz w:val="28"/>
          <w:szCs w:val="28"/>
        </w:rPr>
        <w:t xml:space="preserve">Отзывы на продукт</w:t>
      </w:r>
      <w:r>
        <w:rPr>
          <w:rFonts w:ascii="Times New Roman" w:hAnsi="Times New Roman" w:cs="Times New Roman"/>
          <w:bCs/>
          <w:sz w:val="28"/>
          <w:szCs w:val="28"/>
        </w:rPr>
        <w:t xml:space="preserve">"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Используемые технологии:</w:t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791"/>
        <w:tblW w:w="6237" w:type="dxa"/>
        <w:tblInd w:w="14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>
        <w:trPr/>
        <w:tc>
          <w:tcPr>
            <w:tcBorders/>
            <w:tcW w:w="3260" w:type="dxa"/>
            <w:textDirection w:val="lrTb"/>
            <w:noWrap w:val="false"/>
          </w:tcPr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Nodejs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Express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ejs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MVC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csv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json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re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SQLite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html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css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90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  <w:lang w:val="en-US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lodash</w:t>
            </w:r>
            <w:r>
              <w:rPr>
                <w:rFonts w:ascii="Fira Code Medium" w:hAnsi="Fira Code Medium" w:cs="Times New Roman"/>
                <w:lang w:val="en-US"/>
              </w:rPr>
            </w:r>
          </w:p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Составные части паттерна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csv;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709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Windows Form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читать данные, но не может записывать или изменять их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Дерево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9850" cy="260985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app_tree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3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5.50pt;height:205.5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интерфейса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</w:t>
      </w:r>
      <w:r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2857500"/>
                <wp:effectExtent l="0" t="0" r="0" b="0"/>
                <wp:docPr id="2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form_index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5.00pt;height:225.0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 xml:space="preserve">отзыва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12757" cy="1828800"/>
                <wp:effectExtent l="0" t="0" r="6985" b="0"/>
                <wp:docPr id="3" name="Рисунок 3" descr="C:\Users\algop\AppData\Local\Microsoft\Windows\INetCache\Content.Word\form_fe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algop\AppData\Local\Microsoft\Windows\INetCache\Content.Word\form_feed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14706" cy="182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2.97pt;height:144.0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проектно-технологической практики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Закрепление умений и навыков по выполнению программной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</w:t>
      </w:r>
      <w:r>
        <w:rPr>
          <w:rFonts w:ascii="Times New Roman" w:hAnsi="Times New Roman" w:cs="Times New Roman"/>
          <w:sz w:val="28"/>
          <w:szCs w:val="28"/>
        </w:rPr>
        <w:t xml:space="preserve">данные с формы на форму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>
        <w:rPr>
          <w:rFonts w:ascii="Times New Roman" w:hAnsi="Times New Roman" w:cs="Times New Roman"/>
          <w:sz w:val="28"/>
          <w:szCs w:val="28"/>
        </w:rPr>
        <w:t xml:space="preserve"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</w:rPr>
        <w:t xml:space="preserve"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запросы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хешировать </w:t>
      </w:r>
      <w:r>
        <w:rPr>
          <w:rFonts w:ascii="Times New Roman" w:hAnsi="Times New Roman" w:cs="Times New Roman"/>
          <w:sz w:val="28"/>
          <w:szCs w:val="28"/>
        </w:rPr>
        <w:t xml:space="preserve">пароли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запускать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>
        <w:rPr>
          <w:rFonts w:ascii="Times New Roman" w:hAnsi="Times New Roman" w:cs="Times New Roman"/>
          <w:sz w:val="28"/>
          <w:szCs w:val="28"/>
        </w:rPr>
        <w:t xml:space="preserve">асинхронно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результатам проектно-технологической практики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данных</w:t>
      </w:r>
      <w:r>
        <w:rPr>
          <w:rFonts w:ascii="Times New Roman" w:hAnsi="Times New Roman" w:cs="Times New Roman"/>
          <w:sz w:val="28"/>
          <w:szCs w:val="28"/>
        </w:rPr>
        <w:t xml:space="preserve"> с таблицами и связями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>
        <w:rPr>
          <w:rFonts w:ascii="Times New Roman" w:hAnsi="Times New Roman" w:cs="Times New Roman"/>
          <w:sz w:val="28"/>
          <w:szCs w:val="28"/>
        </w:rPr>
        <w:t xml:space="preserve">*.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файлы с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– преподаватель во время постановки задачи на практику указывает как хранить данные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</w:t>
      </w:r>
      <w:r>
        <w:rPr>
          <w:rFonts w:ascii="Times New Roman" w:hAnsi="Times New Roman" w:cs="Times New Roman"/>
          <w:sz w:val="28"/>
          <w:szCs w:val="28"/>
        </w:rPr>
        <w:t xml:space="preserve"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(ссылка на </w:t>
      </w:r>
      <w:r>
        <w:rPr>
          <w:rFonts w:ascii="Times New Roman" w:hAnsi="Times New Roman" w:cs="Times New Roman"/>
          <w:sz w:val="28"/>
          <w:szCs w:val="28"/>
        </w:rPr>
        <w:t xml:space="preserve">приватный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 xml:space="preserve"> - автора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5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электронный и бумажный вариант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90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репозиторий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(не для всех групп обязательно, по указанию преподавателя) </w:t>
      </w:r>
      <w:r>
        <w:rPr>
          <w:rFonts w:ascii="Times New Roman" w:hAnsi="Times New Roman" w:cs="Times New Roman"/>
          <w:i/>
          <w:sz w:val="24"/>
          <w:szCs w:val="24"/>
        </w:rPr>
        <w:t xml:space="preserve">создаёт студент и туда размещает программный код</w:t>
      </w:r>
      <w:r>
        <w:rPr>
          <w:rFonts w:ascii="Times New Roman" w:hAnsi="Times New Roman" w:cs="Times New Roman"/>
          <w:i/>
          <w:sz w:val="24"/>
          <w:szCs w:val="24"/>
        </w:rPr>
        <w:t xml:space="preserve">, данные для работы приложения и Отчёт</w:t>
      </w:r>
      <w:r>
        <w:rPr>
          <w:rFonts w:ascii="Times New Roman" w:hAnsi="Times New Roman" w:cs="Times New Roman"/>
          <w:i/>
          <w:sz w:val="24"/>
          <w:szCs w:val="24"/>
        </w:rPr>
        <w:t xml:space="preserve">,</w:t>
      </w:r>
      <w:r>
        <w:rPr>
          <w:rFonts w:ascii="Times New Roman" w:hAnsi="Times New Roman" w:cs="Times New Roman"/>
          <w:i/>
          <w:sz w:val="24"/>
          <w:szCs w:val="24"/>
        </w:rPr>
        <w:t xml:space="preserve"> ссылку присылает преподавателю; 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790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электронный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(*.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docx</w:t>
      </w:r>
      <w:r>
        <w:rPr>
          <w:rFonts w:ascii="Times New Roman" w:hAnsi="Times New Roman" w:cs="Times New Roman"/>
          <w:i/>
          <w:sz w:val="24"/>
          <w:szCs w:val="24"/>
        </w:rPr>
        <w:t xml:space="preserve">, *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pdf</w:t>
      </w:r>
      <w:r>
        <w:rPr>
          <w:rFonts w:ascii="Times New Roman" w:hAnsi="Times New Roman" w:cs="Times New Roman"/>
          <w:i/>
          <w:sz w:val="24"/>
          <w:szCs w:val="24"/>
        </w:rPr>
        <w:t xml:space="preserve">) поместить в репозиторий заблаговременно для предварительно</w:t>
      </w:r>
      <w:r>
        <w:rPr>
          <w:rFonts w:ascii="Times New Roman" w:hAnsi="Times New Roman" w:cs="Times New Roman"/>
          <w:i/>
          <w:sz w:val="24"/>
          <w:szCs w:val="24"/>
        </w:rPr>
        <w:t xml:space="preserve">й проверки и указания замечаний;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790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бумажный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(с учтёнными замечаниями) принести с собой в последний день на защиту.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Постраничное 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Отчёта: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 – 1 стр.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– 1 стр.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на проектирование информационной системы – 1 стр.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 xml:space="preserve">технологий проектирования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файлы,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-файлы, </w:t>
      </w:r>
      <w:r>
        <w:rPr>
          <w:rFonts w:ascii="Times New Roman" w:hAnsi="Times New Roman" w:cs="Times New Roman"/>
          <w:sz w:val="24"/>
          <w:szCs w:val="24"/>
        </w:rPr>
        <w:t xml:space="preserve">базы данных </w:t>
      </w:r>
      <w:r>
        <w:rPr>
          <w:rFonts w:ascii="Times New Roman" w:hAnsi="Times New Roman" w:cs="Times New Roman"/>
          <w:sz w:val="24"/>
          <w:szCs w:val="24"/>
        </w:rPr>
        <w:t xml:space="preserve">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языков программирования (</w:t>
      </w:r>
      <w:r>
        <w:rPr>
          <w:rFonts w:ascii="Times New Roman" w:hAnsi="Times New Roman" w:cs="Times New Roman"/>
          <w:sz w:val="24"/>
          <w:szCs w:val="24"/>
        </w:rPr>
        <w:t xml:space="preserve">например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Node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1-</w:t>
      </w:r>
      <w:r>
        <w:rPr>
          <w:rFonts w:ascii="Times New Roman" w:hAnsi="Times New Roman" w:cs="Times New Roman"/>
          <w:sz w:val="24"/>
          <w:szCs w:val="24"/>
        </w:rPr>
        <w:t xml:space="preserve">2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функционала информационной системы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логическая </w:t>
      </w:r>
      <w:r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>
        <w:rPr>
          <w:rFonts w:ascii="Times New Roman" w:hAnsi="Times New Roman" w:cs="Times New Roman"/>
          <w:sz w:val="24"/>
          <w:szCs w:val="24"/>
        </w:rPr>
        <w:t xml:space="preserve">или описание структур для хранения данных (</w:t>
      </w:r>
      <w:r>
        <w:rPr>
          <w:rFonts w:ascii="Times New Roman" w:hAnsi="Times New Roman" w:cs="Times New Roman"/>
          <w:sz w:val="24"/>
          <w:szCs w:val="24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xml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1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запрос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базе данных </w:t>
      </w:r>
      <w:r>
        <w:rPr>
          <w:rFonts w:ascii="Times New Roman" w:hAnsi="Times New Roman" w:cs="Times New Roman"/>
          <w:sz w:val="24"/>
          <w:szCs w:val="24"/>
        </w:rPr>
        <w:t xml:space="preserve">или метод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json, xml</w:t>
      </w:r>
      <w:r>
        <w:rPr>
          <w:rFonts w:ascii="Times New Roman" w:hAnsi="Times New Roman" w:cs="Times New Roman"/>
          <w:sz w:val="24"/>
          <w:szCs w:val="24"/>
        </w:rPr>
        <w:t xml:space="preserve"> – 1-2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– скриншоты программы с описанием как пользоваться, последовательность переходов между окнами – 1-3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>
        <w:rPr>
          <w:rFonts w:ascii="Times New Roman" w:hAnsi="Times New Roman" w:cs="Times New Roman"/>
          <w:sz w:val="24"/>
          <w:szCs w:val="24"/>
        </w:rPr>
        <w:t xml:space="preserve">и авторизация</w:t>
      </w:r>
      <w:r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хеширование (при наличии)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</w:t>
      </w:r>
      <w:r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– описание что сделано, выводы об эффективности автоматизации и перспективы дальнейшей разработки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источников</w:t>
      </w:r>
      <w:r>
        <w:rPr>
          <w:rFonts w:ascii="Times New Roman" w:hAnsi="Times New Roman" w:cs="Times New Roman"/>
          <w:sz w:val="28"/>
          <w:szCs w:val="28"/>
        </w:rPr>
        <w:t xml:space="preserve">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А. Техническое задание. – 5-7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5-10</w:t>
      </w:r>
      <w:r>
        <w:rPr>
          <w:rFonts w:ascii="Times New Roman" w:hAnsi="Times New Roman" w:cs="Times New Roman"/>
          <w:sz w:val="28"/>
          <w:szCs w:val="28"/>
        </w:rPr>
        <w:t xml:space="preserve">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Этапы проектно-технологической практики: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9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день – выдача задания на Учебную практику, обсуждение порядка разработки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9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день – проверка промежуточных результатов, обсуждение дальнейшей работы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9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день – проверка итоговых результатов, подведение итогов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8222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наименование организации – разработчика ТЗ на АС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</w:tabs>
        <w:spacing/>
        <w:ind/>
        <w:rPr/>
      </w:pPr>
      <w:r>
        <w:tab/>
        <w:t xml:space="preserve">УТВЕРЖДАЮ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/>
      </w:pPr>
      <w:r>
        <w:t xml:space="preserve">Руководитель </w:t>
      </w:r>
      <w:r>
        <w:rPr>
          <w:u w:val="single"/>
        </w:rPr>
        <w:tab/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заказчика АС)</w:t>
      </w:r>
      <w:r>
        <w:rPr>
          <w:sz w:val="22"/>
          <w:szCs w:val="18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>
        <w:tab/>
        <w:t xml:space="preserve">УТВЕРЖДАЮ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left" w:leader="none" w:pos="6804"/>
          <w:tab w:val="clear" w:leader="none" w:pos="9355"/>
        </w:tabs>
        <w:spacing/>
        <w:ind/>
        <w:rPr/>
      </w:pPr>
      <w:r>
        <w:t xml:space="preserve">Руководитель</w:t>
      </w:r>
      <w:r>
        <w:rPr>
          <w:u w:val="single"/>
        </w:rPr>
        <w:tab/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  <w:tab w:val="clear" w:leader="none" w:pos="9355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разработчик АС)</w:t>
      </w:r>
      <w:r>
        <w:rPr>
          <w:sz w:val="22"/>
          <w:szCs w:val="18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вида АС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объекта автоматизации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сокращённое наименование АС 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clear" w:leader="none" w:pos="9355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ТЕХНИЧЕСКОЕ ЗАДАНИЕ</w:t>
      </w:r>
      <w:r>
        <w:rPr>
          <w:b/>
          <w:bCs/>
        </w:rPr>
      </w:r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7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clear" w:leader="none" w:pos="9355"/>
        </w:tabs>
        <w:spacing/>
        <w:ind/>
        <w:jc w:val="center"/>
        <w:rPr/>
      </w:pPr>
      <w:r>
        <w:t xml:space="preserve">202</w:t>
      </w:r>
      <w:r>
        <w:t xml:space="preserve">_</w:t>
      </w:r>
      <w:r/>
    </w:p>
    <w:p>
      <w:pPr>
        <w:pStyle w:val="779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Общие сведения</w:t>
      </w:r>
      <w:r>
        <w:rPr>
          <w:rFonts w:cs="Times New Roman"/>
          <w:szCs w:val="28"/>
        </w:rPr>
      </w:r>
    </w:p>
    <w:p>
      <w:pPr>
        <w:pStyle w:val="780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системы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Краткое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0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заказчика и исполнителя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Организация: ФГБОУ ВО Пермский ГАТУ.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ул. Петропавловская, 23.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+7 (342) 217-90-66;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___________ __________ _______________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0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Плановые сроки начала и окончания работ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9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 и цели создания системы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целям создания </w:t>
      </w:r>
      <w:r>
        <w:rPr>
          <w:rFonts w:ascii="Times New Roman" w:hAnsi="Times New Roman" w:cs="Times New Roman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Отзывы на продукт</w:t>
      </w:r>
      <w:r>
        <w:rPr>
          <w:rFonts w:ascii="Times New Roman" w:hAnsi="Times New Roman" w:cs="Times New Roman"/>
          <w:sz w:val="28"/>
          <w:szCs w:val="28"/>
        </w:rPr>
        <w:t xml:space="preserve">» можно отнести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(дальше самостоятельно укажите пункты, которые характеризуют Ваше приложение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– эти пункты приведены для примера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улучшение оперативного взаимодействия и интеграция модулей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автоматизация опроса сотрудников и студентов университета</w:t>
      </w:r>
      <w:r>
        <w:rPr>
          <w:rFonts w:cs="Times New Roman"/>
          <w:color w:val="ff0000"/>
          <w:szCs w:val="28"/>
        </w:rPr>
        <w:t xml:space="preserve">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keepNext w:val="true"/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целей приведёт к следующим положительным результатам: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Style w:val="777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79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Характеристика объекта автоматизации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подсистема организационной коммуникации </w:t>
      </w:r>
      <w:r>
        <w:rPr>
          <w:rFonts w:ascii="Times New Roman" w:hAnsi="Times New Roman" w:cs="Times New Roman"/>
          <w:sz w:val="28"/>
          <w:szCs w:val="28"/>
        </w:rPr>
        <w:t xml:space="preserve">интернет-сайта по продажам продукции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9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системе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>
        <w:rPr>
          <w:rFonts w:ascii="Times New Roman" w:hAnsi="Times New Roman" w:cs="Times New Roman"/>
          <w:sz w:val="28"/>
          <w:szCs w:val="28"/>
        </w:rPr>
        <w:t xml:space="preserve">приложению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Отзывы на продукт</w:t>
      </w:r>
      <w:r>
        <w:rPr>
          <w:rFonts w:ascii="Times New Roman" w:hAnsi="Times New Roman" w:cs="Times New Roman"/>
          <w:sz w:val="28"/>
          <w:szCs w:val="28"/>
        </w:rPr>
        <w:t xml:space="preserve">» являются: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надёжность и работоспособность;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интуитивно понятный интерфейс;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лицензионная чистота – применение средств в рамках общего лицензионного соглашения касательно корпоративного портала;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соблюдение информационной безопасности и разграничение прав доступа к данным.</w:t>
      </w:r>
      <w:r>
        <w:rPr>
          <w:rFonts w:cs="Times New Roman"/>
          <w:szCs w:val="28"/>
        </w:rPr>
      </w:r>
    </w:p>
    <w:p>
      <w:pPr>
        <w:pStyle w:val="777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82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способам и средствам связи для информационного обмена между компонентами</w:t>
      </w:r>
      <w:r>
        <w:rPr>
          <w:rFonts w:cs="Times New Roman"/>
          <w:szCs w:val="28"/>
        </w:rPr>
      </w:r>
    </w:p>
    <w:p>
      <w:pPr>
        <w:pStyle w:val="774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</w:t>
      </w:r>
      <w:r>
        <w:rPr>
          <w:rFonts w:cs="Times New Roman"/>
          <w:szCs w:val="28"/>
        </w:rPr>
        <w:t xml:space="preserve">Благодаря хранению данных в различных схемах, таких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продукция или отзывы </w:t>
      </w:r>
      <w:r>
        <w:rPr>
          <w:rFonts w:cs="Times New Roman"/>
          <w:color w:val="ff0000"/>
          <w:szCs w:val="28"/>
        </w:rPr>
        <w:t xml:space="preserve">приложение «Отзывы на продукт» </w:t>
      </w:r>
      <w:r>
        <w:rPr>
          <w:rFonts w:cs="Times New Roman"/>
          <w:szCs w:val="28"/>
        </w:rPr>
        <w:t xml:space="preserve">может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объединить эти данные, представив их как единый информационный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поток.</w:t>
      </w:r>
      <w:r>
        <w:rPr>
          <w:rFonts w:cs="Times New Roman"/>
          <w:szCs w:val="28"/>
        </w:rPr>
      </w:r>
    </w:p>
    <w:p>
      <w:pPr>
        <w:pStyle w:val="774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84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Перспективы развития, модернизация системы</w:t>
      </w:r>
      <w:r>
        <w:rPr>
          <w:rFonts w:cs="Times New Roman"/>
          <w:szCs w:val="28"/>
        </w:rPr>
      </w:r>
    </w:p>
    <w:p>
      <w:pPr>
        <w:pStyle w:val="774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Дальнейшим развитием </w:t>
      </w:r>
      <w:r>
        <w:rPr>
          <w:rFonts w:cs="Times New Roman"/>
          <w:color w:val="ff0000"/>
          <w:szCs w:val="28"/>
        </w:rPr>
        <w:t xml:space="preserve">приложения «Отзывы на продукт»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быть объединение иных подсистем </w:t>
      </w:r>
      <w:r>
        <w:rPr>
          <w:rFonts w:cs="Times New Roman"/>
          <w:szCs w:val="28"/>
        </w:rPr>
        <w:t xml:space="preserve">интернет-сайта.</w:t>
      </w:r>
      <w:r>
        <w:rPr>
          <w:rFonts w:cs="Times New Roman"/>
          <w:szCs w:val="28"/>
        </w:rPr>
      </w:r>
    </w:p>
    <w:p>
      <w:pPr>
        <w:pStyle w:val="774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84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квалификации персонала и режиму его работы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максимальной работоспособности пользователей должны устанавливаться перерывы: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2 часа после начала смены и через 1,5–2 часа продолжительностью 15 минут;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каждый час работы продолжительностью 10 минут</w:t>
      </w:r>
      <w:r>
        <w:rPr>
          <w:rFonts w:cs="Times New Roman"/>
          <w:szCs w:val="28"/>
        </w:rPr>
      </w:r>
    </w:p>
    <w:p>
      <w:pPr>
        <w:keepNext w:val="true"/>
        <w:pBdr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«Отзывы на продукт»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следующие роли: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</w:t>
      </w:r>
      <w:r>
        <w:rPr>
          <w:rFonts w:cs="Times New Roman"/>
          <w:szCs w:val="28"/>
        </w:rPr>
        <w:t xml:space="preserve">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баз д</w:t>
      </w:r>
      <w:r>
        <w:rPr>
          <w:rFonts w:cs="Times New Roman"/>
          <w:szCs w:val="28"/>
        </w:rPr>
        <w:t xml:space="preserve">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 xml:space="preserve">интернет-сайта</w:t>
      </w:r>
      <w:r>
        <w:rPr>
          <w:rFonts w:cs="Times New Roman"/>
          <w:szCs w:val="28"/>
        </w:rPr>
        <w:t xml:space="preserve"> – должен иметь опыт работы с персональным компьютером на уровне </w:t>
      </w:r>
      <w:r>
        <w:rPr>
          <w:rFonts w:cs="Times New Roman"/>
          <w:szCs w:val="28"/>
        </w:rPr>
        <w:t xml:space="preserve">начинающего</w:t>
      </w:r>
      <w:r>
        <w:rPr>
          <w:rFonts w:cs="Times New Roman"/>
          <w:szCs w:val="28"/>
        </w:rPr>
        <w:t xml:space="preserve"> пользователя и свободно осуществлять базовые действия </w:t>
      </w:r>
      <w:r>
        <w:rPr>
          <w:rFonts w:cs="Times New Roman"/>
          <w:szCs w:val="28"/>
        </w:rPr>
        <w:t xml:space="preserve">по добавлению или изменению информации посредством браузера с доступом в интернет.</w:t>
      </w:r>
      <w:r>
        <w:rPr>
          <w:rFonts w:cs="Times New Roman"/>
          <w:szCs w:val="28"/>
        </w:rPr>
      </w:r>
    </w:p>
    <w:p>
      <w:pPr>
        <w:pStyle w:val="777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84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надёжности технических средств и программного обеспечения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программного комплекса обеспечивается использованием сертифицированных операционных систем, общесистемных программных </w:t>
      </w:r>
      <w:r>
        <w:rPr>
          <w:rFonts w:ascii="Times New Roman" w:hAnsi="Times New Roman" w:cs="Times New Roman"/>
          <w:sz w:val="28"/>
          <w:szCs w:val="28"/>
        </w:rPr>
        <w:t xml:space="preserve">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4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безопасности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«Отзывы на продукт»</w:t>
      </w:r>
      <w:r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безопасный доступ к данным, предотвращая несанкционированный доступ или модифицирование данных. </w:t>
      </w:r>
      <w:r>
        <w:rPr>
          <w:rFonts w:ascii="Times New Roman" w:hAnsi="Times New Roman" w:cs="Times New Roman"/>
          <w:sz w:val="28"/>
          <w:szCs w:val="28"/>
        </w:rPr>
        <w:t xml:space="preserve">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4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по эргономике и технической эстетике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должен иметь удобн</w:t>
      </w:r>
      <w:r>
        <w:rPr>
          <w:rFonts w:ascii="Times New Roman" w:hAnsi="Times New Roman" w:cs="Times New Roman"/>
          <w:sz w:val="28"/>
          <w:szCs w:val="28"/>
        </w:rPr>
        <w:t xml:space="preserve">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модуля также должен аккомпанировать цветовой гамме и общему стилю корпоративного портала.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4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программному обеспечению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«Отзывы на продукт»</w:t>
      </w:r>
      <w:r>
        <w:rPr>
          <w:rFonts w:ascii="Times New Roman" w:hAnsi="Times New Roman" w:cs="Times New Roman"/>
          <w:sz w:val="28"/>
          <w:szCs w:val="28"/>
        </w:rPr>
        <w:t xml:space="preserve"> необходимо эффективно использовать веб-фреймворк Express.js,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серверного окружения </w:t>
      </w:r>
      <w:r>
        <w:rPr>
          <w:rFonts w:ascii="Symbol" w:hAnsi="Symbol" w:eastAsia="Symbol" w:cs="Symbol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платформу Node.js, а для хранения данных СУБД PostgreSQL (MySQL, SQLite – по выбору разработчика).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4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техническому обеспечению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– 2х </w:t>
      </w:r>
      <w:r>
        <w:rPr>
          <w:rFonts w:cs="Times New Roman"/>
          <w:szCs w:val="28"/>
          <w:lang w:val="en-US"/>
        </w:rPr>
        <w:t xml:space="preserve">Intel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Xeon</w:t>
      </w:r>
      <w:r>
        <w:rPr>
          <w:rFonts w:cs="Times New Roman"/>
          <w:szCs w:val="28"/>
        </w:rPr>
        <w:t xml:space="preserve"> 3.7 ГГц;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оперативная память </w:t>
      </w:r>
      <w:r>
        <w:rPr>
          <w:rFonts w:cs="Times New Roman"/>
          <w:szCs w:val="28"/>
          <w:lang w:val="en-US"/>
        </w:rPr>
        <w:t xml:space="preserve">– 32</w:t>
      </w:r>
      <w:r>
        <w:rPr>
          <w:rFonts w:cs="Times New Roman"/>
          <w:szCs w:val="28"/>
        </w:rPr>
        <w:t xml:space="preserve"> ГБ;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дисковая система – 1ТБ;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сетевой адаптер – 1 Гб/с.</w:t>
      </w:r>
      <w:r>
        <w:rPr>
          <w:rFonts w:cs="Times New Roman"/>
          <w:szCs w:val="28"/>
        </w:rPr>
      </w:r>
    </w:p>
    <w:p>
      <w:pPr>
        <w:pStyle w:val="777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79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контроля и приёмки системы</w:t>
      </w:r>
      <w:r>
        <w:rPr>
          <w:rFonts w:cs="Times New Roman"/>
          <w:szCs w:val="28"/>
        </w:rPr>
      </w:r>
    </w:p>
    <w:p>
      <w:pPr>
        <w:pStyle w:val="774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</w:t>
      </w:r>
      <w:r>
        <w:rPr>
          <w:rFonts w:cs="Times New Roman"/>
          <w:szCs w:val="28"/>
        </w:rPr>
        <w:t xml:space="preserve">оформляется акт о приёме работ. Акт содержит заключение о соответствии системы техническому заданию.</w:t>
      </w:r>
      <w:r>
        <w:rPr>
          <w:rFonts w:cs="Times New Roman"/>
          <w:szCs w:val="28"/>
        </w:rPr>
      </w:r>
    </w:p>
    <w:p>
      <w:pPr>
        <w:pStyle w:val="774"/>
        <w:pBdr/>
        <w:spacing w:line="24" w:lineRule="atLeast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85"/>
        <w:pBdr/>
        <w:tabs>
          <w:tab w:val="clear" w:leader="none" w:pos="360"/>
        </w:tabs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составу и содержанию работ подготовки объекта автоматизации к вводу системы в действие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подготовке к вводу в эксплуатацию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«Отзывы на продукт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отдел управления информатизации должен обеспечить выполнение следующих работ: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 подразделение и ответственных должностных лиц для внедрения информационного модуля;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обеспечить пользователей руководством, которое поможет быстрее освоить внедрённый модуль;</w:t>
      </w:r>
      <w:r>
        <w:rPr>
          <w:rFonts w:cs="Times New Roman"/>
          <w:szCs w:val="28"/>
        </w:rPr>
      </w:r>
    </w:p>
    <w:p>
      <w:pPr>
        <w:pStyle w:val="777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провести опытную эксплуатацию </w:t>
      </w:r>
      <w:r>
        <w:rPr>
          <w:rFonts w:cs="Times New Roman"/>
          <w:szCs w:val="28"/>
        </w:rPr>
        <w:t xml:space="preserve">приложения «Отзывы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продукт</w:t>
      </w:r>
      <w:r>
        <w:rPr>
          <w:rFonts w:cs="Times New Roman"/>
          <w:szCs w:val="28"/>
        </w:rPr>
        <w:t xml:space="preserve">».</w:t>
      </w:r>
      <w:r>
        <w:rPr>
          <w:rFonts w:cs="Times New Roman"/>
          <w:szCs w:val="28"/>
        </w:rPr>
      </w:r>
    </w:p>
    <w:p>
      <w:pPr>
        <w:pStyle w:val="777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03"/>
        <w:jc w:val="right"/>
        <w:rPr>
          <w:rFonts w:ascii="Calibri" w:hAnsi="Calibri" w:eastAsia="Calibri" w:cs="Calibri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</w:t>
      </w:r>
      <w:r>
        <w:rPr>
          <w:rFonts w:ascii="Calibri" w:hAnsi="Calibri" w:eastAsia="Calibri" w:cs="Calibri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высшего образования «Пермский государственный аграрно-технологический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университет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имени академика Д.Н. Прянишникова»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94"/>
        <w:pBdr/>
        <w:spacing w:before="1920"/>
        <w:ind/>
        <w:jc w:val="center"/>
        <w:rPr>
          <w:b/>
        </w:rPr>
      </w:pPr>
      <w:r>
        <w:rPr>
          <w:b/>
        </w:rPr>
        <w:t xml:space="preserve">ОТЧЁТ ПО УЧЕБНОЙ ПРАКТИКЕ</w:t>
      </w:r>
      <w:r>
        <w:rPr>
          <w:b/>
        </w:rPr>
      </w:r>
    </w:p>
    <w:p>
      <w:pPr>
        <w:pStyle w:val="794"/>
        <w:pBdr/>
        <w:spacing w:before="120"/>
        <w:ind/>
        <w:jc w:val="center"/>
        <w:rPr/>
      </w:pPr>
      <w:r>
        <w:t xml:space="preserve">(проектно-технологическая практика)</w:t>
      </w:r>
      <w:r/>
    </w:p>
    <w:p>
      <w:pPr>
        <w:pStyle w:val="794"/>
        <w:pBdr/>
        <w:spacing/>
        <w:ind/>
        <w:jc w:val="center"/>
        <w:rPr/>
      </w:pPr>
      <w:r/>
      <w:r/>
    </w:p>
    <w:p>
      <w:pPr>
        <w:pStyle w:val="794"/>
        <w:pBdr/>
        <w:spacing w:before="360"/>
        <w:ind/>
        <w:jc w:val="center"/>
        <w:rPr/>
      </w:pPr>
      <w:r>
        <w:t xml:space="preserve">на тему: «Разработка информационной системы </w:t>
      </w:r>
      <w:r/>
    </w:p>
    <w:p>
      <w:pPr>
        <w:pStyle w:val="794"/>
        <w:pBdr/>
        <w:spacing/>
        <w:ind/>
        <w:jc w:val="center"/>
        <w:rPr/>
      </w:pPr>
      <w:r>
        <w:t xml:space="preserve">для автоматизации бизнес-процесса»</w:t>
      </w:r>
      <w:r/>
    </w:p>
    <w:p>
      <w:pPr>
        <w:pStyle w:val="794"/>
        <w:pBdr/>
        <w:spacing/>
        <w:ind w:left="3544"/>
        <w:rPr/>
      </w:pPr>
      <w:r/>
      <w:r/>
    </w:p>
    <w:p>
      <w:pPr>
        <w:pStyle w:val="794"/>
        <w:pBdr/>
        <w:spacing/>
        <w:ind w:left="3544"/>
        <w:rPr/>
      </w:pPr>
      <w:r/>
      <w:r/>
    </w:p>
    <w:p>
      <w:pPr>
        <w:pStyle w:val="794"/>
        <w:pBdr/>
        <w:spacing/>
        <w:ind w:left="3544"/>
        <w:rPr/>
      </w:pPr>
      <w:r/>
      <w:r/>
    </w:p>
    <w:p>
      <w:pPr>
        <w:pStyle w:val="794"/>
        <w:pBdr/>
        <w:spacing/>
        <w:ind w:left="3544"/>
        <w:rPr/>
      </w:pPr>
      <w:r/>
      <w:r/>
    </w:p>
    <w:p>
      <w:pPr>
        <w:pStyle w:val="794"/>
        <w:pBdr/>
        <w:spacing/>
        <w:ind w:left="3544"/>
        <w:rPr/>
      </w:pPr>
      <w:r/>
      <w:r/>
    </w:p>
    <w:p>
      <w:pPr>
        <w:pStyle w:val="794"/>
        <w:pBdr/>
        <w:spacing/>
        <w:ind w:left="3544"/>
        <w:rPr/>
      </w:pPr>
      <w:r>
        <w:t xml:space="preserve">Выполнил:</w:t>
      </w:r>
      <w:r/>
    </w:p>
    <w:p>
      <w:pPr>
        <w:pStyle w:val="794"/>
        <w:pBdr/>
        <w:tabs>
          <w:tab w:val="left" w:leader="none" w:pos="5954"/>
        </w:tabs>
        <w:spacing/>
        <w:ind w:left="4395"/>
        <w:rPr/>
      </w:pPr>
      <w:r>
        <w:t xml:space="preserve">студент группы ПИб-</w:t>
      </w:r>
      <w:r>
        <w:rPr>
          <w:color w:val="ff0000"/>
          <w:lang w:val="en-US"/>
        </w:rPr>
        <w:t xml:space="preserve">xxxx</w:t>
      </w:r>
      <w:r/>
    </w:p>
    <w:p>
      <w:pPr>
        <w:pStyle w:val="794"/>
        <w:pBdr/>
        <w:tabs>
          <w:tab w:val="left" w:leader="none" w:pos="5954"/>
        </w:tabs>
        <w:spacing/>
        <w:ind w:left="4395"/>
        <w:rPr/>
      </w:pPr>
      <w:r>
        <w:t xml:space="preserve">направления подготовки </w:t>
      </w:r>
      <w:r/>
    </w:p>
    <w:p>
      <w:pPr>
        <w:pStyle w:val="794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09.03.03 Прикладная информатика</w:t>
      </w:r>
      <w:r/>
    </w:p>
    <w:p>
      <w:pPr>
        <w:pStyle w:val="794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Иванов Иван Иванович</w:t>
      </w:r>
      <w:r/>
    </w:p>
    <w:p>
      <w:pPr>
        <w:pStyle w:val="794"/>
        <w:pBdr/>
        <w:tabs>
          <w:tab w:val="left" w:leader="none" w:pos="5954"/>
        </w:tabs>
        <w:spacing/>
        <w:ind/>
        <w:jc w:val="right"/>
        <w:rPr/>
      </w:pPr>
      <w:r/>
      <w:r/>
    </w:p>
    <w:p>
      <w:pPr>
        <w:pStyle w:val="794"/>
        <w:pBdr/>
        <w:tabs>
          <w:tab w:val="left" w:leader="none" w:pos="6521"/>
        </w:tabs>
        <w:spacing/>
        <w:ind w:left="3402"/>
        <w:rPr/>
      </w:pPr>
      <w:r>
        <w:t xml:space="preserve">Проверил:</w:t>
      </w:r>
      <w:r/>
    </w:p>
    <w:p>
      <w:pPr>
        <w:pStyle w:val="794"/>
        <w:pBdr/>
        <w:tabs>
          <w:tab w:val="left" w:leader="none" w:pos="5954"/>
        </w:tabs>
        <w:spacing/>
        <w:ind w:left="4395"/>
        <w:rPr/>
      </w:pPr>
      <w:r>
        <w:t xml:space="preserve">доцент кафедры ИТиПИ, к.т.н., доцент</w:t>
      </w:r>
      <w:r/>
    </w:p>
    <w:p>
      <w:pPr>
        <w:pStyle w:val="794"/>
        <w:pBdr/>
        <w:tabs>
          <w:tab w:val="left" w:leader="none" w:pos="5954"/>
        </w:tabs>
        <w:spacing/>
        <w:ind w:left="4395"/>
        <w:rPr/>
      </w:pPr>
      <w:r>
        <w:t xml:space="preserve">Беляков Андрей Юрьевич</w:t>
      </w:r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– 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Fira Code Medium">
    <w:panose1 w:val="05040102010807070707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1901863"/>
      <w:docPartObj>
        <w:docPartGallery w:val="Page Numbers (Bottom of Page)"/>
        <w:docPartUnique w:val="true"/>
      </w:docPartObj>
      <w:rPr/>
    </w:sdtPr>
    <w:sdtContent>
      <w:p>
        <w:pPr>
          <w:pStyle w:val="788"/>
          <w:pBdr/>
          <w:spacing/>
          <w:ind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PAGE   \* MERGEFORMAT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 xml:space="preserve">15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</w:r>
      </w:p>
    </w:sdtContent>
  </w:sdt>
  <w:p>
    <w:pPr>
      <w:pStyle w:val="78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">
    <w:lvl w:ilvl="0">
      <w:isLgl w:val="false"/>
      <w:lvlJc w:val="left"/>
      <w:lvlText w:val="5.%1"/>
      <w:numFmt w:val="decimal"/>
      <w:pPr>
        <w:pBdr/>
        <w:spacing/>
        <w:ind w:hanging="360" w:left="720"/>
      </w:pPr>
      <w:pStyle w:val="78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779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4.1.%1"/>
      <w:numFmt w:val="decimal"/>
      <w:pPr>
        <w:pBdr/>
        <w:spacing/>
        <w:ind w:hanging="360" w:left="720"/>
      </w:pPr>
      <w:pStyle w:val="784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800"/>
      </w:pPr>
      <w:rPr>
        <w:rFonts w:hint="default" w:ascii="Times New Roman" w:hAnsi="Times New Roman" w:cs="Times New Roman" w:eastAsiaTheme="minorHAnsi"/>
      </w:rPr>
      <w:start w:val="0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0">
    <w:lvl w:ilvl="0">
      <w:isLgl w:val="false"/>
      <w:lvlJc w:val="left"/>
      <w:lvlText w:val="1.%1"/>
      <w:numFmt w:val="decimal"/>
      <w:pPr>
        <w:pBdr/>
        <w:spacing/>
        <w:ind w:hanging="360" w:left="720"/>
      </w:pPr>
      <w:pStyle w:val="780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4.%1"/>
      <w:numFmt w:val="decimal"/>
      <w:pPr>
        <w:pBdr/>
        <w:spacing/>
        <w:ind w:hanging="360" w:left="720"/>
      </w:pPr>
      <w:pStyle w:val="782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85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7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9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01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3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5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7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9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614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2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64"/>
    <w:next w:val="7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764"/>
    <w:next w:val="7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64"/>
    <w:next w:val="7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4"/>
    <w:next w:val="7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4"/>
    <w:next w:val="7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4"/>
    <w:next w:val="7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4"/>
    <w:next w:val="7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4"/>
    <w:next w:val="7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6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6"/>
    <w:link w:val="7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4"/>
    <w:next w:val="7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6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4"/>
    <w:next w:val="7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4"/>
    <w:next w:val="7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4"/>
    <w:next w:val="7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6"/>
    <w:link w:val="786"/>
    <w:uiPriority w:val="99"/>
    <w:pPr>
      <w:pBdr/>
      <w:spacing/>
      <w:ind/>
    </w:pPr>
  </w:style>
  <w:style w:type="character" w:styleId="178">
    <w:name w:val="Footer Char"/>
    <w:basedOn w:val="766"/>
    <w:link w:val="788"/>
    <w:uiPriority w:val="99"/>
    <w:pPr>
      <w:pBdr/>
      <w:spacing/>
      <w:ind/>
    </w:pPr>
  </w:style>
  <w:style w:type="paragraph" w:styleId="179">
    <w:name w:val="Caption"/>
    <w:basedOn w:val="764"/>
    <w:next w:val="7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4"/>
    <w:next w:val="764"/>
    <w:uiPriority w:val="39"/>
    <w:unhideWhenUsed/>
    <w:pPr>
      <w:pBdr/>
      <w:spacing w:after="100"/>
      <w:ind/>
    </w:pPr>
  </w:style>
  <w:style w:type="paragraph" w:styleId="189">
    <w:name w:val="toc 2"/>
    <w:basedOn w:val="764"/>
    <w:next w:val="764"/>
    <w:uiPriority w:val="39"/>
    <w:unhideWhenUsed/>
    <w:pPr>
      <w:pBdr/>
      <w:spacing w:after="100"/>
      <w:ind w:left="220"/>
    </w:pPr>
  </w:style>
  <w:style w:type="paragraph" w:styleId="190">
    <w:name w:val="toc 3"/>
    <w:basedOn w:val="764"/>
    <w:next w:val="764"/>
    <w:uiPriority w:val="39"/>
    <w:unhideWhenUsed/>
    <w:pPr>
      <w:pBdr/>
      <w:spacing w:after="100"/>
      <w:ind w:left="440"/>
    </w:pPr>
  </w:style>
  <w:style w:type="paragraph" w:styleId="191">
    <w:name w:val="toc 4"/>
    <w:basedOn w:val="764"/>
    <w:next w:val="764"/>
    <w:uiPriority w:val="39"/>
    <w:unhideWhenUsed/>
    <w:pPr>
      <w:pBdr/>
      <w:spacing w:after="100"/>
      <w:ind w:left="660"/>
    </w:pPr>
  </w:style>
  <w:style w:type="paragraph" w:styleId="192">
    <w:name w:val="toc 5"/>
    <w:basedOn w:val="764"/>
    <w:next w:val="764"/>
    <w:uiPriority w:val="39"/>
    <w:unhideWhenUsed/>
    <w:pPr>
      <w:pBdr/>
      <w:spacing w:after="100"/>
      <w:ind w:left="880"/>
    </w:pPr>
  </w:style>
  <w:style w:type="paragraph" w:styleId="193">
    <w:name w:val="toc 6"/>
    <w:basedOn w:val="764"/>
    <w:next w:val="764"/>
    <w:uiPriority w:val="39"/>
    <w:unhideWhenUsed/>
    <w:pPr>
      <w:pBdr/>
      <w:spacing w:after="100"/>
      <w:ind w:left="1100"/>
    </w:pPr>
  </w:style>
  <w:style w:type="paragraph" w:styleId="194">
    <w:name w:val="toc 7"/>
    <w:basedOn w:val="764"/>
    <w:next w:val="764"/>
    <w:uiPriority w:val="39"/>
    <w:unhideWhenUsed/>
    <w:pPr>
      <w:pBdr/>
      <w:spacing w:after="100"/>
      <w:ind w:left="1320"/>
    </w:pPr>
  </w:style>
  <w:style w:type="paragraph" w:styleId="195">
    <w:name w:val="toc 8"/>
    <w:basedOn w:val="764"/>
    <w:next w:val="764"/>
    <w:uiPriority w:val="39"/>
    <w:unhideWhenUsed/>
    <w:pPr>
      <w:pBdr/>
      <w:spacing w:after="100"/>
      <w:ind w:left="1540"/>
    </w:pPr>
  </w:style>
  <w:style w:type="paragraph" w:styleId="196">
    <w:name w:val="toc 9"/>
    <w:basedOn w:val="764"/>
    <w:next w:val="76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4"/>
    <w:next w:val="764"/>
    <w:uiPriority w:val="99"/>
    <w:unhideWhenUsed/>
    <w:pPr>
      <w:pBdr/>
      <w:spacing w:after="0" w:afterAutospacing="0"/>
      <w:ind/>
    </w:pPr>
  </w:style>
  <w:style w:type="paragraph" w:styleId="764" w:default="1">
    <w:name w:val="Normal"/>
    <w:qFormat/>
    <w:pPr>
      <w:pBdr/>
      <w:spacing/>
      <w:ind/>
    </w:pPr>
  </w:style>
  <w:style w:type="paragraph" w:styleId="765">
    <w:name w:val="Heading 2"/>
    <w:basedOn w:val="764"/>
    <w:link w:val="792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766" w:default="1">
    <w:name w:val="Default Paragraph Font"/>
    <w:uiPriority w:val="1"/>
    <w:semiHidden/>
    <w:unhideWhenUsed/>
    <w:pPr>
      <w:pBdr/>
      <w:spacing/>
      <w:ind/>
    </w:pPr>
  </w:style>
  <w:style w:type="table" w:styleId="7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8" w:default="1">
    <w:name w:val="No List"/>
    <w:uiPriority w:val="99"/>
    <w:semiHidden/>
    <w:unhideWhenUsed/>
    <w:pPr>
      <w:pBdr/>
      <w:spacing/>
      <w:ind/>
    </w:pPr>
  </w:style>
  <w:style w:type="paragraph" w:styleId="769">
    <w:name w:val="Body Text"/>
    <w:basedOn w:val="764"/>
    <w:link w:val="770"/>
    <w:pPr>
      <w:pBdr/>
      <w:spacing w:after="0" w:line="240" w:lineRule="auto"/>
      <w:ind/>
      <w:jc w:val="both"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770" w:customStyle="1">
    <w:name w:val="Основной текст Знак"/>
    <w:basedOn w:val="766"/>
    <w:link w:val="769"/>
    <w:pPr>
      <w:pBdr/>
      <w:spacing/>
      <w:ind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771">
    <w:name w:val="Hyperlink"/>
    <w:basedOn w:val="76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72" w:customStyle="1">
    <w:name w:val="title_fio"/>
    <w:basedOn w:val="764"/>
    <w:link w:val="773"/>
    <w:qFormat/>
    <w:pPr>
      <w:pBdr/>
      <w:tabs>
        <w:tab w:val="right" w:leader="none" w:pos="5670"/>
        <w:tab w:val="right" w:leader="none" w:pos="9355"/>
      </w:tabs>
      <w:spacing w:after="0" w:line="240" w:lineRule="auto"/>
      <w:ind/>
      <w:jc w:val="both"/>
    </w:pPr>
    <w:rPr>
      <w:rFonts w:ascii="Times New Roman" w:hAnsi="Times New Roman"/>
      <w:sz w:val="28"/>
      <w:lang w:eastAsia="ru-RU"/>
    </w:rPr>
  </w:style>
  <w:style w:type="character" w:styleId="773" w:customStyle="1">
    <w:name w:val="title_fio Char"/>
    <w:basedOn w:val="766"/>
    <w:link w:val="772"/>
    <w:pPr>
      <w:pBdr/>
      <w:spacing/>
      <w:ind/>
    </w:pPr>
    <w:rPr>
      <w:rFonts w:ascii="Times New Roman" w:hAnsi="Times New Roman"/>
      <w:sz w:val="28"/>
      <w:lang w:eastAsia="ru-RU"/>
    </w:rPr>
  </w:style>
  <w:style w:type="paragraph" w:styleId="774">
    <w:name w:val="No Spacing"/>
    <w:uiPriority w:val="1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775" w:customStyle="1">
    <w:name w:val="Заголовок_Глава"/>
    <w:basedOn w:val="764"/>
    <w:link w:val="776"/>
    <w:qFormat/>
    <w:pPr>
      <w:pBdr/>
      <w:spacing w:after="240" w:before="240" w:line="360" w:lineRule="auto"/>
      <w:ind/>
      <w:jc w:val="center"/>
      <w:outlineLvl w:val="0"/>
    </w:pPr>
    <w:rPr>
      <w:rFonts w:ascii="Times New Roman" w:hAnsi="Times New Roman"/>
      <w:b/>
      <w:sz w:val="28"/>
    </w:rPr>
  </w:style>
  <w:style w:type="character" w:styleId="776" w:customStyle="1">
    <w:name w:val="Заголовок_Глава Char"/>
    <w:basedOn w:val="766"/>
    <w:link w:val="775"/>
    <w:pPr>
      <w:pBdr/>
      <w:spacing/>
      <w:ind/>
    </w:pPr>
    <w:rPr>
      <w:rFonts w:ascii="Times New Roman" w:hAnsi="Times New Roman"/>
      <w:b/>
      <w:sz w:val="28"/>
    </w:rPr>
  </w:style>
  <w:style w:type="paragraph" w:styleId="777" w:customStyle="1">
    <w:name w:val="Список_марк"/>
    <w:basedOn w:val="764"/>
    <w:link w:val="778"/>
    <w:qFormat/>
    <w:pPr>
      <w:pBdr/>
      <w:tabs>
        <w:tab w:val="left" w:leader="none" w:pos="425"/>
      </w:tabs>
      <w:spacing w:after="280" w:line="360" w:lineRule="auto"/>
      <w:ind/>
      <w:contextualSpacing w:val="true"/>
      <w:jc w:val="both"/>
    </w:pPr>
    <w:rPr>
      <w:rFonts w:ascii="Times New Roman" w:hAnsi="Times New Roman"/>
      <w:sz w:val="28"/>
    </w:rPr>
  </w:style>
  <w:style w:type="character" w:styleId="778" w:customStyle="1">
    <w:name w:val="Список_марк Знак"/>
    <w:basedOn w:val="766"/>
    <w:link w:val="777"/>
    <w:pPr>
      <w:pBdr/>
      <w:spacing/>
      <w:ind/>
    </w:pPr>
    <w:rPr>
      <w:rFonts w:ascii="Times New Roman" w:hAnsi="Times New Roman"/>
      <w:sz w:val="28"/>
    </w:rPr>
  </w:style>
  <w:style w:type="paragraph" w:styleId="779" w:customStyle="1">
    <w:name w:val="п_з"/>
    <w:basedOn w:val="764"/>
    <w:link w:val="781"/>
    <w:qFormat/>
    <w:pPr>
      <w:keepNext w:val="true"/>
      <w:numPr>
        <w:numId w:val="11"/>
      </w:numPr>
      <w:pBdr/>
      <w:tabs>
        <w:tab w:val="left" w:leader="none" w:pos="425"/>
      </w:tabs>
      <w:spacing w:after="240" w:line="360" w:lineRule="auto"/>
      <w:ind w:firstLine="0" w:left="0"/>
      <w:jc w:val="center"/>
    </w:pPr>
    <w:rPr>
      <w:rFonts w:ascii="Times New Roman" w:hAnsi="Times New Roman"/>
      <w:b/>
      <w:sz w:val="28"/>
    </w:rPr>
  </w:style>
  <w:style w:type="paragraph" w:styleId="780" w:customStyle="1">
    <w:name w:val="п_з_1"/>
    <w:basedOn w:val="779"/>
    <w:link w:val="783"/>
    <w:qFormat/>
    <w:pPr>
      <w:numPr>
        <w:numId w:val="12"/>
      </w:numPr>
      <w:pBdr/>
      <w:spacing/>
      <w:ind w:firstLine="0" w:left="0"/>
    </w:pPr>
  </w:style>
  <w:style w:type="character" w:styleId="781" w:customStyle="1">
    <w:name w:val="п_з Char"/>
    <w:basedOn w:val="766"/>
    <w:link w:val="779"/>
    <w:pPr>
      <w:pBdr/>
      <w:spacing/>
      <w:ind/>
    </w:pPr>
    <w:rPr>
      <w:rFonts w:ascii="Times New Roman" w:hAnsi="Times New Roman"/>
      <w:b/>
      <w:sz w:val="28"/>
    </w:rPr>
  </w:style>
  <w:style w:type="paragraph" w:styleId="782" w:customStyle="1">
    <w:name w:val="п_3_4"/>
    <w:basedOn w:val="780"/>
    <w:qFormat/>
    <w:pPr>
      <w:numPr>
        <w:numId w:val="13"/>
      </w:numPr>
      <w:pBdr/>
      <w:tabs>
        <w:tab w:val="num" w:leader="none" w:pos="360"/>
      </w:tabs>
      <w:spacing w:before="240"/>
      <w:ind w:firstLine="0" w:left="0"/>
    </w:pPr>
  </w:style>
  <w:style w:type="character" w:styleId="783" w:customStyle="1">
    <w:name w:val="п_з_1 Char"/>
    <w:basedOn w:val="781"/>
    <w:link w:val="780"/>
    <w:pPr>
      <w:pBdr/>
      <w:spacing/>
      <w:ind/>
    </w:pPr>
    <w:rPr>
      <w:rFonts w:ascii="Times New Roman" w:hAnsi="Times New Roman"/>
      <w:b/>
      <w:sz w:val="28"/>
    </w:rPr>
  </w:style>
  <w:style w:type="paragraph" w:styleId="784" w:customStyle="1">
    <w:name w:val="п_з_4_1"/>
    <w:basedOn w:val="782"/>
    <w:qFormat/>
    <w:pPr>
      <w:numPr>
        <w:numId w:val="14"/>
      </w:numPr>
      <w:pBdr/>
      <w:tabs>
        <w:tab w:val="num" w:leader="none" w:pos="360"/>
      </w:tabs>
      <w:spacing/>
      <w:ind w:firstLine="0" w:left="0"/>
    </w:pPr>
  </w:style>
  <w:style w:type="paragraph" w:styleId="785" w:customStyle="1">
    <w:name w:val="п_з_5"/>
    <w:basedOn w:val="780"/>
    <w:qFormat/>
    <w:pPr>
      <w:numPr>
        <w:numId w:val="15"/>
      </w:numPr>
      <w:pBdr/>
      <w:tabs>
        <w:tab w:val="num" w:leader="none" w:pos="360"/>
      </w:tabs>
      <w:spacing/>
      <w:ind w:firstLine="0" w:left="0"/>
    </w:pPr>
  </w:style>
  <w:style w:type="paragraph" w:styleId="786">
    <w:name w:val="Header"/>
    <w:basedOn w:val="764"/>
    <w:link w:val="78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87" w:customStyle="1">
    <w:name w:val="Верхний колонтитул Знак"/>
    <w:basedOn w:val="766"/>
    <w:link w:val="786"/>
    <w:uiPriority w:val="99"/>
    <w:pPr>
      <w:pBdr/>
      <w:spacing/>
      <w:ind/>
    </w:pPr>
  </w:style>
  <w:style w:type="paragraph" w:styleId="788">
    <w:name w:val="Footer"/>
    <w:basedOn w:val="764"/>
    <w:link w:val="78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89" w:customStyle="1">
    <w:name w:val="Нижний колонтитул Знак"/>
    <w:basedOn w:val="766"/>
    <w:link w:val="788"/>
    <w:uiPriority w:val="99"/>
    <w:pPr>
      <w:pBdr/>
      <w:spacing/>
      <w:ind/>
    </w:pPr>
  </w:style>
  <w:style w:type="paragraph" w:styleId="790">
    <w:name w:val="List Paragraph"/>
    <w:basedOn w:val="764"/>
    <w:uiPriority w:val="34"/>
    <w:qFormat/>
    <w:pPr>
      <w:pBdr/>
      <w:spacing/>
      <w:ind w:left="720"/>
      <w:contextualSpacing w:val="true"/>
    </w:pPr>
  </w:style>
  <w:style w:type="table" w:styleId="791">
    <w:name w:val="Table Grid"/>
    <w:basedOn w:val="767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2" w:customStyle="1">
    <w:name w:val="Заголовок 2 Знак"/>
    <w:basedOn w:val="766"/>
    <w:link w:val="765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793">
    <w:name w:val="Normal (Web)"/>
    <w:basedOn w:val="76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94" w:customStyle="1">
    <w:name w:val="Титул_обыч"/>
    <w:link w:val="795"/>
    <w:qFormat/>
    <w:pPr>
      <w:pBdr/>
      <w:spacing w:after="0" w:line="240" w:lineRule="auto"/>
      <w:ind/>
    </w:pPr>
    <w:rPr>
      <w:rFonts w:ascii="Times New Roman" w:hAnsi="Times New Roman"/>
      <w:sz w:val="28"/>
    </w:rPr>
  </w:style>
  <w:style w:type="character" w:styleId="795" w:customStyle="1">
    <w:name w:val="Титул_обыч Знак"/>
    <w:basedOn w:val="766"/>
    <w:link w:val="794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github.com/permCoding/practice-nodejs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revision>77</cp:revision>
  <dcterms:created xsi:type="dcterms:W3CDTF">2021-07-09T05:33:00Z</dcterms:created>
  <dcterms:modified xsi:type="dcterms:W3CDTF">2025-05-19T02:55:47Z</dcterms:modified>
</cp:coreProperties>
</file>