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Inter" w:cs="Inter" w:eastAsia="Inter" w:hAnsi="Inter"/>
          <w:b/>
          <w:bCs/>
          <w:color w:val="B07C1A"/>
          <w:spacing w:val="30"/>
          <w:sz w:val="18"/>
          <w:szCs w:val="18"/>
        </w:rPr>
        <w:t xml:space="preserve">PRODUCT VISION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1F2330"/>
          <w:sz w:val="56"/>
          <w:szCs w:val="56"/>
        </w:rPr>
        <w:t xml:space="preserve">PM Brain</w:t>
      </w:r>
    </w:p>
    <w:p>
      <w:pPr>
        <w:spacing w:after="480"/>
      </w:pPr>
      <w:r>
        <w:rPr>
          <w:rFonts w:ascii="Inter" w:cs="Inter" w:eastAsia="Inter" w:hAnsi="Inter"/>
          <w:color w:val="555D78"/>
          <w:sz w:val="24"/>
          <w:szCs w:val="24"/>
        </w:rPr>
        <w:t xml:space="preserve">A personal project memory and intelligence layer for the modern project manager.</w:t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F2330"/>
          <w:sz w:val="28"/>
          <w:szCs w:val="28"/>
        </w:rPr>
        <w:t xml:space="preserve">The problem</w:t>
      </w:r>
    </w:p>
    <w:p>
      <w:pPr>
        <w:spacing w:after="120" w:line="320"/>
      </w:pPr>
      <w:r>
        <w:rPr>
          <w:rFonts w:ascii="Inter" w:cs="Inter" w:eastAsia="Inter" w:hAnsi="Inter"/>
          <w:color w:val="1F2330"/>
          <w:sz w:val="22"/>
          <w:szCs w:val="22"/>
        </w:rPr>
        <w:t xml:space="preserve">Project managers operate as the connective tissue of an organization. They hold context that lives nowhere else — across dozens of meetings, conversations, decisions, risks, tasks, and stakeholders. This context is fragmented across tools that were built for teams: Jira holds tasks, Outlook holds meetings, Confluence holds docs, Slack holds conversations, and a personal notebook holds everything that didn't fit in any of those.</w:t>
      </w:r>
    </w:p>
    <w:p>
      <w:pPr>
        <w:spacing w:after="120" w:line="320"/>
      </w:pPr>
      <w:r>
        <w:rPr>
          <w:rFonts w:ascii="Inter" w:cs="Inter" w:eastAsia="Inter" w:hAnsi="Inter"/>
          <w:color w:val="1F2330"/>
          <w:sz w:val="22"/>
          <w:szCs w:val="22"/>
        </w:rPr>
        <w:t xml:space="preserve">The result is that the most senior, most expensive, and most overloaded role in delivery is the one with the worst tooling. PMs spend 40-60% of their time on context recall, status writing, and re-asking questions whose answers exist somewhere they cannot find quickly.</w:t>
      </w:r>
    </w:p>
    <w:p>
      <w:pPr>
        <w:pBdr>
          <w:left w:val="single" w:color="B07C1A" w:sz="24" w:space="12"/>
        </w:pBdr>
        <w:spacing w:after="200" w:before="200" w:line="320"/>
        <w:ind w:left="240"/>
      </w:pPr>
      <w:r>
        <w:rPr>
          <w:rFonts w:ascii="Inter" w:cs="Inter" w:eastAsia="Inter" w:hAnsi="Inter"/>
          <w:i/>
          <w:iCs/>
          <w:color w:val="555D78"/>
          <w:sz w:val="22"/>
          <w:szCs w:val="22"/>
        </w:rPr>
        <w:t xml:space="preserve">Tools today are built for teams. PMs need a tool built for one — that thinks like they do.</w:t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F2330"/>
          <w:sz w:val="28"/>
          <w:szCs w:val="28"/>
        </w:rPr>
        <w:t xml:space="preserve">The opportunity</w:t>
      </w:r>
    </w:p>
    <w:p>
      <w:pPr>
        <w:spacing w:after="120" w:line="320"/>
      </w:pPr>
      <w:r>
        <w:rPr>
          <w:rFonts w:ascii="Inter" w:cs="Inter" w:eastAsia="Inter" w:hAnsi="Inter"/>
          <w:color w:val="1F2330"/>
          <w:sz w:val="22"/>
          <w:szCs w:val="22"/>
        </w:rPr>
        <w:t xml:space="preserve">AI agents have changed what's possible for individual productivity. With the GitHub Copilot SDK and the Model Context Protocol, a single PM can now build something that previously required a team of engineers: a personal agent that reasons across all of their work artifacts and surfaces the right answer at the right moment.</w:t>
      </w:r>
    </w:p>
    <w:p>
      <w:pPr>
        <w:spacing w:after="120" w:line="320"/>
      </w:pPr>
      <w:r>
        <w:rPr>
          <w:rFonts w:ascii="Inter" w:cs="Inter" w:eastAsia="Inter" w:hAnsi="Inter"/>
          <w:color w:val="1F2330"/>
          <w:sz w:val="22"/>
          <w:szCs w:val="22"/>
        </w:rPr>
        <w:t xml:space="preserve">The opportunity is to give every PM a private, personal brain — one that knows their entire portfolio, never forgets, and is queryable in natural language from anywhere they work.</w:t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F2330"/>
          <w:sz w:val="28"/>
          <w:szCs w:val="28"/>
        </w:rPr>
        <w:t xml:space="preserve">Vision statement</w:t>
      </w:r>
    </w:p>
    <w:p>
      <w:pPr>
        <w:pBdr>
          <w:left w:val="single" w:color="B07C1A" w:sz="24" w:space="12"/>
        </w:pBdr>
        <w:spacing w:after="200" w:before="200" w:line="320"/>
        <w:ind w:left="240"/>
      </w:pPr>
      <w:r>
        <w:rPr>
          <w:rFonts w:ascii="Inter" w:cs="Inter" w:eastAsia="Inter" w:hAnsi="Inter"/>
          <w:i/>
          <w:iCs/>
          <w:color w:val="555D78"/>
          <w:sz w:val="22"/>
          <w:szCs w:val="22"/>
        </w:rPr>
        <w:t xml:space="preserve">PM Brain is the personal memory and intelligence layer for solo project managers — a private second brain that tracks every project, task, risk, decision, and stakeholder, and answers any question about your work the moment you ask it.</w:t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F2330"/>
          <w:sz w:val="28"/>
          <w:szCs w:val="28"/>
        </w:rPr>
        <w:t xml:space="preserve">Who it's for</w:t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B07C1A"/>
          <w:sz w:val="24"/>
          <w:szCs w:val="24"/>
        </w:rPr>
        <w:t xml:space="preserve">Primary user</w:t>
      </w:r>
    </w:p>
    <w:p>
      <w:pPr>
        <w:spacing w:after="120" w:line="320"/>
      </w:pPr>
      <w:r>
        <w:rPr>
          <w:rFonts w:ascii="Inter" w:cs="Inter" w:eastAsia="Inter" w:hAnsi="Inter"/>
          <w:color w:val="1F2330"/>
          <w:sz w:val="22"/>
          <w:szCs w:val="22"/>
        </w:rPr>
        <w:t xml:space="preserve">The solo project manager, program manager, or delivery lead who is personally accountable for a portfolio of two to ten concurrent projects, each with its own client, stakeholders, and workstreams. They are senior enough to set their own tooling, technical enough to install a CLI, and pragmatic enough to value privacy and ownership of their data.</w:t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B07C1A"/>
          <w:sz w:val="24"/>
          <w:szCs w:val="24"/>
        </w:rPr>
        <w:t xml:space="preserve">Not for (yet)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Inter" w:cs="Inter" w:eastAsia="Inter" w:hAnsi="Inter"/>
          <w:color w:val="1F2330"/>
          <w:sz w:val="22"/>
          <w:szCs w:val="22"/>
        </w:rPr>
        <w:t xml:space="preserve">Project teams that need shared, multi-user collaboration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Inter" w:cs="Inter" w:eastAsia="Inter" w:hAnsi="Inter"/>
          <w:color w:val="1F2330"/>
          <w:sz w:val="22"/>
          <w:szCs w:val="22"/>
        </w:rPr>
        <w:t xml:space="preserve">Junior PMs who need structured templates and process scaffolding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Inter" w:cs="Inter" w:eastAsia="Inter" w:hAnsi="Inter"/>
          <w:color w:val="1F2330"/>
          <w:sz w:val="22"/>
          <w:szCs w:val="22"/>
        </w:rPr>
        <w:t xml:space="preserve">Organizations needing centralized PMO reporting</w:t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F2330"/>
          <w:sz w:val="28"/>
          <w:szCs w:val="28"/>
        </w:rPr>
        <w:t xml:space="preserve">Core principles</w:t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B07C1A"/>
          <w:sz w:val="24"/>
          <w:szCs w:val="24"/>
        </w:rPr>
        <w:t xml:space="preserve">1. Personal, not team</w:t>
      </w:r>
    </w:p>
    <w:p>
      <w:pPr>
        <w:spacing w:after="120" w:line="320"/>
      </w:pPr>
      <w:r>
        <w:rPr>
          <w:rFonts w:ascii="Inter" w:cs="Inter" w:eastAsia="Inter" w:hAnsi="Inter"/>
          <w:color w:val="1F2330"/>
          <w:sz w:val="22"/>
          <w:szCs w:val="22"/>
        </w:rPr>
        <w:t xml:space="preserve">Every design decision optimizes for one user. No permissions model, no shared state, no notifications to others. The PM owns their data, their context, and their tool.</w:t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B07C1A"/>
          <w:sz w:val="24"/>
          <w:szCs w:val="24"/>
        </w:rPr>
        <w:t xml:space="preserve">2. Memory first, UI second</w:t>
      </w:r>
    </w:p>
    <w:p>
      <w:pPr>
        <w:spacing w:after="120" w:line="320"/>
      </w:pPr>
      <w:r>
        <w:rPr>
          <w:rFonts w:ascii="Inter" w:cs="Inter" w:eastAsia="Inter" w:hAnsi="Inter"/>
          <w:color w:val="1F2330"/>
          <w:sz w:val="22"/>
          <w:szCs w:val="22"/>
        </w:rPr>
        <w:t xml:space="preserve">The data model is the product. The UI is one interface; the AI brain is another; an MCP server exposing the same memory to Copilot CLI is a third. All three read and write the same source of truth.</w:t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B07C1A"/>
          <w:sz w:val="24"/>
          <w:szCs w:val="24"/>
        </w:rPr>
        <w:t xml:space="preserve">3. Layered &amp; extensible</w:t>
      </w:r>
    </w:p>
    <w:p>
      <w:pPr>
        <w:spacing w:after="120" w:line="320"/>
      </w:pPr>
      <w:r>
        <w:rPr>
          <w:rFonts w:ascii="Inter" w:cs="Inter" w:eastAsia="Inter" w:hAnsi="Inter"/>
          <w:color w:val="1F2330"/>
          <w:sz w:val="22"/>
          <w:szCs w:val="22"/>
        </w:rPr>
        <w:t xml:space="preserve">Storage starts local and can move to the cloud without rewriting the app. The architecture separates UI, brain, and storage into independent layers, each replaceable without touching the others.</w:t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B07C1A"/>
          <w:sz w:val="24"/>
          <w:szCs w:val="24"/>
        </w:rPr>
        <w:t xml:space="preserve">4. Cross-entity reasoning</w:t>
      </w:r>
    </w:p>
    <w:p>
      <w:pPr>
        <w:spacing w:after="120" w:line="320"/>
      </w:pPr>
      <w:r>
        <w:rPr>
          <w:rFonts w:ascii="Inter" w:cs="Inter" w:eastAsia="Inter" w:hAnsi="Inter"/>
          <w:color w:val="1F2330"/>
          <w:sz w:val="22"/>
          <w:szCs w:val="22"/>
        </w:rPr>
        <w:t xml:space="preserve">The value compounds when the brain can connect a decision in a meeting to a risk on a task to a stakeholder's commitment. Every entity is linked to the same taxonomy spine: Client → Project → Initiative.</w:t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B07C1A"/>
          <w:sz w:val="24"/>
          <w:szCs w:val="24"/>
        </w:rPr>
        <w:t xml:space="preserve">5. Augmented, not automated</w:t>
      </w:r>
    </w:p>
    <w:p>
      <w:pPr>
        <w:spacing w:after="120" w:line="320"/>
      </w:pPr>
      <w:r>
        <w:rPr>
          <w:rFonts w:ascii="Inter" w:cs="Inter" w:eastAsia="Inter" w:hAnsi="Inter"/>
          <w:color w:val="1F2330"/>
          <w:sz w:val="22"/>
          <w:szCs w:val="22"/>
        </w:rPr>
        <w:t xml:space="preserve">The PM stays in control. The brain drafts, suggests, classifies, and surfaces — but never acts unilaterally. Every brain-generated artifact is a draft the PM reviews and accepts.</w:t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F2330"/>
          <w:sz w:val="28"/>
          <w:szCs w:val="28"/>
        </w:rPr>
        <w:t xml:space="preserve">The taxonomy</w:t>
      </w:r>
    </w:p>
    <w:p>
      <w:pPr>
        <w:spacing w:after="120" w:line="320"/>
      </w:pPr>
      <w:r>
        <w:rPr>
          <w:rFonts w:ascii="Inter" w:cs="Inter" w:eastAsia="Inter" w:hAnsi="Inter"/>
          <w:color w:val="1F2330"/>
          <w:sz w:val="22"/>
          <w:szCs w:val="22"/>
        </w:rPr>
        <w:t xml:space="preserve">All knowledge in PM Brain is anchored to a three-level taxonomy that mirrors how PMs actually think about their work: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Inter" w:cs="Inter" w:eastAsia="Inter" w:hAnsi="Inter"/>
          <w:color w:val="1F2330"/>
          <w:sz w:val="22"/>
          <w:szCs w:val="22"/>
        </w:rPr>
        <w:t xml:space="preserve">Client — the entity being served (an external customer, an internal business unit)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Inter" w:cs="Inter" w:eastAsia="Inter" w:hAnsi="Inter"/>
          <w:color w:val="1F2330"/>
          <w:sz w:val="22"/>
          <w:szCs w:val="22"/>
        </w:rPr>
        <w:t xml:space="preserve">Project — a bounded engagement with a defined scope and end state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Inter" w:cs="Inter" w:eastAsia="Inter" w:hAnsi="Inter"/>
          <w:color w:val="1F2330"/>
          <w:sz w:val="22"/>
          <w:szCs w:val="22"/>
        </w:rPr>
        <w:t xml:space="preserve">Initiative — a workstream or phase within a project</w:t>
      </w:r>
    </w:p>
    <w:p>
      <w:pPr>
        <w:spacing w:after="120" w:line="320"/>
      </w:pPr>
      <w:r>
        <w:rPr>
          <w:rFonts w:ascii="Inter" w:cs="Inter" w:eastAsia="Inter" w:hAnsi="Inter"/>
          <w:color w:val="1F2330"/>
          <w:sz w:val="22"/>
          <w:szCs w:val="22"/>
        </w:rPr>
        <w:t xml:space="preserve">Every task, risk, meeting, decision, stakeholder, and status update belongs to exactly one node in this tree. This is the spine that makes cross-entity reasoning possible.</w:t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F2330"/>
          <w:sz w:val="28"/>
          <w:szCs w:val="28"/>
        </w:rPr>
        <w:t xml:space="preserve">Differentiation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5D5D5" w:sz="6"/>
              <w:left w:val="single" w:color="D5D5D5" w:sz="6"/>
              <w:bottom w:val="single" w:color="D5D5D5" w:sz="6"/>
              <w:right w:val="single" w:color="D5D5D5" w:sz="6"/>
            </w:tcBorders>
            <w:shd w:fill="F5F1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2330"/>
                <w:sz w:val="20"/>
                <w:szCs w:val="20"/>
              </w:rPr>
              <w:t xml:space="preserve">Existing tool</w:t>
            </w:r>
          </w:p>
        </w:tc>
        <w:tc>
          <w:tcPr>
            <w:tcW w:type="dxa" w:w="3120"/>
            <w:tcBorders>
              <w:top w:val="single" w:color="D5D5D5" w:sz="6"/>
              <w:left w:val="single" w:color="D5D5D5" w:sz="6"/>
              <w:bottom w:val="single" w:color="D5D5D5" w:sz="6"/>
              <w:right w:val="single" w:color="D5D5D5" w:sz="6"/>
            </w:tcBorders>
            <w:shd w:fill="F5F1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2330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D5D5D5" w:sz="6"/>
              <w:left w:val="single" w:color="D5D5D5" w:sz="6"/>
              <w:bottom w:val="single" w:color="D5D5D5" w:sz="6"/>
              <w:right w:val="single" w:color="D5D5D5" w:sz="6"/>
            </w:tcBorders>
            <w:shd w:fill="F5F1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2330"/>
                <w:sz w:val="20"/>
                <w:szCs w:val="20"/>
              </w:rPr>
              <w:t xml:space="preserve">What PM Brain adds</w:t>
            </w:r>
          </w:p>
        </w:tc>
      </w:tr>
      <w:tr>
        <w:tc>
          <w:tcPr>
            <w:tcW w:type="dxa" w:w="3120"/>
            <w:tcBorders>
              <w:top w:val="single" w:color="D5D5D5" w:sz="6"/>
              <w:left w:val="single" w:color="D5D5D5" w:sz="6"/>
              <w:bottom w:val="single" w:color="D5D5D5" w:sz="6"/>
              <w:right w:val="single" w:color="D5D5D5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F2330"/>
                <w:sz w:val="20"/>
                <w:szCs w:val="20"/>
              </w:rPr>
              <w:t xml:space="preserve">Jira / Asana</w:t>
            </w:r>
          </w:p>
        </w:tc>
        <w:tc>
          <w:tcPr>
            <w:tcW w:type="dxa" w:w="3120"/>
            <w:tcBorders>
              <w:top w:val="single" w:color="D5D5D5" w:sz="6"/>
              <w:left w:val="single" w:color="D5D5D5" w:sz="6"/>
              <w:bottom w:val="single" w:color="D5D5D5" w:sz="6"/>
              <w:right w:val="single" w:color="D5D5D5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F2330"/>
                <w:sz w:val="20"/>
                <w:szCs w:val="20"/>
              </w:rPr>
              <w:t xml:space="preserve">Tracks team tasks</w:t>
            </w:r>
          </w:p>
        </w:tc>
        <w:tc>
          <w:tcPr>
            <w:tcW w:type="dxa" w:w="3120"/>
            <w:tcBorders>
              <w:top w:val="single" w:color="D5D5D5" w:sz="6"/>
              <w:left w:val="single" w:color="D5D5D5" w:sz="6"/>
              <w:bottom w:val="single" w:color="D5D5D5" w:sz="6"/>
              <w:right w:val="single" w:color="D5D5D5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F2330"/>
                <w:sz w:val="20"/>
                <w:szCs w:val="20"/>
              </w:rPr>
              <w:t xml:space="preserve">Personal context, cross-project memory, AI reasoning</w:t>
            </w:r>
          </w:p>
        </w:tc>
      </w:tr>
      <w:tr>
        <w:tc>
          <w:tcPr>
            <w:tcW w:type="dxa" w:w="3120"/>
            <w:tcBorders>
              <w:top w:val="single" w:color="D5D5D5" w:sz="6"/>
              <w:left w:val="single" w:color="D5D5D5" w:sz="6"/>
              <w:bottom w:val="single" w:color="D5D5D5" w:sz="6"/>
              <w:right w:val="single" w:color="D5D5D5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F2330"/>
                <w:sz w:val="20"/>
                <w:szCs w:val="20"/>
              </w:rPr>
              <w:t xml:space="preserve">Notion / Obsidian</w:t>
            </w:r>
          </w:p>
        </w:tc>
        <w:tc>
          <w:tcPr>
            <w:tcW w:type="dxa" w:w="3120"/>
            <w:tcBorders>
              <w:top w:val="single" w:color="D5D5D5" w:sz="6"/>
              <w:left w:val="single" w:color="D5D5D5" w:sz="6"/>
              <w:bottom w:val="single" w:color="D5D5D5" w:sz="6"/>
              <w:right w:val="single" w:color="D5D5D5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F2330"/>
                <w:sz w:val="20"/>
                <w:szCs w:val="20"/>
              </w:rPr>
              <w:t xml:space="preserve">Free-form notes</w:t>
            </w:r>
          </w:p>
        </w:tc>
        <w:tc>
          <w:tcPr>
            <w:tcW w:type="dxa" w:w="3120"/>
            <w:tcBorders>
              <w:top w:val="single" w:color="D5D5D5" w:sz="6"/>
              <w:left w:val="single" w:color="D5D5D5" w:sz="6"/>
              <w:bottom w:val="single" w:color="D5D5D5" w:sz="6"/>
              <w:right w:val="single" w:color="D5D5D5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F2330"/>
                <w:sz w:val="20"/>
                <w:szCs w:val="20"/>
              </w:rPr>
              <w:t xml:space="preserve">Structured PM ontology, queryable agent</w:t>
            </w:r>
          </w:p>
        </w:tc>
      </w:tr>
      <w:tr>
        <w:tc>
          <w:tcPr>
            <w:tcW w:type="dxa" w:w="3120"/>
            <w:tcBorders>
              <w:top w:val="single" w:color="D5D5D5" w:sz="6"/>
              <w:left w:val="single" w:color="D5D5D5" w:sz="6"/>
              <w:bottom w:val="single" w:color="D5D5D5" w:sz="6"/>
              <w:right w:val="single" w:color="D5D5D5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F2330"/>
                <w:sz w:val="20"/>
                <w:szCs w:val="20"/>
              </w:rPr>
              <w:t xml:space="preserve">MS Project</w:t>
            </w:r>
          </w:p>
        </w:tc>
        <w:tc>
          <w:tcPr>
            <w:tcW w:type="dxa" w:w="3120"/>
            <w:tcBorders>
              <w:top w:val="single" w:color="D5D5D5" w:sz="6"/>
              <w:left w:val="single" w:color="D5D5D5" w:sz="6"/>
              <w:bottom w:val="single" w:color="D5D5D5" w:sz="6"/>
              <w:right w:val="single" w:color="D5D5D5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F2330"/>
                <w:sz w:val="20"/>
                <w:szCs w:val="20"/>
              </w:rPr>
              <w:t xml:space="preserve">Gantt and resourcing</w:t>
            </w:r>
          </w:p>
        </w:tc>
        <w:tc>
          <w:tcPr>
            <w:tcW w:type="dxa" w:w="3120"/>
            <w:tcBorders>
              <w:top w:val="single" w:color="D5D5D5" w:sz="6"/>
              <w:left w:val="single" w:color="D5D5D5" w:sz="6"/>
              <w:bottom w:val="single" w:color="D5D5D5" w:sz="6"/>
              <w:right w:val="single" w:color="D5D5D5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F2330"/>
                <w:sz w:val="20"/>
                <w:szCs w:val="20"/>
              </w:rPr>
              <w:t xml:space="preserve">Daily operational memory, not just plans</w:t>
            </w:r>
          </w:p>
        </w:tc>
      </w:tr>
      <w:tr>
        <w:tc>
          <w:tcPr>
            <w:tcW w:type="dxa" w:w="3120"/>
            <w:tcBorders>
              <w:top w:val="single" w:color="D5D5D5" w:sz="6"/>
              <w:left w:val="single" w:color="D5D5D5" w:sz="6"/>
              <w:bottom w:val="single" w:color="D5D5D5" w:sz="6"/>
              <w:right w:val="single" w:color="D5D5D5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F2330"/>
                <w:sz w:val="20"/>
                <w:szCs w:val="20"/>
              </w:rPr>
              <w:t xml:space="preserve">ChatGPT / Copilot</w:t>
            </w:r>
          </w:p>
        </w:tc>
        <w:tc>
          <w:tcPr>
            <w:tcW w:type="dxa" w:w="3120"/>
            <w:tcBorders>
              <w:top w:val="single" w:color="D5D5D5" w:sz="6"/>
              <w:left w:val="single" w:color="D5D5D5" w:sz="6"/>
              <w:bottom w:val="single" w:color="D5D5D5" w:sz="6"/>
              <w:right w:val="single" w:color="D5D5D5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F2330"/>
                <w:sz w:val="20"/>
                <w:szCs w:val="20"/>
              </w:rPr>
              <w:t xml:space="preserve">General AI chat</w:t>
            </w:r>
          </w:p>
        </w:tc>
        <w:tc>
          <w:tcPr>
            <w:tcW w:type="dxa" w:w="3120"/>
            <w:tcBorders>
              <w:top w:val="single" w:color="D5D5D5" w:sz="6"/>
              <w:left w:val="single" w:color="D5D5D5" w:sz="6"/>
              <w:bottom w:val="single" w:color="D5D5D5" w:sz="6"/>
              <w:right w:val="single" w:color="D5D5D5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F2330"/>
                <w:sz w:val="20"/>
                <w:szCs w:val="20"/>
              </w:rPr>
              <w:t xml:space="preserve">Persistent project memory grounded in PM data</w:t>
            </w:r>
          </w:p>
        </w:tc>
      </w:tr>
    </w:tbl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F2330"/>
          <w:sz w:val="28"/>
          <w:szCs w:val="28"/>
        </w:rPr>
        <w:t xml:space="preserve">Success metrics</w:t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B07C1A"/>
          <w:sz w:val="24"/>
          <w:szCs w:val="24"/>
        </w:rPr>
        <w:t xml:space="preserve">North star</w:t>
      </w:r>
    </w:p>
    <w:p>
      <w:pPr>
        <w:spacing w:after="120" w:line="320"/>
      </w:pPr>
      <w:r>
        <w:rPr>
          <w:rFonts w:ascii="Inter" w:cs="Inter" w:eastAsia="Inter" w:hAnsi="Inter"/>
          <w:color w:val="1F2330"/>
          <w:sz w:val="22"/>
          <w:szCs w:val="22"/>
        </w:rPr>
        <w:t xml:space="preserve">Time-to-answer: how long it takes a PM to get an accurate answer to a question about any of their projects. Today this is measured in minutes of search; PM Brain targets seconds.</w:t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B07C1A"/>
          <w:sz w:val="24"/>
          <w:szCs w:val="24"/>
        </w:rPr>
        <w:t xml:space="preserve">Leading indicators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Inter" w:cs="Inter" w:eastAsia="Inter" w:hAnsi="Inter"/>
          <w:color w:val="1F2330"/>
          <w:sz w:val="22"/>
          <w:szCs w:val="22"/>
        </w:rPr>
        <w:t xml:space="preserve">Number of entities logged per week (taxonomy depth signals adoption)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Inter" w:cs="Inter" w:eastAsia="Inter" w:hAnsi="Inter"/>
          <w:color w:val="1F2330"/>
          <w:sz w:val="22"/>
          <w:szCs w:val="22"/>
        </w:rPr>
        <w:t xml:space="preserve">Brain queries per session (engagement with the AI layer)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Inter" w:cs="Inter" w:eastAsia="Inter" w:hAnsi="Inter"/>
          <w:color w:val="1F2330"/>
          <w:sz w:val="22"/>
          <w:szCs w:val="22"/>
        </w:rPr>
        <w:t xml:space="preserve">Status updates auto-drafted vs. written from scratch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Inter" w:cs="Inter" w:eastAsia="Inter" w:hAnsi="Inter"/>
          <w:color w:val="1F2330"/>
          <w:sz w:val="22"/>
          <w:szCs w:val="22"/>
        </w:rPr>
        <w:t xml:space="preserve">Cross-project queries (compound value across portfolio)</w:t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F2330"/>
          <w:sz w:val="28"/>
          <w:szCs w:val="28"/>
        </w:rPr>
        <w:t xml:space="preserve">Strategic roadmap</w:t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B07C1A"/>
          <w:sz w:val="24"/>
          <w:szCs w:val="24"/>
        </w:rPr>
        <w:t xml:space="preserve">Phase 1 — Local Brain (now)</w:t>
      </w:r>
    </w:p>
    <w:p>
      <w:pPr>
        <w:spacing w:after="120" w:line="320"/>
      </w:pPr>
      <w:r>
        <w:rPr>
          <w:rFonts w:ascii="Inter" w:cs="Inter" w:eastAsia="Inter" w:hAnsi="Inter"/>
          <w:color w:val="1F2330"/>
          <w:sz w:val="22"/>
          <w:szCs w:val="22"/>
        </w:rPr>
        <w:t xml:space="preserve">Single-user web app with localStorage persistence. Full taxonomy, RAID log, tasks, meetings, stakeholders, status updates. Brain chat powered by GitHub Copilot SDK with full state in context.</w:t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B07C1A"/>
          <w:sz w:val="24"/>
          <w:szCs w:val="24"/>
        </w:rPr>
        <w:t xml:space="preserve">Phase 2 — Cloud sync</w:t>
      </w:r>
    </w:p>
    <w:p>
      <w:pPr>
        <w:spacing w:after="120" w:line="320"/>
      </w:pPr>
      <w:r>
        <w:rPr>
          <w:rFonts w:ascii="Inter" w:cs="Inter" w:eastAsia="Inter" w:hAnsi="Inter"/>
          <w:color w:val="1F2330"/>
          <w:sz w:val="22"/>
          <w:szCs w:val="22"/>
        </w:rPr>
        <w:t xml:space="preserve">REST adapter swappable behind the existing storage interface. Multi-device access; user retains data ownership.</w:t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B07C1A"/>
          <w:sz w:val="24"/>
          <w:szCs w:val="24"/>
        </w:rPr>
        <w:t xml:space="preserve">Phase 3 — MCP &amp; ambient capture</w:t>
      </w:r>
    </w:p>
    <w:p>
      <w:pPr>
        <w:spacing w:after="120" w:line="320"/>
      </w:pPr>
      <w:r>
        <w:rPr>
          <w:rFonts w:ascii="Inter" w:cs="Inter" w:eastAsia="Inter" w:hAnsi="Inter"/>
          <w:color w:val="1F2330"/>
          <w:sz w:val="22"/>
          <w:szCs w:val="22"/>
        </w:rPr>
        <w:t xml:space="preserve">PM Brain exposes itself as an MCP server. Copilot CLI, Claude, and other agents can query and update the brain natively. Integration with WorkIQ to ambient-capture meetings and emails into the taxonomy automatically.</w:t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B07C1A"/>
          <w:sz w:val="24"/>
          <w:szCs w:val="24"/>
        </w:rPr>
        <w:t xml:space="preserve">Phase 4 — Anticipatory intelligence</w:t>
      </w:r>
    </w:p>
    <w:p>
      <w:pPr>
        <w:spacing w:after="120" w:line="320"/>
      </w:pPr>
      <w:r>
        <w:rPr>
          <w:rFonts w:ascii="Inter" w:cs="Inter" w:eastAsia="Inter" w:hAnsi="Inter"/>
          <w:color w:val="1F2330"/>
          <w:sz w:val="22"/>
          <w:szCs w:val="22"/>
        </w:rPr>
        <w:t xml:space="preserve">The brain shifts from reactive (answer questions) to proactive (surface what matters). Daily briefings, anomaly detection, automated status drafting on a schedule.</w:t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F2330"/>
          <w:sz w:val="28"/>
          <w:szCs w:val="28"/>
        </w:rPr>
        <w:t xml:space="preserve">Non-goals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Inter" w:cs="Inter" w:eastAsia="Inter" w:hAnsi="Inter"/>
          <w:color w:val="1F2330"/>
          <w:sz w:val="22"/>
          <w:szCs w:val="22"/>
        </w:rPr>
        <w:t xml:space="preserve">Not a team collaboration tool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Inter" w:cs="Inter" w:eastAsia="Inter" w:hAnsi="Inter"/>
          <w:color w:val="1F2330"/>
          <w:sz w:val="22"/>
          <w:szCs w:val="22"/>
        </w:rPr>
        <w:t xml:space="preserve">Not a replacement for Jira/Asana — integrate, don't displace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Inter" w:cs="Inter" w:eastAsia="Inter" w:hAnsi="Inter"/>
          <w:color w:val="1F2330"/>
          <w:sz w:val="22"/>
          <w:szCs w:val="22"/>
        </w:rPr>
        <w:t xml:space="preserve">Not a project planning / Gantt tool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Inter" w:cs="Inter" w:eastAsia="Inter" w:hAnsi="Inter"/>
          <w:color w:val="1F2330"/>
          <w:sz w:val="22"/>
          <w:szCs w:val="22"/>
        </w:rPr>
        <w:t xml:space="preserve">Not a PMO reporting platform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Inter" w:cs="Inter" w:eastAsia="Inter" w:hAnsi="Inter"/>
          <w:color w:val="1F2330"/>
          <w:sz w:val="22"/>
          <w:szCs w:val="22"/>
        </w:rPr>
        <w:t xml:space="preserve">Not a meeting transcription service — it consumes transcripts, doesn't produce them</w:t>
      </w:r>
    </w:p>
    <w:sectPr>
      <w:pgSz w:w="12240" w:h="15840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Inter" w:cs="Inter" w:eastAsia="Inter" w:hAnsi="Inter"/>
        <w:color w:val="B07C1A"/>
      </w:rPr>
    </w:lvl>
    <w:lvl w:ilvl="1" w15:tentative="1">
      <w:start w:val="1"/>
      <w:numFmt w:val="bullet"/>
      <w:lvlText w:val="◦"/>
      <w:lvlJc w:val="left"/>
      <w:pPr>
        <w:ind w:left="960" w:hanging="240"/>
      </w:pPr>
      <w:rPr>
        <w:rFonts w:ascii="Inter" w:cs="Inter" w:eastAsia="Inter" w:hAnsi="Inter"/>
        <w:color w:val="B07C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2026-04-26T07:57:31.800Z</dcterms:created>
  <dcterms:modified xsi:type="dcterms:W3CDTF">2026-04-26T07:57:31.801Z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