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F7D995" w14:textId="77777777" w:rsidR="007B7D68" w:rsidRDefault="007B7D68"/>
    <w:p w14:paraId="780FE5F3" w14:textId="3FA0B353" w:rsidR="001A66C3" w:rsidRPr="00FB7632" w:rsidRDefault="00FB7632" w:rsidP="001A66C3">
      <w:pPr>
        <w:jc w:val="center"/>
        <w:rPr>
          <w:rFonts w:cs="Arial"/>
          <w:b/>
          <w:color w:val="C00000"/>
          <w:sz w:val="28"/>
          <w:szCs w:val="28"/>
          <w:u w:val="single"/>
        </w:rPr>
      </w:pPr>
      <w:r w:rsidRPr="00FB7632">
        <w:rPr>
          <w:rFonts w:cs="Arial"/>
          <w:b/>
          <w:color w:val="C00000"/>
          <w:sz w:val="28"/>
          <w:szCs w:val="28"/>
          <w:u w:val="single"/>
        </w:rPr>
        <w:t>RECOMENDAÇÕES PARA PROJETOS</w:t>
      </w:r>
    </w:p>
    <w:p w14:paraId="10FDF816" w14:textId="17E6291A" w:rsidR="001A66C3" w:rsidRDefault="00676A01" w:rsidP="00676A01">
      <w:pPr>
        <w:ind w:firstLine="568"/>
      </w:pPr>
      <w:r>
        <w:t xml:space="preserve">Além da instalação das medidas de prevenção determinadas pelo Corpo de Bombeiros, para uma prevenção contra incêndio eficiente é necessário entender os riscos e minimizá-los. Dessa forma, a seguir serão prescritas algumas recomendações específicas para diminuir os riscos de incêndio da presente edificação. </w:t>
      </w:r>
    </w:p>
    <w:sdt>
      <w:sdtPr>
        <w:rPr>
          <w:rFonts w:ascii="Arial" w:eastAsiaTheme="minorHAnsi" w:hAnsi="Arial" w:cstheme="minorBidi"/>
          <w:color w:val="auto"/>
          <w:sz w:val="24"/>
          <w:szCs w:val="22"/>
          <w:lang w:eastAsia="en-US"/>
        </w:rPr>
        <w:id w:val="-9896319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040C39" w14:textId="7A0A6C9B" w:rsidR="001E1715" w:rsidRPr="001E1715" w:rsidRDefault="001E1715" w:rsidP="001E1715">
          <w:pPr>
            <w:pStyle w:val="CabealhodoSumrio"/>
            <w:jc w:val="center"/>
            <w:rPr>
              <w:rFonts w:ascii="Arial" w:eastAsiaTheme="minorHAnsi" w:hAnsi="Arial" w:cs="Arial"/>
              <w:b/>
              <w:color w:val="C00000"/>
              <w:sz w:val="28"/>
              <w:szCs w:val="28"/>
              <w:lang w:eastAsia="en-US"/>
            </w:rPr>
          </w:pPr>
          <w:r w:rsidRPr="001E1715">
            <w:rPr>
              <w:rFonts w:ascii="Arial" w:eastAsiaTheme="minorHAnsi" w:hAnsi="Arial" w:cs="Arial"/>
              <w:b/>
              <w:color w:val="C00000"/>
              <w:sz w:val="28"/>
              <w:szCs w:val="28"/>
              <w:lang w:eastAsia="en-US"/>
            </w:rPr>
            <w:t>Sumário</w:t>
          </w:r>
        </w:p>
        <w:p w14:paraId="76E18EAC" w14:textId="77777777" w:rsidR="001E1715" w:rsidRPr="001E1715" w:rsidRDefault="001E1715" w:rsidP="001E1715">
          <w:pPr>
            <w:pStyle w:val="Sumrio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1264487" w:history="1">
            <w:r w:rsidRPr="001E1715">
              <w:rPr>
                <w:rStyle w:val="Hyperlink"/>
              </w:rPr>
              <w:t>MEMORIAL SIMPLIFICADO (BARRACÃO)</w:t>
            </w:r>
            <w:r w:rsidRPr="001E1715">
              <w:rPr>
                <w:webHidden/>
              </w:rPr>
              <w:tab/>
            </w:r>
            <w:r w:rsidRPr="001E1715">
              <w:rPr>
                <w:webHidden/>
              </w:rPr>
              <w:fldChar w:fldCharType="begin"/>
            </w:r>
            <w:r w:rsidRPr="001E1715">
              <w:rPr>
                <w:webHidden/>
              </w:rPr>
              <w:instrText xml:space="preserve"> PAGEREF _Toc141264487 \h </w:instrText>
            </w:r>
            <w:r w:rsidRPr="001E1715">
              <w:rPr>
                <w:webHidden/>
              </w:rPr>
            </w:r>
            <w:r w:rsidRPr="001E1715">
              <w:rPr>
                <w:webHidden/>
              </w:rPr>
              <w:fldChar w:fldCharType="separate"/>
            </w:r>
            <w:r w:rsidRPr="001E1715">
              <w:rPr>
                <w:webHidden/>
              </w:rPr>
              <w:t>1</w:t>
            </w:r>
            <w:r w:rsidRPr="001E1715">
              <w:rPr>
                <w:webHidden/>
              </w:rPr>
              <w:fldChar w:fldCharType="end"/>
            </w:r>
          </w:hyperlink>
        </w:p>
        <w:p w14:paraId="462B4156" w14:textId="77777777" w:rsidR="001E1715" w:rsidRPr="001E1715" w:rsidRDefault="00447CD3" w:rsidP="001E1715">
          <w:pPr>
            <w:pStyle w:val="Sumrio2"/>
          </w:pPr>
          <w:hyperlink w:anchor="_Toc141264488" w:history="1">
            <w:r w:rsidR="001E1715" w:rsidRPr="001E1715">
              <w:rPr>
                <w:rStyle w:val="Hyperlink"/>
              </w:rPr>
              <w:t>Instruções Básicas de Prevenção Contra Incêndio</w:t>
            </w:r>
            <w:r w:rsidR="001E1715" w:rsidRPr="001E1715">
              <w:rPr>
                <w:webHidden/>
              </w:rPr>
              <w:tab/>
            </w:r>
            <w:r w:rsidR="001E1715" w:rsidRPr="001E1715">
              <w:rPr>
                <w:webHidden/>
              </w:rPr>
              <w:fldChar w:fldCharType="begin"/>
            </w:r>
            <w:r w:rsidR="001E1715" w:rsidRPr="001E1715">
              <w:rPr>
                <w:webHidden/>
              </w:rPr>
              <w:instrText xml:space="preserve"> PAGEREF _Toc141264488 \h </w:instrText>
            </w:r>
            <w:r w:rsidR="001E1715" w:rsidRPr="001E1715">
              <w:rPr>
                <w:webHidden/>
              </w:rPr>
            </w:r>
            <w:r w:rsidR="001E1715" w:rsidRPr="001E1715">
              <w:rPr>
                <w:webHidden/>
              </w:rPr>
              <w:fldChar w:fldCharType="separate"/>
            </w:r>
            <w:r w:rsidR="001E1715" w:rsidRPr="001E1715">
              <w:rPr>
                <w:webHidden/>
              </w:rPr>
              <w:t>1</w:t>
            </w:r>
            <w:r w:rsidR="001E1715" w:rsidRPr="001E1715">
              <w:rPr>
                <w:webHidden/>
              </w:rPr>
              <w:fldChar w:fldCharType="end"/>
            </w:r>
          </w:hyperlink>
        </w:p>
        <w:p w14:paraId="04766CF8" w14:textId="77777777" w:rsidR="001E1715" w:rsidRPr="001E1715" w:rsidRDefault="00447CD3" w:rsidP="001E1715">
          <w:pPr>
            <w:pStyle w:val="Sumrio2"/>
          </w:pPr>
          <w:hyperlink w:anchor="_Toc141264489" w:history="1">
            <w:r w:rsidR="001E1715" w:rsidRPr="001E1715">
              <w:rPr>
                <w:rStyle w:val="Hyperlink"/>
              </w:rPr>
              <w:t>Riscos elétricos</w:t>
            </w:r>
            <w:r w:rsidR="001E1715" w:rsidRPr="001E1715">
              <w:rPr>
                <w:webHidden/>
              </w:rPr>
              <w:tab/>
            </w:r>
            <w:r w:rsidR="001E1715" w:rsidRPr="001E1715">
              <w:rPr>
                <w:webHidden/>
              </w:rPr>
              <w:fldChar w:fldCharType="begin"/>
            </w:r>
            <w:r w:rsidR="001E1715" w:rsidRPr="001E1715">
              <w:rPr>
                <w:webHidden/>
              </w:rPr>
              <w:instrText xml:space="preserve"> PAGEREF _Toc141264489 \h </w:instrText>
            </w:r>
            <w:r w:rsidR="001E1715" w:rsidRPr="001E1715">
              <w:rPr>
                <w:webHidden/>
              </w:rPr>
            </w:r>
            <w:r w:rsidR="001E1715" w:rsidRPr="001E1715">
              <w:rPr>
                <w:webHidden/>
              </w:rPr>
              <w:fldChar w:fldCharType="separate"/>
            </w:r>
            <w:r w:rsidR="001E1715" w:rsidRPr="001E1715">
              <w:rPr>
                <w:webHidden/>
              </w:rPr>
              <w:t>1</w:t>
            </w:r>
            <w:r w:rsidR="001E1715" w:rsidRPr="001E1715">
              <w:rPr>
                <w:webHidden/>
              </w:rPr>
              <w:fldChar w:fldCharType="end"/>
            </w:r>
          </w:hyperlink>
        </w:p>
        <w:p w14:paraId="4E3F08B6" w14:textId="77777777" w:rsidR="001E1715" w:rsidRPr="001E1715" w:rsidRDefault="00447CD3" w:rsidP="001E1715">
          <w:pPr>
            <w:pStyle w:val="Sumrio2"/>
          </w:pPr>
          <w:hyperlink w:anchor="_Toc141264490" w:history="1">
            <w:r w:rsidR="001E1715" w:rsidRPr="001E1715">
              <w:rPr>
                <w:rStyle w:val="Hyperlink"/>
              </w:rPr>
              <w:t xml:space="preserve">Organização dos Materiais </w:t>
            </w:r>
            <w:r w:rsidR="001E1715" w:rsidRPr="005D6B23">
              <w:rPr>
                <w:rStyle w:val="Hyperlink"/>
                <w:b/>
              </w:rPr>
              <w:t>em</w:t>
            </w:r>
            <w:r w:rsidR="001E1715" w:rsidRPr="001E1715">
              <w:rPr>
                <w:rStyle w:val="Hyperlink"/>
              </w:rPr>
              <w:t xml:space="preserve"> Depósito</w:t>
            </w:r>
            <w:r w:rsidR="001E1715" w:rsidRPr="001E1715">
              <w:rPr>
                <w:webHidden/>
              </w:rPr>
              <w:tab/>
            </w:r>
            <w:r w:rsidR="001E1715" w:rsidRPr="001E1715">
              <w:rPr>
                <w:webHidden/>
              </w:rPr>
              <w:fldChar w:fldCharType="begin"/>
            </w:r>
            <w:r w:rsidR="001E1715" w:rsidRPr="001E1715">
              <w:rPr>
                <w:webHidden/>
              </w:rPr>
              <w:instrText xml:space="preserve"> PAGEREF _Toc141264490 \h </w:instrText>
            </w:r>
            <w:r w:rsidR="001E1715" w:rsidRPr="001E1715">
              <w:rPr>
                <w:webHidden/>
              </w:rPr>
            </w:r>
            <w:r w:rsidR="001E1715" w:rsidRPr="001E1715">
              <w:rPr>
                <w:webHidden/>
              </w:rPr>
              <w:fldChar w:fldCharType="separate"/>
            </w:r>
            <w:r w:rsidR="001E1715" w:rsidRPr="001E1715">
              <w:rPr>
                <w:webHidden/>
              </w:rPr>
              <w:t>2</w:t>
            </w:r>
            <w:r w:rsidR="001E1715" w:rsidRPr="001E1715">
              <w:rPr>
                <w:webHidden/>
              </w:rPr>
              <w:fldChar w:fldCharType="end"/>
            </w:r>
          </w:hyperlink>
        </w:p>
        <w:p w14:paraId="633E04CF" w14:textId="77777777" w:rsidR="001E1715" w:rsidRPr="001E1715" w:rsidRDefault="00447CD3" w:rsidP="001E1715">
          <w:pPr>
            <w:pStyle w:val="Sumrio2"/>
          </w:pPr>
          <w:hyperlink w:anchor="_Toc141264491" w:history="1">
            <w:r w:rsidR="001E1715" w:rsidRPr="001E1715">
              <w:rPr>
                <w:rStyle w:val="Hyperlink"/>
              </w:rPr>
              <w:t>Instalação de GLP</w:t>
            </w:r>
            <w:r w:rsidR="001E1715" w:rsidRPr="001E1715">
              <w:rPr>
                <w:webHidden/>
              </w:rPr>
              <w:tab/>
            </w:r>
            <w:r w:rsidR="001E1715" w:rsidRPr="001E1715">
              <w:rPr>
                <w:webHidden/>
              </w:rPr>
              <w:fldChar w:fldCharType="begin"/>
            </w:r>
            <w:r w:rsidR="001E1715" w:rsidRPr="001E1715">
              <w:rPr>
                <w:webHidden/>
              </w:rPr>
              <w:instrText xml:space="preserve"> PAGEREF _Toc141264491 \h </w:instrText>
            </w:r>
            <w:r w:rsidR="001E1715" w:rsidRPr="001E1715">
              <w:rPr>
                <w:webHidden/>
              </w:rPr>
            </w:r>
            <w:r w:rsidR="001E1715" w:rsidRPr="001E1715">
              <w:rPr>
                <w:webHidden/>
              </w:rPr>
              <w:fldChar w:fldCharType="separate"/>
            </w:r>
            <w:r w:rsidR="001E1715" w:rsidRPr="001E1715">
              <w:rPr>
                <w:webHidden/>
              </w:rPr>
              <w:t>2</w:t>
            </w:r>
            <w:r w:rsidR="001E1715" w:rsidRPr="001E1715">
              <w:rPr>
                <w:webHidden/>
              </w:rPr>
              <w:fldChar w:fldCharType="end"/>
            </w:r>
          </w:hyperlink>
        </w:p>
        <w:p w14:paraId="5D4B591B" w14:textId="77777777" w:rsidR="001E1715" w:rsidRPr="001E1715" w:rsidRDefault="00447CD3" w:rsidP="001E1715">
          <w:pPr>
            <w:pStyle w:val="Sumrio2"/>
          </w:pPr>
          <w:hyperlink w:anchor="_Toc141264492" w:history="1">
            <w:r w:rsidR="001E1715" w:rsidRPr="001E1715">
              <w:rPr>
                <w:rStyle w:val="Hyperlink"/>
              </w:rPr>
              <w:t>Instruções para evitar explosões por vazamento de gás</w:t>
            </w:r>
            <w:r w:rsidR="001E1715" w:rsidRPr="001E1715">
              <w:rPr>
                <w:webHidden/>
              </w:rPr>
              <w:tab/>
            </w:r>
            <w:r w:rsidR="001E1715" w:rsidRPr="001E1715">
              <w:rPr>
                <w:webHidden/>
              </w:rPr>
              <w:fldChar w:fldCharType="begin"/>
            </w:r>
            <w:r w:rsidR="001E1715" w:rsidRPr="001E1715">
              <w:rPr>
                <w:webHidden/>
              </w:rPr>
              <w:instrText xml:space="preserve"> PAGEREF _Toc141264492 \h </w:instrText>
            </w:r>
            <w:r w:rsidR="001E1715" w:rsidRPr="001E1715">
              <w:rPr>
                <w:webHidden/>
              </w:rPr>
            </w:r>
            <w:r w:rsidR="001E1715" w:rsidRPr="001E1715">
              <w:rPr>
                <w:webHidden/>
              </w:rPr>
              <w:fldChar w:fldCharType="separate"/>
            </w:r>
            <w:r w:rsidR="001E1715" w:rsidRPr="001E1715">
              <w:rPr>
                <w:webHidden/>
              </w:rPr>
              <w:t>2</w:t>
            </w:r>
            <w:r w:rsidR="001E1715" w:rsidRPr="001E1715">
              <w:rPr>
                <w:webHidden/>
              </w:rPr>
              <w:fldChar w:fldCharType="end"/>
            </w:r>
          </w:hyperlink>
        </w:p>
        <w:p w14:paraId="2EA64DD5" w14:textId="77777777" w:rsidR="001E1715" w:rsidRPr="001E1715" w:rsidRDefault="00447CD3" w:rsidP="001E1715">
          <w:pPr>
            <w:pStyle w:val="Sumrio2"/>
          </w:pPr>
          <w:hyperlink w:anchor="_Toc141264493" w:history="1">
            <w:r w:rsidR="001E1715" w:rsidRPr="001E1715">
              <w:rPr>
                <w:rStyle w:val="Hyperlink"/>
              </w:rPr>
              <w:t>Armazenamento de líquidos infamáveis</w:t>
            </w:r>
            <w:r w:rsidR="001E1715" w:rsidRPr="001E1715">
              <w:rPr>
                <w:webHidden/>
              </w:rPr>
              <w:tab/>
            </w:r>
            <w:r w:rsidR="001E1715" w:rsidRPr="001E1715">
              <w:rPr>
                <w:webHidden/>
              </w:rPr>
              <w:fldChar w:fldCharType="begin"/>
            </w:r>
            <w:r w:rsidR="001E1715" w:rsidRPr="001E1715">
              <w:rPr>
                <w:webHidden/>
              </w:rPr>
              <w:instrText xml:space="preserve"> PAGEREF _Toc141264493 \h </w:instrText>
            </w:r>
            <w:r w:rsidR="001E1715" w:rsidRPr="001E1715">
              <w:rPr>
                <w:webHidden/>
              </w:rPr>
            </w:r>
            <w:r w:rsidR="001E1715" w:rsidRPr="001E1715">
              <w:rPr>
                <w:webHidden/>
              </w:rPr>
              <w:fldChar w:fldCharType="separate"/>
            </w:r>
            <w:r w:rsidR="001E1715" w:rsidRPr="001E1715">
              <w:rPr>
                <w:webHidden/>
              </w:rPr>
              <w:t>3</w:t>
            </w:r>
            <w:r w:rsidR="001E1715" w:rsidRPr="001E1715">
              <w:rPr>
                <w:webHidden/>
              </w:rPr>
              <w:fldChar w:fldCharType="end"/>
            </w:r>
          </w:hyperlink>
        </w:p>
        <w:p w14:paraId="3D04A2DF" w14:textId="77777777" w:rsidR="001E1715" w:rsidRPr="001E1715" w:rsidRDefault="00447CD3" w:rsidP="001E1715">
          <w:pPr>
            <w:pStyle w:val="Sumrio2"/>
          </w:pPr>
          <w:hyperlink w:anchor="_Toc141264494" w:history="1">
            <w:r w:rsidR="001E1715" w:rsidRPr="001E1715">
              <w:rPr>
                <w:rStyle w:val="Hyperlink"/>
              </w:rPr>
              <w:t>Possibilidades de ocupação para locação</w:t>
            </w:r>
            <w:r w:rsidR="001E1715" w:rsidRPr="001E1715">
              <w:rPr>
                <w:webHidden/>
              </w:rPr>
              <w:tab/>
            </w:r>
            <w:r w:rsidR="001E1715" w:rsidRPr="001E1715">
              <w:rPr>
                <w:webHidden/>
              </w:rPr>
              <w:fldChar w:fldCharType="begin"/>
            </w:r>
            <w:r w:rsidR="001E1715" w:rsidRPr="001E1715">
              <w:rPr>
                <w:webHidden/>
              </w:rPr>
              <w:instrText xml:space="preserve"> PAGEREF _Toc141264494 \h </w:instrText>
            </w:r>
            <w:r w:rsidR="001E1715" w:rsidRPr="001E1715">
              <w:rPr>
                <w:webHidden/>
              </w:rPr>
            </w:r>
            <w:r w:rsidR="001E1715" w:rsidRPr="001E1715">
              <w:rPr>
                <w:webHidden/>
              </w:rPr>
              <w:fldChar w:fldCharType="separate"/>
            </w:r>
            <w:r w:rsidR="001E1715" w:rsidRPr="001E1715">
              <w:rPr>
                <w:webHidden/>
              </w:rPr>
              <w:t>4</w:t>
            </w:r>
            <w:r w:rsidR="001E1715" w:rsidRPr="001E1715">
              <w:rPr>
                <w:webHidden/>
              </w:rPr>
              <w:fldChar w:fldCharType="end"/>
            </w:r>
          </w:hyperlink>
        </w:p>
        <w:p w14:paraId="75E90B37" w14:textId="77777777" w:rsidR="001E1715" w:rsidRPr="001E1715" w:rsidRDefault="00447CD3" w:rsidP="001E1715">
          <w:pPr>
            <w:pStyle w:val="Sumrio1"/>
          </w:pPr>
          <w:hyperlink w:anchor="_Toc141264495" w:history="1">
            <w:r w:rsidR="001E1715" w:rsidRPr="001E1715">
              <w:rPr>
                <w:rStyle w:val="Hyperlink"/>
              </w:rPr>
              <w:t>MEMORIAL SIMPLIFICADO (SALAS COMERCIAIS)</w:t>
            </w:r>
            <w:r w:rsidR="001E1715" w:rsidRPr="001E1715">
              <w:rPr>
                <w:webHidden/>
              </w:rPr>
              <w:tab/>
            </w:r>
            <w:r w:rsidR="001E1715" w:rsidRPr="001E1715">
              <w:rPr>
                <w:webHidden/>
              </w:rPr>
              <w:fldChar w:fldCharType="begin"/>
            </w:r>
            <w:r w:rsidR="001E1715" w:rsidRPr="001E1715">
              <w:rPr>
                <w:webHidden/>
              </w:rPr>
              <w:instrText xml:space="preserve"> PAGEREF _Toc141264495 \h </w:instrText>
            </w:r>
            <w:r w:rsidR="001E1715" w:rsidRPr="001E1715">
              <w:rPr>
                <w:webHidden/>
              </w:rPr>
            </w:r>
            <w:r w:rsidR="001E1715" w:rsidRPr="001E1715">
              <w:rPr>
                <w:webHidden/>
              </w:rPr>
              <w:fldChar w:fldCharType="separate"/>
            </w:r>
            <w:r w:rsidR="001E1715" w:rsidRPr="001E1715">
              <w:rPr>
                <w:webHidden/>
              </w:rPr>
              <w:t>5</w:t>
            </w:r>
            <w:r w:rsidR="001E1715" w:rsidRPr="001E1715">
              <w:rPr>
                <w:webHidden/>
              </w:rPr>
              <w:fldChar w:fldCharType="end"/>
            </w:r>
          </w:hyperlink>
        </w:p>
        <w:p w14:paraId="086044C1" w14:textId="77777777" w:rsidR="001E1715" w:rsidRPr="001E1715" w:rsidRDefault="00447CD3" w:rsidP="001E1715">
          <w:pPr>
            <w:pStyle w:val="Sumrio2"/>
          </w:pPr>
          <w:hyperlink w:anchor="_Toc141264496" w:history="1">
            <w:r w:rsidR="001E1715" w:rsidRPr="001E1715">
              <w:rPr>
                <w:rStyle w:val="Hyperlink"/>
              </w:rPr>
              <w:t>Instruções Básicas de Prevenção Contra Incêndio</w:t>
            </w:r>
            <w:r w:rsidR="001E1715" w:rsidRPr="001E1715">
              <w:rPr>
                <w:webHidden/>
              </w:rPr>
              <w:tab/>
            </w:r>
            <w:r w:rsidR="001E1715" w:rsidRPr="001E1715">
              <w:rPr>
                <w:webHidden/>
              </w:rPr>
              <w:fldChar w:fldCharType="begin"/>
            </w:r>
            <w:r w:rsidR="001E1715" w:rsidRPr="001E1715">
              <w:rPr>
                <w:webHidden/>
              </w:rPr>
              <w:instrText xml:space="preserve"> PAGEREF _Toc141264496 \h </w:instrText>
            </w:r>
            <w:r w:rsidR="001E1715" w:rsidRPr="001E1715">
              <w:rPr>
                <w:webHidden/>
              </w:rPr>
            </w:r>
            <w:r w:rsidR="001E1715" w:rsidRPr="001E1715">
              <w:rPr>
                <w:webHidden/>
              </w:rPr>
              <w:fldChar w:fldCharType="separate"/>
            </w:r>
            <w:r w:rsidR="001E1715" w:rsidRPr="001E1715">
              <w:rPr>
                <w:webHidden/>
              </w:rPr>
              <w:t>5</w:t>
            </w:r>
            <w:r w:rsidR="001E1715" w:rsidRPr="001E1715">
              <w:rPr>
                <w:webHidden/>
              </w:rPr>
              <w:fldChar w:fldCharType="end"/>
            </w:r>
          </w:hyperlink>
        </w:p>
        <w:p w14:paraId="703A58AE" w14:textId="77777777" w:rsidR="001E1715" w:rsidRPr="001E1715" w:rsidRDefault="00447CD3" w:rsidP="001E1715">
          <w:pPr>
            <w:pStyle w:val="Sumrio2"/>
          </w:pPr>
          <w:hyperlink w:anchor="_Toc141264497" w:history="1">
            <w:r w:rsidR="001E1715" w:rsidRPr="001E1715">
              <w:rPr>
                <w:rStyle w:val="Hyperlink"/>
              </w:rPr>
              <w:t>Riscos elétricos</w:t>
            </w:r>
            <w:r w:rsidR="001E1715" w:rsidRPr="001E1715">
              <w:rPr>
                <w:webHidden/>
              </w:rPr>
              <w:tab/>
            </w:r>
            <w:r w:rsidR="001E1715" w:rsidRPr="001E1715">
              <w:rPr>
                <w:webHidden/>
              </w:rPr>
              <w:fldChar w:fldCharType="begin"/>
            </w:r>
            <w:r w:rsidR="001E1715" w:rsidRPr="001E1715">
              <w:rPr>
                <w:webHidden/>
              </w:rPr>
              <w:instrText xml:space="preserve"> PAGEREF _Toc141264497 \h </w:instrText>
            </w:r>
            <w:r w:rsidR="001E1715" w:rsidRPr="001E1715">
              <w:rPr>
                <w:webHidden/>
              </w:rPr>
            </w:r>
            <w:r w:rsidR="001E1715" w:rsidRPr="001E1715">
              <w:rPr>
                <w:webHidden/>
              </w:rPr>
              <w:fldChar w:fldCharType="separate"/>
            </w:r>
            <w:r w:rsidR="001E1715" w:rsidRPr="001E1715">
              <w:rPr>
                <w:webHidden/>
              </w:rPr>
              <w:t>5</w:t>
            </w:r>
            <w:r w:rsidR="001E1715" w:rsidRPr="001E1715">
              <w:rPr>
                <w:webHidden/>
              </w:rPr>
              <w:fldChar w:fldCharType="end"/>
            </w:r>
          </w:hyperlink>
        </w:p>
        <w:p w14:paraId="096910BD" w14:textId="77777777" w:rsidR="001E1715" w:rsidRPr="001E1715" w:rsidRDefault="00447CD3" w:rsidP="001E1715">
          <w:pPr>
            <w:pStyle w:val="Sumrio2"/>
          </w:pPr>
          <w:hyperlink w:anchor="_Toc141264498" w:history="1">
            <w:r w:rsidR="001E1715" w:rsidRPr="001E1715">
              <w:rPr>
                <w:rStyle w:val="Hyperlink"/>
              </w:rPr>
              <w:t>Organização dos Materiais em Depósito</w:t>
            </w:r>
            <w:r w:rsidR="001E1715" w:rsidRPr="001E1715">
              <w:rPr>
                <w:webHidden/>
              </w:rPr>
              <w:tab/>
            </w:r>
            <w:r w:rsidR="001E1715" w:rsidRPr="001E1715">
              <w:rPr>
                <w:webHidden/>
              </w:rPr>
              <w:fldChar w:fldCharType="begin"/>
            </w:r>
            <w:r w:rsidR="001E1715" w:rsidRPr="001E1715">
              <w:rPr>
                <w:webHidden/>
              </w:rPr>
              <w:instrText xml:space="preserve"> PAGEREF _Toc141264498 \h </w:instrText>
            </w:r>
            <w:r w:rsidR="001E1715" w:rsidRPr="001E1715">
              <w:rPr>
                <w:webHidden/>
              </w:rPr>
            </w:r>
            <w:r w:rsidR="001E1715" w:rsidRPr="001E1715">
              <w:rPr>
                <w:webHidden/>
              </w:rPr>
              <w:fldChar w:fldCharType="separate"/>
            </w:r>
            <w:r w:rsidR="001E1715" w:rsidRPr="001E1715">
              <w:rPr>
                <w:webHidden/>
              </w:rPr>
              <w:t>5</w:t>
            </w:r>
            <w:r w:rsidR="001E1715" w:rsidRPr="001E1715">
              <w:rPr>
                <w:webHidden/>
              </w:rPr>
              <w:fldChar w:fldCharType="end"/>
            </w:r>
          </w:hyperlink>
        </w:p>
        <w:p w14:paraId="1EB3CA26" w14:textId="77777777" w:rsidR="001E1715" w:rsidRPr="001E1715" w:rsidRDefault="00447CD3" w:rsidP="001E1715">
          <w:pPr>
            <w:pStyle w:val="Sumrio2"/>
          </w:pPr>
          <w:hyperlink w:anchor="_Toc141264499" w:history="1">
            <w:r w:rsidR="001E1715" w:rsidRPr="001E1715">
              <w:rPr>
                <w:rStyle w:val="Hyperlink"/>
              </w:rPr>
              <w:t>Instalações de GLP</w:t>
            </w:r>
            <w:r w:rsidR="001E1715" w:rsidRPr="001E1715">
              <w:rPr>
                <w:webHidden/>
              </w:rPr>
              <w:tab/>
            </w:r>
            <w:r w:rsidR="001E1715" w:rsidRPr="001E1715">
              <w:rPr>
                <w:webHidden/>
              </w:rPr>
              <w:fldChar w:fldCharType="begin"/>
            </w:r>
            <w:r w:rsidR="001E1715" w:rsidRPr="001E1715">
              <w:rPr>
                <w:webHidden/>
              </w:rPr>
              <w:instrText xml:space="preserve"> PAGEREF _Toc141264499 \h </w:instrText>
            </w:r>
            <w:r w:rsidR="001E1715" w:rsidRPr="001E1715">
              <w:rPr>
                <w:webHidden/>
              </w:rPr>
            </w:r>
            <w:r w:rsidR="001E1715" w:rsidRPr="001E1715">
              <w:rPr>
                <w:webHidden/>
              </w:rPr>
              <w:fldChar w:fldCharType="separate"/>
            </w:r>
            <w:r w:rsidR="001E1715" w:rsidRPr="001E1715">
              <w:rPr>
                <w:webHidden/>
              </w:rPr>
              <w:t>6</w:t>
            </w:r>
            <w:r w:rsidR="001E1715" w:rsidRPr="001E1715">
              <w:rPr>
                <w:webHidden/>
              </w:rPr>
              <w:fldChar w:fldCharType="end"/>
            </w:r>
          </w:hyperlink>
        </w:p>
        <w:p w14:paraId="725EE313" w14:textId="77777777" w:rsidR="001E1715" w:rsidRPr="001E1715" w:rsidRDefault="00447CD3" w:rsidP="001E1715">
          <w:pPr>
            <w:pStyle w:val="Sumrio2"/>
          </w:pPr>
          <w:hyperlink w:anchor="_Toc141264500" w:history="1">
            <w:r w:rsidR="001E1715" w:rsidRPr="001E1715">
              <w:rPr>
                <w:rStyle w:val="Hyperlink"/>
              </w:rPr>
              <w:t>Instruções para evitar explosões por vazamento de gás</w:t>
            </w:r>
            <w:r w:rsidR="001E1715" w:rsidRPr="001E1715">
              <w:rPr>
                <w:webHidden/>
              </w:rPr>
              <w:tab/>
            </w:r>
            <w:r w:rsidR="001E1715" w:rsidRPr="001E1715">
              <w:rPr>
                <w:webHidden/>
              </w:rPr>
              <w:fldChar w:fldCharType="begin"/>
            </w:r>
            <w:r w:rsidR="001E1715" w:rsidRPr="001E1715">
              <w:rPr>
                <w:webHidden/>
              </w:rPr>
              <w:instrText xml:space="preserve"> PAGEREF _Toc141264500 \h </w:instrText>
            </w:r>
            <w:r w:rsidR="001E1715" w:rsidRPr="001E1715">
              <w:rPr>
                <w:webHidden/>
              </w:rPr>
            </w:r>
            <w:r w:rsidR="001E1715" w:rsidRPr="001E1715">
              <w:rPr>
                <w:webHidden/>
              </w:rPr>
              <w:fldChar w:fldCharType="separate"/>
            </w:r>
            <w:r w:rsidR="001E1715" w:rsidRPr="001E1715">
              <w:rPr>
                <w:webHidden/>
              </w:rPr>
              <w:t>6</w:t>
            </w:r>
            <w:r w:rsidR="001E1715" w:rsidRPr="001E1715">
              <w:rPr>
                <w:webHidden/>
              </w:rPr>
              <w:fldChar w:fldCharType="end"/>
            </w:r>
          </w:hyperlink>
        </w:p>
        <w:p w14:paraId="3D3A56D9" w14:textId="77777777" w:rsidR="001E1715" w:rsidRPr="001E1715" w:rsidRDefault="00447CD3" w:rsidP="001E1715">
          <w:pPr>
            <w:pStyle w:val="Sumrio2"/>
          </w:pPr>
          <w:hyperlink w:anchor="_Toc141264507" w:history="1">
            <w:r w:rsidR="001E1715" w:rsidRPr="001E1715">
              <w:rPr>
                <w:rStyle w:val="Hyperlink"/>
              </w:rPr>
              <w:t>Armazenamento de líquidos inflamáveis</w:t>
            </w:r>
            <w:r w:rsidR="001E1715" w:rsidRPr="001E1715">
              <w:rPr>
                <w:webHidden/>
              </w:rPr>
              <w:tab/>
            </w:r>
            <w:r w:rsidR="001E1715" w:rsidRPr="001E1715">
              <w:rPr>
                <w:webHidden/>
              </w:rPr>
              <w:fldChar w:fldCharType="begin"/>
            </w:r>
            <w:r w:rsidR="001E1715" w:rsidRPr="001E1715">
              <w:rPr>
                <w:webHidden/>
              </w:rPr>
              <w:instrText xml:space="preserve"> PAGEREF _Toc141264507 \h </w:instrText>
            </w:r>
            <w:r w:rsidR="001E1715" w:rsidRPr="001E1715">
              <w:rPr>
                <w:webHidden/>
              </w:rPr>
            </w:r>
            <w:r w:rsidR="001E1715" w:rsidRPr="001E1715">
              <w:rPr>
                <w:webHidden/>
              </w:rPr>
              <w:fldChar w:fldCharType="separate"/>
            </w:r>
            <w:r w:rsidR="001E1715" w:rsidRPr="001E1715">
              <w:rPr>
                <w:webHidden/>
              </w:rPr>
              <w:t>6</w:t>
            </w:r>
            <w:r w:rsidR="001E1715" w:rsidRPr="001E1715">
              <w:rPr>
                <w:webHidden/>
              </w:rPr>
              <w:fldChar w:fldCharType="end"/>
            </w:r>
          </w:hyperlink>
        </w:p>
        <w:p w14:paraId="0222A1EC" w14:textId="77777777" w:rsidR="001E1715" w:rsidRPr="001E1715" w:rsidRDefault="00447CD3" w:rsidP="001E1715">
          <w:pPr>
            <w:pStyle w:val="Sumrio2"/>
          </w:pPr>
          <w:hyperlink w:anchor="_Toc141264508" w:history="1">
            <w:r w:rsidR="001E1715" w:rsidRPr="001E1715">
              <w:rPr>
                <w:rStyle w:val="Hyperlink"/>
              </w:rPr>
              <w:t>Possibilidades de ocupação para locação</w:t>
            </w:r>
            <w:r w:rsidR="001E1715" w:rsidRPr="001E1715">
              <w:rPr>
                <w:webHidden/>
              </w:rPr>
              <w:tab/>
            </w:r>
            <w:r w:rsidR="001E1715" w:rsidRPr="001E1715">
              <w:rPr>
                <w:webHidden/>
              </w:rPr>
              <w:fldChar w:fldCharType="begin"/>
            </w:r>
            <w:r w:rsidR="001E1715" w:rsidRPr="001E1715">
              <w:rPr>
                <w:webHidden/>
              </w:rPr>
              <w:instrText xml:space="preserve"> PAGEREF _Toc141264508 \h </w:instrText>
            </w:r>
            <w:r w:rsidR="001E1715" w:rsidRPr="001E1715">
              <w:rPr>
                <w:webHidden/>
              </w:rPr>
            </w:r>
            <w:r w:rsidR="001E1715" w:rsidRPr="001E1715">
              <w:rPr>
                <w:webHidden/>
              </w:rPr>
              <w:fldChar w:fldCharType="separate"/>
            </w:r>
            <w:r w:rsidR="001E1715" w:rsidRPr="001E1715">
              <w:rPr>
                <w:webHidden/>
              </w:rPr>
              <w:t>7</w:t>
            </w:r>
            <w:r w:rsidR="001E1715" w:rsidRPr="001E1715">
              <w:rPr>
                <w:webHidden/>
              </w:rPr>
              <w:fldChar w:fldCharType="end"/>
            </w:r>
          </w:hyperlink>
        </w:p>
        <w:p w14:paraId="05AA7B1B" w14:textId="77777777" w:rsidR="001E1715" w:rsidRPr="001E1715" w:rsidRDefault="00447CD3" w:rsidP="001E1715">
          <w:pPr>
            <w:pStyle w:val="Sumrio1"/>
          </w:pPr>
          <w:hyperlink w:anchor="_Toc141264509" w:history="1">
            <w:r w:rsidR="001E1715" w:rsidRPr="001E1715">
              <w:rPr>
                <w:rStyle w:val="Hyperlink"/>
              </w:rPr>
              <w:t>MANUAL TÉCNICO (EDIFÍCIO)</w:t>
            </w:r>
            <w:r w:rsidR="001E1715" w:rsidRPr="001E1715">
              <w:rPr>
                <w:webHidden/>
              </w:rPr>
              <w:tab/>
            </w:r>
            <w:r w:rsidR="001E1715" w:rsidRPr="001E1715">
              <w:rPr>
                <w:webHidden/>
              </w:rPr>
              <w:fldChar w:fldCharType="begin"/>
            </w:r>
            <w:r w:rsidR="001E1715" w:rsidRPr="001E1715">
              <w:rPr>
                <w:webHidden/>
              </w:rPr>
              <w:instrText xml:space="preserve"> PAGEREF _Toc141264509 \h </w:instrText>
            </w:r>
            <w:r w:rsidR="001E1715" w:rsidRPr="001E1715">
              <w:rPr>
                <w:webHidden/>
              </w:rPr>
            </w:r>
            <w:r w:rsidR="001E1715" w:rsidRPr="001E1715">
              <w:rPr>
                <w:webHidden/>
              </w:rPr>
              <w:fldChar w:fldCharType="separate"/>
            </w:r>
            <w:r w:rsidR="001E1715" w:rsidRPr="001E1715">
              <w:rPr>
                <w:webHidden/>
              </w:rPr>
              <w:t>9</w:t>
            </w:r>
            <w:r w:rsidR="001E1715" w:rsidRPr="001E1715">
              <w:rPr>
                <w:webHidden/>
              </w:rPr>
              <w:fldChar w:fldCharType="end"/>
            </w:r>
          </w:hyperlink>
        </w:p>
        <w:p w14:paraId="78418044" w14:textId="77777777" w:rsidR="001E1715" w:rsidRPr="001E1715" w:rsidRDefault="00447CD3" w:rsidP="001E1715">
          <w:pPr>
            <w:pStyle w:val="Sumrio2"/>
          </w:pPr>
          <w:hyperlink w:anchor="_Toc141264510" w:history="1">
            <w:r w:rsidR="001E1715" w:rsidRPr="001E1715">
              <w:rPr>
                <w:rStyle w:val="Hyperlink"/>
              </w:rPr>
              <w:t>Riscos Elétricos</w:t>
            </w:r>
            <w:r w:rsidR="001E1715" w:rsidRPr="001E1715">
              <w:rPr>
                <w:webHidden/>
              </w:rPr>
              <w:tab/>
            </w:r>
            <w:r w:rsidR="001E1715" w:rsidRPr="001E1715">
              <w:rPr>
                <w:webHidden/>
              </w:rPr>
              <w:fldChar w:fldCharType="begin"/>
            </w:r>
            <w:r w:rsidR="001E1715" w:rsidRPr="001E1715">
              <w:rPr>
                <w:webHidden/>
              </w:rPr>
              <w:instrText xml:space="preserve"> PAGEREF _Toc141264510 \h </w:instrText>
            </w:r>
            <w:r w:rsidR="001E1715" w:rsidRPr="001E1715">
              <w:rPr>
                <w:webHidden/>
              </w:rPr>
            </w:r>
            <w:r w:rsidR="001E1715" w:rsidRPr="001E1715">
              <w:rPr>
                <w:webHidden/>
              </w:rPr>
              <w:fldChar w:fldCharType="separate"/>
            </w:r>
            <w:r w:rsidR="001E1715" w:rsidRPr="001E1715">
              <w:rPr>
                <w:webHidden/>
              </w:rPr>
              <w:t>9</w:t>
            </w:r>
            <w:r w:rsidR="001E1715" w:rsidRPr="001E1715">
              <w:rPr>
                <w:webHidden/>
              </w:rPr>
              <w:fldChar w:fldCharType="end"/>
            </w:r>
          </w:hyperlink>
        </w:p>
        <w:p w14:paraId="03E2B027" w14:textId="77777777" w:rsidR="001E1715" w:rsidRPr="001E1715" w:rsidRDefault="00447CD3" w:rsidP="001E1715">
          <w:pPr>
            <w:pStyle w:val="Sumrio2"/>
          </w:pPr>
          <w:hyperlink w:anchor="_Toc141264511" w:history="1">
            <w:r w:rsidR="001E1715" w:rsidRPr="001E1715">
              <w:rPr>
                <w:rStyle w:val="Hyperlink"/>
              </w:rPr>
              <w:t>Manutenção das instalações de Gás</w:t>
            </w:r>
            <w:r w:rsidR="001E1715" w:rsidRPr="001E1715">
              <w:rPr>
                <w:webHidden/>
              </w:rPr>
              <w:tab/>
            </w:r>
            <w:r w:rsidR="001E1715" w:rsidRPr="001E1715">
              <w:rPr>
                <w:webHidden/>
              </w:rPr>
              <w:fldChar w:fldCharType="begin"/>
            </w:r>
            <w:r w:rsidR="001E1715" w:rsidRPr="001E1715">
              <w:rPr>
                <w:webHidden/>
              </w:rPr>
              <w:instrText xml:space="preserve"> PAGEREF _Toc141264511 \h </w:instrText>
            </w:r>
            <w:r w:rsidR="001E1715" w:rsidRPr="001E1715">
              <w:rPr>
                <w:webHidden/>
              </w:rPr>
            </w:r>
            <w:r w:rsidR="001E1715" w:rsidRPr="001E1715">
              <w:rPr>
                <w:webHidden/>
              </w:rPr>
              <w:fldChar w:fldCharType="separate"/>
            </w:r>
            <w:r w:rsidR="001E1715" w:rsidRPr="001E1715">
              <w:rPr>
                <w:webHidden/>
              </w:rPr>
              <w:t>9</w:t>
            </w:r>
            <w:r w:rsidR="001E1715" w:rsidRPr="001E1715">
              <w:rPr>
                <w:webHidden/>
              </w:rPr>
              <w:fldChar w:fldCharType="end"/>
            </w:r>
          </w:hyperlink>
        </w:p>
        <w:p w14:paraId="2A8C6B50" w14:textId="77777777" w:rsidR="001E1715" w:rsidRPr="001E1715" w:rsidRDefault="00447CD3" w:rsidP="001E1715">
          <w:pPr>
            <w:pStyle w:val="Sumrio2"/>
          </w:pPr>
          <w:hyperlink w:anchor="_Toc141264512" w:history="1">
            <w:r w:rsidR="001E1715" w:rsidRPr="001E1715">
              <w:rPr>
                <w:rStyle w:val="Hyperlink"/>
              </w:rPr>
              <w:t>Instruções para evitar explosão por vazamento de gás</w:t>
            </w:r>
            <w:r w:rsidR="001E1715" w:rsidRPr="001E1715">
              <w:rPr>
                <w:webHidden/>
              </w:rPr>
              <w:tab/>
            </w:r>
            <w:r w:rsidR="001E1715" w:rsidRPr="001E1715">
              <w:rPr>
                <w:webHidden/>
              </w:rPr>
              <w:fldChar w:fldCharType="begin"/>
            </w:r>
            <w:r w:rsidR="001E1715" w:rsidRPr="001E1715">
              <w:rPr>
                <w:webHidden/>
              </w:rPr>
              <w:instrText xml:space="preserve"> PAGEREF _Toc141264512 \h </w:instrText>
            </w:r>
            <w:r w:rsidR="001E1715" w:rsidRPr="001E1715">
              <w:rPr>
                <w:webHidden/>
              </w:rPr>
            </w:r>
            <w:r w:rsidR="001E1715" w:rsidRPr="001E1715">
              <w:rPr>
                <w:webHidden/>
              </w:rPr>
              <w:fldChar w:fldCharType="separate"/>
            </w:r>
            <w:r w:rsidR="001E1715" w:rsidRPr="001E1715">
              <w:rPr>
                <w:webHidden/>
              </w:rPr>
              <w:t>9</w:t>
            </w:r>
            <w:r w:rsidR="001E1715" w:rsidRPr="001E1715">
              <w:rPr>
                <w:webHidden/>
              </w:rPr>
              <w:fldChar w:fldCharType="end"/>
            </w:r>
          </w:hyperlink>
        </w:p>
        <w:p w14:paraId="67FD96CE" w14:textId="77777777" w:rsidR="001E1715" w:rsidRPr="001E1715" w:rsidRDefault="00447CD3" w:rsidP="001E1715">
          <w:pPr>
            <w:pStyle w:val="Sumrio1"/>
          </w:pPr>
          <w:hyperlink w:anchor="_Toc141264513" w:history="1">
            <w:r w:rsidR="001E1715" w:rsidRPr="001E1715">
              <w:rPr>
                <w:rStyle w:val="Hyperlink"/>
              </w:rPr>
              <w:t>MANUAL TÉCNICO (POSTO DE GASOLINA)</w:t>
            </w:r>
            <w:r w:rsidR="001E1715" w:rsidRPr="001E1715">
              <w:rPr>
                <w:webHidden/>
              </w:rPr>
              <w:tab/>
            </w:r>
            <w:r w:rsidR="001E1715" w:rsidRPr="001E1715">
              <w:rPr>
                <w:webHidden/>
              </w:rPr>
              <w:fldChar w:fldCharType="begin"/>
            </w:r>
            <w:r w:rsidR="001E1715" w:rsidRPr="001E1715">
              <w:rPr>
                <w:webHidden/>
              </w:rPr>
              <w:instrText xml:space="preserve"> PAGEREF _Toc141264513 \h </w:instrText>
            </w:r>
            <w:r w:rsidR="001E1715" w:rsidRPr="001E1715">
              <w:rPr>
                <w:webHidden/>
              </w:rPr>
            </w:r>
            <w:r w:rsidR="001E1715" w:rsidRPr="001E1715">
              <w:rPr>
                <w:webHidden/>
              </w:rPr>
              <w:fldChar w:fldCharType="separate"/>
            </w:r>
            <w:r w:rsidR="001E1715" w:rsidRPr="001E1715">
              <w:rPr>
                <w:webHidden/>
              </w:rPr>
              <w:t>10</w:t>
            </w:r>
            <w:r w:rsidR="001E1715" w:rsidRPr="001E1715">
              <w:rPr>
                <w:webHidden/>
              </w:rPr>
              <w:fldChar w:fldCharType="end"/>
            </w:r>
          </w:hyperlink>
        </w:p>
        <w:p w14:paraId="068F4644" w14:textId="77777777" w:rsidR="001E1715" w:rsidRPr="001E1715" w:rsidRDefault="00447CD3" w:rsidP="001E1715">
          <w:pPr>
            <w:pStyle w:val="Sumrio2"/>
          </w:pPr>
          <w:hyperlink w:anchor="_Toc141264514" w:history="1">
            <w:r w:rsidR="001E1715" w:rsidRPr="001E1715">
              <w:rPr>
                <w:rStyle w:val="Hyperlink"/>
              </w:rPr>
              <w:t>Riscos elétricos</w:t>
            </w:r>
            <w:r w:rsidR="001E1715" w:rsidRPr="001E1715">
              <w:rPr>
                <w:webHidden/>
              </w:rPr>
              <w:tab/>
            </w:r>
            <w:r w:rsidR="001E1715" w:rsidRPr="001E1715">
              <w:rPr>
                <w:webHidden/>
              </w:rPr>
              <w:fldChar w:fldCharType="begin"/>
            </w:r>
            <w:r w:rsidR="001E1715" w:rsidRPr="001E1715">
              <w:rPr>
                <w:webHidden/>
              </w:rPr>
              <w:instrText xml:space="preserve"> PAGEREF _Toc141264514 \h </w:instrText>
            </w:r>
            <w:r w:rsidR="001E1715" w:rsidRPr="001E1715">
              <w:rPr>
                <w:webHidden/>
              </w:rPr>
            </w:r>
            <w:r w:rsidR="001E1715" w:rsidRPr="001E1715">
              <w:rPr>
                <w:webHidden/>
              </w:rPr>
              <w:fldChar w:fldCharType="separate"/>
            </w:r>
            <w:r w:rsidR="001E1715" w:rsidRPr="001E1715">
              <w:rPr>
                <w:webHidden/>
              </w:rPr>
              <w:t>10</w:t>
            </w:r>
            <w:r w:rsidR="001E1715" w:rsidRPr="001E1715">
              <w:rPr>
                <w:webHidden/>
              </w:rPr>
              <w:fldChar w:fldCharType="end"/>
            </w:r>
          </w:hyperlink>
        </w:p>
        <w:p w14:paraId="4187419F" w14:textId="77777777" w:rsidR="001E1715" w:rsidRPr="001E1715" w:rsidRDefault="00447CD3" w:rsidP="001E1715">
          <w:pPr>
            <w:pStyle w:val="Sumrio2"/>
          </w:pPr>
          <w:hyperlink w:anchor="_Toc141264515" w:history="1">
            <w:r w:rsidR="001E1715" w:rsidRPr="001E1715">
              <w:rPr>
                <w:rStyle w:val="Hyperlink"/>
              </w:rPr>
              <w:t>Botijão de gás</w:t>
            </w:r>
            <w:r w:rsidR="001E1715" w:rsidRPr="001E1715">
              <w:rPr>
                <w:webHidden/>
              </w:rPr>
              <w:tab/>
            </w:r>
            <w:r w:rsidR="001E1715" w:rsidRPr="001E1715">
              <w:rPr>
                <w:webHidden/>
              </w:rPr>
              <w:fldChar w:fldCharType="begin"/>
            </w:r>
            <w:r w:rsidR="001E1715" w:rsidRPr="001E1715">
              <w:rPr>
                <w:webHidden/>
              </w:rPr>
              <w:instrText xml:space="preserve"> PAGEREF _Toc141264515 \h </w:instrText>
            </w:r>
            <w:r w:rsidR="001E1715" w:rsidRPr="001E1715">
              <w:rPr>
                <w:webHidden/>
              </w:rPr>
            </w:r>
            <w:r w:rsidR="001E1715" w:rsidRPr="001E1715">
              <w:rPr>
                <w:webHidden/>
              </w:rPr>
              <w:fldChar w:fldCharType="separate"/>
            </w:r>
            <w:r w:rsidR="001E1715" w:rsidRPr="001E1715">
              <w:rPr>
                <w:webHidden/>
              </w:rPr>
              <w:t>10</w:t>
            </w:r>
            <w:r w:rsidR="001E1715" w:rsidRPr="001E1715">
              <w:rPr>
                <w:webHidden/>
              </w:rPr>
              <w:fldChar w:fldCharType="end"/>
            </w:r>
          </w:hyperlink>
        </w:p>
        <w:p w14:paraId="7CED3CF6" w14:textId="77777777" w:rsidR="001E1715" w:rsidRPr="001E1715" w:rsidRDefault="00447CD3" w:rsidP="001E1715">
          <w:pPr>
            <w:pStyle w:val="Sumrio2"/>
          </w:pPr>
          <w:hyperlink w:anchor="_Toc141264516" w:history="1">
            <w:r w:rsidR="001E1715" w:rsidRPr="001E1715">
              <w:rPr>
                <w:rStyle w:val="Hyperlink"/>
              </w:rPr>
              <w:t>Cuidados específicos para posto de combustível</w:t>
            </w:r>
            <w:r w:rsidR="001E1715" w:rsidRPr="001E1715">
              <w:rPr>
                <w:webHidden/>
              </w:rPr>
              <w:tab/>
            </w:r>
            <w:r w:rsidR="001E1715" w:rsidRPr="001E1715">
              <w:rPr>
                <w:webHidden/>
              </w:rPr>
              <w:fldChar w:fldCharType="begin"/>
            </w:r>
            <w:r w:rsidR="001E1715" w:rsidRPr="001E1715">
              <w:rPr>
                <w:webHidden/>
              </w:rPr>
              <w:instrText xml:space="preserve"> PAGEREF _Toc141264516 \h </w:instrText>
            </w:r>
            <w:r w:rsidR="001E1715" w:rsidRPr="001E1715">
              <w:rPr>
                <w:webHidden/>
              </w:rPr>
            </w:r>
            <w:r w:rsidR="001E1715" w:rsidRPr="001E1715">
              <w:rPr>
                <w:webHidden/>
              </w:rPr>
              <w:fldChar w:fldCharType="separate"/>
            </w:r>
            <w:r w:rsidR="001E1715" w:rsidRPr="001E1715">
              <w:rPr>
                <w:webHidden/>
              </w:rPr>
              <w:t>10</w:t>
            </w:r>
            <w:r w:rsidR="001E1715" w:rsidRPr="001E1715">
              <w:rPr>
                <w:webHidden/>
              </w:rPr>
              <w:fldChar w:fldCharType="end"/>
            </w:r>
          </w:hyperlink>
        </w:p>
        <w:p w14:paraId="34489F28" w14:textId="77777777" w:rsidR="001E1715" w:rsidRPr="001E1715" w:rsidRDefault="00447CD3" w:rsidP="001E1715">
          <w:pPr>
            <w:pStyle w:val="Sumrio2"/>
          </w:pPr>
          <w:hyperlink w:anchor="_Toc141264517" w:history="1">
            <w:r w:rsidR="001E1715" w:rsidRPr="001E1715">
              <w:rPr>
                <w:rStyle w:val="Hyperlink"/>
              </w:rPr>
              <w:t>Armazenamento de líquido inflamável no interior das edificações</w:t>
            </w:r>
            <w:r w:rsidR="001E1715" w:rsidRPr="001E1715">
              <w:rPr>
                <w:webHidden/>
              </w:rPr>
              <w:tab/>
            </w:r>
            <w:r w:rsidR="001E1715" w:rsidRPr="001E1715">
              <w:rPr>
                <w:webHidden/>
              </w:rPr>
              <w:fldChar w:fldCharType="begin"/>
            </w:r>
            <w:r w:rsidR="001E1715" w:rsidRPr="001E1715">
              <w:rPr>
                <w:webHidden/>
              </w:rPr>
              <w:instrText xml:space="preserve"> PAGEREF _Toc141264517 \h </w:instrText>
            </w:r>
            <w:r w:rsidR="001E1715" w:rsidRPr="001E1715">
              <w:rPr>
                <w:webHidden/>
              </w:rPr>
            </w:r>
            <w:r w:rsidR="001E1715" w:rsidRPr="001E1715">
              <w:rPr>
                <w:webHidden/>
              </w:rPr>
              <w:fldChar w:fldCharType="separate"/>
            </w:r>
            <w:r w:rsidR="001E1715" w:rsidRPr="001E1715">
              <w:rPr>
                <w:webHidden/>
              </w:rPr>
              <w:t>11</w:t>
            </w:r>
            <w:r w:rsidR="001E1715" w:rsidRPr="001E1715">
              <w:rPr>
                <w:webHidden/>
              </w:rPr>
              <w:fldChar w:fldCharType="end"/>
            </w:r>
          </w:hyperlink>
        </w:p>
        <w:p w14:paraId="610E89AF" w14:textId="77777777" w:rsidR="001E1715" w:rsidRPr="001E1715" w:rsidRDefault="00447CD3" w:rsidP="001E1715">
          <w:pPr>
            <w:pStyle w:val="Sumrio1"/>
          </w:pPr>
          <w:hyperlink w:anchor="_Toc141264518" w:history="1">
            <w:r w:rsidR="001E1715" w:rsidRPr="001E1715">
              <w:rPr>
                <w:rStyle w:val="Hyperlink"/>
              </w:rPr>
              <w:t>RECOMENDAÇÃO SOBRE MATERIAL EXPLOSIVO</w:t>
            </w:r>
            <w:r w:rsidR="001E1715" w:rsidRPr="001E1715">
              <w:rPr>
                <w:webHidden/>
              </w:rPr>
              <w:tab/>
            </w:r>
            <w:r w:rsidR="001E1715" w:rsidRPr="001E1715">
              <w:rPr>
                <w:webHidden/>
              </w:rPr>
              <w:fldChar w:fldCharType="begin"/>
            </w:r>
            <w:r w:rsidR="001E1715" w:rsidRPr="001E1715">
              <w:rPr>
                <w:webHidden/>
              </w:rPr>
              <w:instrText xml:space="preserve"> PAGEREF _Toc141264518 \h </w:instrText>
            </w:r>
            <w:r w:rsidR="001E1715" w:rsidRPr="001E1715">
              <w:rPr>
                <w:webHidden/>
              </w:rPr>
            </w:r>
            <w:r w:rsidR="001E1715" w:rsidRPr="001E1715">
              <w:rPr>
                <w:webHidden/>
              </w:rPr>
              <w:fldChar w:fldCharType="separate"/>
            </w:r>
            <w:r w:rsidR="001E1715" w:rsidRPr="001E1715">
              <w:rPr>
                <w:webHidden/>
              </w:rPr>
              <w:t>12</w:t>
            </w:r>
            <w:r w:rsidR="001E1715" w:rsidRPr="001E1715">
              <w:rPr>
                <w:webHidden/>
              </w:rPr>
              <w:fldChar w:fldCharType="end"/>
            </w:r>
          </w:hyperlink>
        </w:p>
        <w:p w14:paraId="05C4FBB5" w14:textId="77777777" w:rsidR="001E1715" w:rsidRPr="001E1715" w:rsidRDefault="00447CD3" w:rsidP="001E1715">
          <w:pPr>
            <w:pStyle w:val="Sumrio2"/>
          </w:pPr>
          <w:hyperlink w:anchor="_Toc141264519" w:history="1">
            <w:r w:rsidR="001E1715" w:rsidRPr="001E1715">
              <w:rPr>
                <w:rStyle w:val="Hyperlink"/>
              </w:rPr>
              <w:t>Armazenamento de materiais explosivos</w:t>
            </w:r>
            <w:r w:rsidR="001E1715" w:rsidRPr="001E1715">
              <w:rPr>
                <w:webHidden/>
              </w:rPr>
              <w:tab/>
            </w:r>
            <w:r w:rsidR="001E1715" w:rsidRPr="001E1715">
              <w:rPr>
                <w:webHidden/>
              </w:rPr>
              <w:fldChar w:fldCharType="begin"/>
            </w:r>
            <w:r w:rsidR="001E1715" w:rsidRPr="001E1715">
              <w:rPr>
                <w:webHidden/>
              </w:rPr>
              <w:instrText xml:space="preserve"> PAGEREF _Toc141264519 \h </w:instrText>
            </w:r>
            <w:r w:rsidR="001E1715" w:rsidRPr="001E1715">
              <w:rPr>
                <w:webHidden/>
              </w:rPr>
            </w:r>
            <w:r w:rsidR="001E1715" w:rsidRPr="001E1715">
              <w:rPr>
                <w:webHidden/>
              </w:rPr>
              <w:fldChar w:fldCharType="separate"/>
            </w:r>
            <w:r w:rsidR="001E1715" w:rsidRPr="001E1715">
              <w:rPr>
                <w:webHidden/>
              </w:rPr>
              <w:t>12</w:t>
            </w:r>
            <w:r w:rsidR="001E1715" w:rsidRPr="001E1715">
              <w:rPr>
                <w:webHidden/>
              </w:rPr>
              <w:fldChar w:fldCharType="end"/>
            </w:r>
          </w:hyperlink>
        </w:p>
        <w:p w14:paraId="70F90F44" w14:textId="77777777" w:rsidR="001E1715" w:rsidRPr="001E1715" w:rsidRDefault="00447CD3" w:rsidP="001E1715">
          <w:pPr>
            <w:pStyle w:val="Sumrio1"/>
          </w:pPr>
          <w:hyperlink w:anchor="_Toc141264520" w:history="1">
            <w:r w:rsidR="001E1715" w:rsidRPr="001E1715">
              <w:rPr>
                <w:rStyle w:val="Hyperlink"/>
              </w:rPr>
              <w:t>MANUAL TÉCNICO (MERCADO)</w:t>
            </w:r>
            <w:r w:rsidR="001E1715" w:rsidRPr="001E1715">
              <w:rPr>
                <w:webHidden/>
              </w:rPr>
              <w:tab/>
            </w:r>
            <w:r w:rsidR="001E1715" w:rsidRPr="001E1715">
              <w:rPr>
                <w:webHidden/>
              </w:rPr>
              <w:fldChar w:fldCharType="begin"/>
            </w:r>
            <w:r w:rsidR="001E1715" w:rsidRPr="001E1715">
              <w:rPr>
                <w:webHidden/>
              </w:rPr>
              <w:instrText xml:space="preserve"> PAGEREF _Toc141264520 \h </w:instrText>
            </w:r>
            <w:r w:rsidR="001E1715" w:rsidRPr="001E1715">
              <w:rPr>
                <w:webHidden/>
              </w:rPr>
            </w:r>
            <w:r w:rsidR="001E1715" w:rsidRPr="001E1715">
              <w:rPr>
                <w:webHidden/>
              </w:rPr>
              <w:fldChar w:fldCharType="separate"/>
            </w:r>
            <w:r w:rsidR="001E1715" w:rsidRPr="001E1715">
              <w:rPr>
                <w:webHidden/>
              </w:rPr>
              <w:t>14</w:t>
            </w:r>
            <w:r w:rsidR="001E1715" w:rsidRPr="001E1715">
              <w:rPr>
                <w:webHidden/>
              </w:rPr>
              <w:fldChar w:fldCharType="end"/>
            </w:r>
          </w:hyperlink>
        </w:p>
        <w:p w14:paraId="1DCB8C9B" w14:textId="77777777" w:rsidR="001E1715" w:rsidRPr="001E1715" w:rsidRDefault="00447CD3" w:rsidP="001E1715">
          <w:pPr>
            <w:pStyle w:val="Sumrio2"/>
          </w:pPr>
          <w:hyperlink w:anchor="_Toc141264521" w:history="1">
            <w:r w:rsidR="001E1715" w:rsidRPr="001E1715">
              <w:rPr>
                <w:rStyle w:val="Hyperlink"/>
              </w:rPr>
              <w:t>Riscos Elétricos</w:t>
            </w:r>
            <w:r w:rsidR="001E1715" w:rsidRPr="001E1715">
              <w:rPr>
                <w:webHidden/>
              </w:rPr>
              <w:tab/>
            </w:r>
            <w:r w:rsidR="001E1715" w:rsidRPr="001E1715">
              <w:rPr>
                <w:webHidden/>
              </w:rPr>
              <w:fldChar w:fldCharType="begin"/>
            </w:r>
            <w:r w:rsidR="001E1715" w:rsidRPr="001E1715">
              <w:rPr>
                <w:webHidden/>
              </w:rPr>
              <w:instrText xml:space="preserve"> PAGEREF _Toc141264521 \h </w:instrText>
            </w:r>
            <w:r w:rsidR="001E1715" w:rsidRPr="001E1715">
              <w:rPr>
                <w:webHidden/>
              </w:rPr>
            </w:r>
            <w:r w:rsidR="001E1715" w:rsidRPr="001E1715">
              <w:rPr>
                <w:webHidden/>
              </w:rPr>
              <w:fldChar w:fldCharType="separate"/>
            </w:r>
            <w:r w:rsidR="001E1715" w:rsidRPr="001E1715">
              <w:rPr>
                <w:webHidden/>
              </w:rPr>
              <w:t>14</w:t>
            </w:r>
            <w:r w:rsidR="001E1715" w:rsidRPr="001E1715">
              <w:rPr>
                <w:webHidden/>
              </w:rPr>
              <w:fldChar w:fldCharType="end"/>
            </w:r>
          </w:hyperlink>
        </w:p>
        <w:p w14:paraId="24DDD52D" w14:textId="77777777" w:rsidR="001E1715" w:rsidRPr="001E1715" w:rsidRDefault="00447CD3" w:rsidP="001E1715">
          <w:pPr>
            <w:pStyle w:val="Sumrio2"/>
          </w:pPr>
          <w:hyperlink w:anchor="_Toc141264522" w:history="1">
            <w:r w:rsidR="001E1715" w:rsidRPr="001E1715">
              <w:rPr>
                <w:rStyle w:val="Hyperlink"/>
              </w:rPr>
              <w:t>Botijão de gás</w:t>
            </w:r>
            <w:r w:rsidR="001E1715" w:rsidRPr="001E1715">
              <w:rPr>
                <w:webHidden/>
              </w:rPr>
              <w:tab/>
            </w:r>
            <w:r w:rsidR="001E1715" w:rsidRPr="001E1715">
              <w:rPr>
                <w:webHidden/>
              </w:rPr>
              <w:fldChar w:fldCharType="begin"/>
            </w:r>
            <w:r w:rsidR="001E1715" w:rsidRPr="001E1715">
              <w:rPr>
                <w:webHidden/>
              </w:rPr>
              <w:instrText xml:space="preserve"> PAGEREF _Toc141264522 \h </w:instrText>
            </w:r>
            <w:r w:rsidR="001E1715" w:rsidRPr="001E1715">
              <w:rPr>
                <w:webHidden/>
              </w:rPr>
            </w:r>
            <w:r w:rsidR="001E1715" w:rsidRPr="001E1715">
              <w:rPr>
                <w:webHidden/>
              </w:rPr>
              <w:fldChar w:fldCharType="separate"/>
            </w:r>
            <w:r w:rsidR="001E1715" w:rsidRPr="001E1715">
              <w:rPr>
                <w:webHidden/>
              </w:rPr>
              <w:t>14</w:t>
            </w:r>
            <w:r w:rsidR="001E1715" w:rsidRPr="001E1715">
              <w:rPr>
                <w:webHidden/>
              </w:rPr>
              <w:fldChar w:fldCharType="end"/>
            </w:r>
          </w:hyperlink>
        </w:p>
        <w:p w14:paraId="6D47E208" w14:textId="77777777" w:rsidR="001E1715" w:rsidRPr="001E1715" w:rsidRDefault="00447CD3" w:rsidP="001E1715">
          <w:pPr>
            <w:pStyle w:val="Sumrio2"/>
          </w:pPr>
          <w:hyperlink w:anchor="_Toc141264523" w:history="1">
            <w:r w:rsidR="001E1715" w:rsidRPr="001E1715">
              <w:rPr>
                <w:rStyle w:val="Hyperlink"/>
              </w:rPr>
              <w:t>Armazenamento de líquidos inflamáveis</w:t>
            </w:r>
            <w:r w:rsidR="001E1715" w:rsidRPr="001E1715">
              <w:rPr>
                <w:webHidden/>
              </w:rPr>
              <w:tab/>
            </w:r>
            <w:r w:rsidR="001E1715" w:rsidRPr="001E1715">
              <w:rPr>
                <w:webHidden/>
              </w:rPr>
              <w:fldChar w:fldCharType="begin"/>
            </w:r>
            <w:r w:rsidR="001E1715" w:rsidRPr="001E1715">
              <w:rPr>
                <w:webHidden/>
              </w:rPr>
              <w:instrText xml:space="preserve"> PAGEREF _Toc141264523 \h </w:instrText>
            </w:r>
            <w:r w:rsidR="001E1715" w:rsidRPr="001E1715">
              <w:rPr>
                <w:webHidden/>
              </w:rPr>
            </w:r>
            <w:r w:rsidR="001E1715" w:rsidRPr="001E1715">
              <w:rPr>
                <w:webHidden/>
              </w:rPr>
              <w:fldChar w:fldCharType="separate"/>
            </w:r>
            <w:r w:rsidR="001E1715" w:rsidRPr="001E1715">
              <w:rPr>
                <w:webHidden/>
              </w:rPr>
              <w:t>14</w:t>
            </w:r>
            <w:r w:rsidR="001E1715" w:rsidRPr="001E1715">
              <w:rPr>
                <w:webHidden/>
              </w:rPr>
              <w:fldChar w:fldCharType="end"/>
            </w:r>
          </w:hyperlink>
        </w:p>
        <w:p w14:paraId="79B74011" w14:textId="77777777" w:rsidR="001E1715" w:rsidRPr="001E1715" w:rsidRDefault="00447CD3" w:rsidP="001E1715">
          <w:pPr>
            <w:pStyle w:val="Sumrio2"/>
          </w:pPr>
          <w:hyperlink w:anchor="_Toc141264524" w:history="1">
            <w:r w:rsidR="001E1715" w:rsidRPr="001E1715">
              <w:rPr>
                <w:rStyle w:val="Hyperlink"/>
              </w:rPr>
              <w:t>Organização dos Materiais em Depósito</w:t>
            </w:r>
            <w:r w:rsidR="001E1715" w:rsidRPr="001E1715">
              <w:rPr>
                <w:webHidden/>
              </w:rPr>
              <w:tab/>
            </w:r>
            <w:r w:rsidR="001E1715" w:rsidRPr="001E1715">
              <w:rPr>
                <w:webHidden/>
              </w:rPr>
              <w:fldChar w:fldCharType="begin"/>
            </w:r>
            <w:r w:rsidR="001E1715" w:rsidRPr="001E1715">
              <w:rPr>
                <w:webHidden/>
              </w:rPr>
              <w:instrText xml:space="preserve"> PAGEREF _Toc141264524 \h </w:instrText>
            </w:r>
            <w:r w:rsidR="001E1715" w:rsidRPr="001E1715">
              <w:rPr>
                <w:webHidden/>
              </w:rPr>
            </w:r>
            <w:r w:rsidR="001E1715" w:rsidRPr="001E1715">
              <w:rPr>
                <w:webHidden/>
              </w:rPr>
              <w:fldChar w:fldCharType="separate"/>
            </w:r>
            <w:r w:rsidR="001E1715" w:rsidRPr="001E1715">
              <w:rPr>
                <w:webHidden/>
              </w:rPr>
              <w:t>15</w:t>
            </w:r>
            <w:r w:rsidR="001E1715" w:rsidRPr="001E1715">
              <w:rPr>
                <w:webHidden/>
              </w:rPr>
              <w:fldChar w:fldCharType="end"/>
            </w:r>
          </w:hyperlink>
        </w:p>
        <w:p w14:paraId="0621D36D" w14:textId="77777777" w:rsidR="001E1715" w:rsidRPr="001E1715" w:rsidRDefault="00447CD3" w:rsidP="001E1715">
          <w:pPr>
            <w:pStyle w:val="Sumrio2"/>
          </w:pPr>
          <w:hyperlink w:anchor="_Toc141264525" w:history="1">
            <w:r w:rsidR="001E1715" w:rsidRPr="001E1715">
              <w:rPr>
                <w:rStyle w:val="Hyperlink"/>
              </w:rPr>
              <w:t>Possibilidades de ocupação para locação</w:t>
            </w:r>
            <w:r w:rsidR="001E1715" w:rsidRPr="001E1715">
              <w:rPr>
                <w:webHidden/>
              </w:rPr>
              <w:tab/>
            </w:r>
            <w:r w:rsidR="001E1715" w:rsidRPr="001E1715">
              <w:rPr>
                <w:webHidden/>
              </w:rPr>
              <w:fldChar w:fldCharType="begin"/>
            </w:r>
            <w:r w:rsidR="001E1715" w:rsidRPr="001E1715">
              <w:rPr>
                <w:webHidden/>
              </w:rPr>
              <w:instrText xml:space="preserve"> PAGEREF _Toc141264525 \h </w:instrText>
            </w:r>
            <w:r w:rsidR="001E1715" w:rsidRPr="001E1715">
              <w:rPr>
                <w:webHidden/>
              </w:rPr>
            </w:r>
            <w:r w:rsidR="001E1715" w:rsidRPr="001E1715">
              <w:rPr>
                <w:webHidden/>
              </w:rPr>
              <w:fldChar w:fldCharType="separate"/>
            </w:r>
            <w:r w:rsidR="001E1715" w:rsidRPr="001E1715">
              <w:rPr>
                <w:webHidden/>
              </w:rPr>
              <w:t>15</w:t>
            </w:r>
            <w:r w:rsidR="001E1715" w:rsidRPr="001E1715">
              <w:rPr>
                <w:webHidden/>
              </w:rPr>
              <w:fldChar w:fldCharType="end"/>
            </w:r>
          </w:hyperlink>
        </w:p>
        <w:p w14:paraId="5AB8AAD4" w14:textId="77777777" w:rsidR="001E1715" w:rsidRPr="001E1715" w:rsidRDefault="00447CD3" w:rsidP="001E1715">
          <w:pPr>
            <w:pStyle w:val="Sumrio1"/>
          </w:pPr>
          <w:hyperlink w:anchor="_Toc141264526" w:history="1">
            <w:r w:rsidR="001E1715" w:rsidRPr="001E1715">
              <w:rPr>
                <w:rStyle w:val="Hyperlink"/>
              </w:rPr>
              <w:t>MANUAL TÉCNICO (COMÉRCIO)</w:t>
            </w:r>
            <w:r w:rsidR="001E1715" w:rsidRPr="001E1715">
              <w:rPr>
                <w:webHidden/>
              </w:rPr>
              <w:tab/>
            </w:r>
            <w:r w:rsidR="001E1715" w:rsidRPr="001E1715">
              <w:rPr>
                <w:webHidden/>
              </w:rPr>
              <w:fldChar w:fldCharType="begin"/>
            </w:r>
            <w:r w:rsidR="001E1715" w:rsidRPr="001E1715">
              <w:rPr>
                <w:webHidden/>
              </w:rPr>
              <w:instrText xml:space="preserve"> PAGEREF _Toc141264526 \h </w:instrText>
            </w:r>
            <w:r w:rsidR="001E1715" w:rsidRPr="001E1715">
              <w:rPr>
                <w:webHidden/>
              </w:rPr>
            </w:r>
            <w:r w:rsidR="001E1715" w:rsidRPr="001E1715">
              <w:rPr>
                <w:webHidden/>
              </w:rPr>
              <w:fldChar w:fldCharType="separate"/>
            </w:r>
            <w:r w:rsidR="001E1715" w:rsidRPr="001E1715">
              <w:rPr>
                <w:webHidden/>
              </w:rPr>
              <w:t>17</w:t>
            </w:r>
            <w:r w:rsidR="001E1715" w:rsidRPr="001E1715">
              <w:rPr>
                <w:webHidden/>
              </w:rPr>
              <w:fldChar w:fldCharType="end"/>
            </w:r>
          </w:hyperlink>
        </w:p>
        <w:p w14:paraId="797E63A0" w14:textId="77777777" w:rsidR="001E1715" w:rsidRPr="001E1715" w:rsidRDefault="00447CD3" w:rsidP="001E1715">
          <w:pPr>
            <w:pStyle w:val="Sumrio2"/>
          </w:pPr>
          <w:hyperlink w:anchor="_Toc141264527" w:history="1">
            <w:r w:rsidR="001E1715" w:rsidRPr="001E1715">
              <w:rPr>
                <w:rStyle w:val="Hyperlink"/>
              </w:rPr>
              <w:t>Riscos Elétricos</w:t>
            </w:r>
            <w:r w:rsidR="001E1715" w:rsidRPr="001E1715">
              <w:rPr>
                <w:webHidden/>
              </w:rPr>
              <w:tab/>
            </w:r>
            <w:r w:rsidR="001E1715" w:rsidRPr="001E1715">
              <w:rPr>
                <w:webHidden/>
              </w:rPr>
              <w:fldChar w:fldCharType="begin"/>
            </w:r>
            <w:r w:rsidR="001E1715" w:rsidRPr="001E1715">
              <w:rPr>
                <w:webHidden/>
              </w:rPr>
              <w:instrText xml:space="preserve"> PAGEREF _Toc141264527 \h </w:instrText>
            </w:r>
            <w:r w:rsidR="001E1715" w:rsidRPr="001E1715">
              <w:rPr>
                <w:webHidden/>
              </w:rPr>
            </w:r>
            <w:r w:rsidR="001E1715" w:rsidRPr="001E1715">
              <w:rPr>
                <w:webHidden/>
              </w:rPr>
              <w:fldChar w:fldCharType="separate"/>
            </w:r>
            <w:r w:rsidR="001E1715" w:rsidRPr="001E1715">
              <w:rPr>
                <w:webHidden/>
              </w:rPr>
              <w:t>17</w:t>
            </w:r>
            <w:r w:rsidR="001E1715" w:rsidRPr="001E1715">
              <w:rPr>
                <w:webHidden/>
              </w:rPr>
              <w:fldChar w:fldCharType="end"/>
            </w:r>
          </w:hyperlink>
        </w:p>
        <w:p w14:paraId="00C0DE73" w14:textId="77777777" w:rsidR="001E1715" w:rsidRPr="001E1715" w:rsidRDefault="00447CD3" w:rsidP="001E1715">
          <w:pPr>
            <w:pStyle w:val="Sumrio2"/>
          </w:pPr>
          <w:hyperlink w:anchor="_Toc141264528" w:history="1">
            <w:r w:rsidR="001E1715" w:rsidRPr="001E1715">
              <w:rPr>
                <w:rStyle w:val="Hyperlink"/>
              </w:rPr>
              <w:t>Armazenamento de líquidos inflamáveis</w:t>
            </w:r>
            <w:r w:rsidR="001E1715" w:rsidRPr="001E1715">
              <w:rPr>
                <w:webHidden/>
              </w:rPr>
              <w:tab/>
            </w:r>
            <w:r w:rsidR="001E1715" w:rsidRPr="001E1715">
              <w:rPr>
                <w:webHidden/>
              </w:rPr>
              <w:fldChar w:fldCharType="begin"/>
            </w:r>
            <w:r w:rsidR="001E1715" w:rsidRPr="001E1715">
              <w:rPr>
                <w:webHidden/>
              </w:rPr>
              <w:instrText xml:space="preserve"> PAGEREF _Toc141264528 \h </w:instrText>
            </w:r>
            <w:r w:rsidR="001E1715" w:rsidRPr="001E1715">
              <w:rPr>
                <w:webHidden/>
              </w:rPr>
            </w:r>
            <w:r w:rsidR="001E1715" w:rsidRPr="001E1715">
              <w:rPr>
                <w:webHidden/>
              </w:rPr>
              <w:fldChar w:fldCharType="separate"/>
            </w:r>
            <w:r w:rsidR="001E1715" w:rsidRPr="001E1715">
              <w:rPr>
                <w:webHidden/>
              </w:rPr>
              <w:t>17</w:t>
            </w:r>
            <w:r w:rsidR="001E1715" w:rsidRPr="001E1715">
              <w:rPr>
                <w:webHidden/>
              </w:rPr>
              <w:fldChar w:fldCharType="end"/>
            </w:r>
          </w:hyperlink>
        </w:p>
        <w:p w14:paraId="022295DB" w14:textId="77777777" w:rsidR="001E1715" w:rsidRPr="001E1715" w:rsidRDefault="00447CD3" w:rsidP="001E1715">
          <w:pPr>
            <w:pStyle w:val="Sumrio2"/>
          </w:pPr>
          <w:hyperlink w:anchor="_Toc141264529" w:history="1">
            <w:r w:rsidR="001E1715" w:rsidRPr="001E1715">
              <w:rPr>
                <w:rStyle w:val="Hyperlink"/>
              </w:rPr>
              <w:t>Botijão de gás</w:t>
            </w:r>
            <w:r w:rsidR="001E1715" w:rsidRPr="001E1715">
              <w:rPr>
                <w:webHidden/>
              </w:rPr>
              <w:tab/>
            </w:r>
            <w:r w:rsidR="001E1715" w:rsidRPr="001E1715">
              <w:rPr>
                <w:webHidden/>
              </w:rPr>
              <w:fldChar w:fldCharType="begin"/>
            </w:r>
            <w:r w:rsidR="001E1715" w:rsidRPr="001E1715">
              <w:rPr>
                <w:webHidden/>
              </w:rPr>
              <w:instrText xml:space="preserve"> PAGEREF _Toc141264529 \h </w:instrText>
            </w:r>
            <w:r w:rsidR="001E1715" w:rsidRPr="001E1715">
              <w:rPr>
                <w:webHidden/>
              </w:rPr>
            </w:r>
            <w:r w:rsidR="001E1715" w:rsidRPr="001E1715">
              <w:rPr>
                <w:webHidden/>
              </w:rPr>
              <w:fldChar w:fldCharType="separate"/>
            </w:r>
            <w:r w:rsidR="001E1715" w:rsidRPr="001E1715">
              <w:rPr>
                <w:webHidden/>
              </w:rPr>
              <w:t>18</w:t>
            </w:r>
            <w:r w:rsidR="001E1715" w:rsidRPr="001E1715">
              <w:rPr>
                <w:webHidden/>
              </w:rPr>
              <w:fldChar w:fldCharType="end"/>
            </w:r>
          </w:hyperlink>
        </w:p>
        <w:p w14:paraId="03DBAF41" w14:textId="77777777" w:rsidR="001E1715" w:rsidRPr="001E1715" w:rsidRDefault="00447CD3" w:rsidP="001E1715">
          <w:pPr>
            <w:pStyle w:val="Sumrio2"/>
          </w:pPr>
          <w:hyperlink w:anchor="_Toc141264530" w:history="1">
            <w:r w:rsidR="001E1715" w:rsidRPr="001E1715">
              <w:rPr>
                <w:rStyle w:val="Hyperlink"/>
              </w:rPr>
              <w:t>Organização dos Materiais em Depósito</w:t>
            </w:r>
            <w:r w:rsidR="001E1715" w:rsidRPr="001E1715">
              <w:rPr>
                <w:webHidden/>
              </w:rPr>
              <w:tab/>
            </w:r>
            <w:r w:rsidR="001E1715" w:rsidRPr="001E1715">
              <w:rPr>
                <w:webHidden/>
              </w:rPr>
              <w:fldChar w:fldCharType="begin"/>
            </w:r>
            <w:r w:rsidR="001E1715" w:rsidRPr="001E1715">
              <w:rPr>
                <w:webHidden/>
              </w:rPr>
              <w:instrText xml:space="preserve"> PAGEREF _Toc141264530 \h </w:instrText>
            </w:r>
            <w:r w:rsidR="001E1715" w:rsidRPr="001E1715">
              <w:rPr>
                <w:webHidden/>
              </w:rPr>
            </w:r>
            <w:r w:rsidR="001E1715" w:rsidRPr="001E1715">
              <w:rPr>
                <w:webHidden/>
              </w:rPr>
              <w:fldChar w:fldCharType="separate"/>
            </w:r>
            <w:r w:rsidR="001E1715" w:rsidRPr="001E1715">
              <w:rPr>
                <w:webHidden/>
              </w:rPr>
              <w:t>18</w:t>
            </w:r>
            <w:r w:rsidR="001E1715" w:rsidRPr="001E1715">
              <w:rPr>
                <w:webHidden/>
              </w:rPr>
              <w:fldChar w:fldCharType="end"/>
            </w:r>
          </w:hyperlink>
        </w:p>
        <w:p w14:paraId="1DDF1489" w14:textId="77777777" w:rsidR="001E1715" w:rsidRPr="001E1715" w:rsidRDefault="00447CD3" w:rsidP="001E1715">
          <w:pPr>
            <w:pStyle w:val="Sumrio2"/>
          </w:pPr>
          <w:hyperlink w:anchor="_Toc141264531" w:history="1">
            <w:r w:rsidR="001E1715" w:rsidRPr="001E1715">
              <w:rPr>
                <w:rStyle w:val="Hyperlink"/>
              </w:rPr>
              <w:t>Possibilidades de ocupação para locação</w:t>
            </w:r>
            <w:r w:rsidR="001E1715" w:rsidRPr="001E1715">
              <w:rPr>
                <w:webHidden/>
              </w:rPr>
              <w:tab/>
            </w:r>
            <w:r w:rsidR="001E1715" w:rsidRPr="001E1715">
              <w:rPr>
                <w:webHidden/>
              </w:rPr>
              <w:fldChar w:fldCharType="begin"/>
            </w:r>
            <w:r w:rsidR="001E1715" w:rsidRPr="001E1715">
              <w:rPr>
                <w:webHidden/>
              </w:rPr>
              <w:instrText xml:space="preserve"> PAGEREF _Toc141264531 \h </w:instrText>
            </w:r>
            <w:r w:rsidR="001E1715" w:rsidRPr="001E1715">
              <w:rPr>
                <w:webHidden/>
              </w:rPr>
            </w:r>
            <w:r w:rsidR="001E1715" w:rsidRPr="001E1715">
              <w:rPr>
                <w:webHidden/>
              </w:rPr>
              <w:fldChar w:fldCharType="separate"/>
            </w:r>
            <w:r w:rsidR="001E1715" w:rsidRPr="001E1715">
              <w:rPr>
                <w:webHidden/>
              </w:rPr>
              <w:t>18</w:t>
            </w:r>
            <w:r w:rsidR="001E1715" w:rsidRPr="001E1715">
              <w:rPr>
                <w:webHidden/>
              </w:rPr>
              <w:fldChar w:fldCharType="end"/>
            </w:r>
          </w:hyperlink>
        </w:p>
        <w:p w14:paraId="4D558640" w14:textId="122394A6" w:rsidR="001E1715" w:rsidRDefault="001E1715">
          <w:r>
            <w:rPr>
              <w:b/>
              <w:bCs/>
            </w:rPr>
            <w:fldChar w:fldCharType="end"/>
          </w:r>
        </w:p>
      </w:sdtContent>
    </w:sdt>
    <w:p w14:paraId="3175E5AE" w14:textId="77777777" w:rsidR="001E1715" w:rsidRDefault="001E1715" w:rsidP="00676A01">
      <w:pPr>
        <w:ind w:firstLine="568"/>
      </w:pPr>
    </w:p>
    <w:p w14:paraId="6F3C2414" w14:textId="77777777" w:rsidR="00676A01" w:rsidRPr="00676A01" w:rsidRDefault="00676A01" w:rsidP="00676A01">
      <w:pPr>
        <w:ind w:firstLine="568"/>
      </w:pPr>
    </w:p>
    <w:p w14:paraId="07665CCC" w14:textId="370E3C3B" w:rsidR="00756FC7" w:rsidRDefault="00676A01" w:rsidP="001E1715">
      <w:pPr>
        <w:pStyle w:val="Ttulo1"/>
      </w:pPr>
      <w:bookmarkStart w:id="0" w:name="_Toc141264487"/>
      <w:r>
        <w:t>MEMORIAL SIMPLIFICADO (BARRACÃO)</w:t>
      </w:r>
      <w:bookmarkEnd w:id="0"/>
    </w:p>
    <w:p w14:paraId="2C06098C" w14:textId="0F77E9CF" w:rsidR="00676A01" w:rsidRPr="00672EE5" w:rsidRDefault="00676A01" w:rsidP="00756FC7">
      <w:pPr>
        <w:spacing w:line="360" w:lineRule="auto"/>
        <w:jc w:val="center"/>
        <w:rPr>
          <w:rFonts w:cs="Arial"/>
          <w:b/>
          <w:color w:val="C00000"/>
        </w:rPr>
      </w:pPr>
    </w:p>
    <w:bookmarkStart w:id="1" w:name="_Toc83213006"/>
    <w:bookmarkStart w:id="2" w:name="_Toc141185261"/>
    <w:bookmarkStart w:id="3" w:name="_Toc141264488"/>
    <w:p w14:paraId="6E8E3130" w14:textId="06516074" w:rsidR="00676A01" w:rsidRDefault="00676A01" w:rsidP="00676A01">
      <w:pPr>
        <w:pStyle w:val="Ttulo2"/>
        <w:rPr>
          <w:b/>
          <w:i w:val="0"/>
          <w:color w:val="C00000"/>
        </w:rPr>
      </w:pPr>
      <w:r w:rsidRPr="00676A01">
        <w:rPr>
          <w:b/>
          <w:i w:val="0"/>
          <w:noProof/>
          <w:color w:val="FF0000"/>
          <w:lang w:eastAsia="pt-BR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11DF0308" wp14:editId="1102CBFE">
                <wp:simplePos x="0" y="0"/>
                <wp:positionH relativeFrom="page">
                  <wp:posOffset>0</wp:posOffset>
                </wp:positionH>
                <wp:positionV relativeFrom="paragraph">
                  <wp:posOffset>-135255</wp:posOffset>
                </wp:positionV>
                <wp:extent cx="5448300" cy="304800"/>
                <wp:effectExtent l="0" t="0" r="19050" b="19050"/>
                <wp:wrapNone/>
                <wp:docPr id="4" name="Retâ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830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788B71" id="Retângulo 44" o:spid="_x0000_s1026" style="position:absolute;margin-left:0;margin-top:-10.65pt;width:429pt;height:24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" fillcolor="white [3212]" strokecolor="#c00000" strokeweight="1pt">
                <w10:wrap anchorx="page"/>
              </v:rect>
            </w:pict>
          </mc:Fallback>
        </mc:AlternateContent>
      </w:r>
      <w:r w:rsidRPr="00676A01">
        <w:rPr>
          <w:b/>
          <w:i w:val="0"/>
          <w:color w:val="C00000"/>
        </w:rPr>
        <w:t>Instruções Básicas de Prevenção Contra Incêndio</w:t>
      </w:r>
      <w:bookmarkEnd w:id="1"/>
      <w:bookmarkEnd w:id="2"/>
      <w:bookmarkEnd w:id="3"/>
    </w:p>
    <w:p w14:paraId="749707C6" w14:textId="77777777" w:rsidR="00676A01" w:rsidRPr="00676A01" w:rsidRDefault="00676A01" w:rsidP="00676A01"/>
    <w:p w14:paraId="600202C2" w14:textId="77777777" w:rsidR="00676A01" w:rsidRDefault="00676A01" w:rsidP="00676A01">
      <w:pPr>
        <w:ind w:firstLine="360"/>
      </w:pPr>
      <w:r>
        <w:t xml:space="preserve">Apesar da presente edificação não possuir obrigatoriedade de treinamento de brigada de incêndio, indica-se que todos os funcionários do estabelecimento tenham noções mínimas de início de combate ao fogo e de evacuação da edificação. </w:t>
      </w:r>
    </w:p>
    <w:p w14:paraId="4830C449" w14:textId="77777777" w:rsidR="00676A01" w:rsidRDefault="00676A01" w:rsidP="00676A01">
      <w:pPr>
        <w:ind w:firstLine="360"/>
      </w:pPr>
      <w:r>
        <w:t xml:space="preserve">O conhecimento de extinção de um princípio de incêndio é primordial para evitar a propagação do fogo e sinistros de maiores proporções. Ainda, ter conhecimento da rota de fuga da edificação é essencial para garantir uma evacuação rápida e eficiente, salvando a vida de todos que estiverem na edificação. </w:t>
      </w:r>
    </w:p>
    <w:p w14:paraId="11E70F5F" w14:textId="77777777" w:rsidR="00676A01" w:rsidRDefault="00676A01" w:rsidP="00676A01">
      <w:r w:rsidRPr="00D36086">
        <w:rPr>
          <w:b/>
          <w:noProof/>
          <w:color w:val="FFFFFF" w:themeColor="background1"/>
          <w:lang w:eastAsia="pt-B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E010C48" wp14:editId="4D52A562">
                <wp:simplePos x="0" y="0"/>
                <wp:positionH relativeFrom="column">
                  <wp:posOffset>-1110615</wp:posOffset>
                </wp:positionH>
                <wp:positionV relativeFrom="paragraph">
                  <wp:posOffset>210820</wp:posOffset>
                </wp:positionV>
                <wp:extent cx="5448300" cy="304800"/>
                <wp:effectExtent l="0" t="0" r="19050" b="19050"/>
                <wp:wrapNone/>
                <wp:docPr id="55" name="Retâ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830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C39F29" id="Retângulo 44" o:spid="_x0000_s1026" style="position:absolute;margin-left:-87.45pt;margin-top:16.6pt;width:429pt;height:2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" fillcolor="white [3212]" strokecolor="#c00000" strokeweight="1pt"/>
            </w:pict>
          </mc:Fallback>
        </mc:AlternateContent>
      </w:r>
    </w:p>
    <w:p w14:paraId="684563BC" w14:textId="77777777" w:rsidR="00676A01" w:rsidRDefault="00676A01" w:rsidP="00676A01">
      <w:pPr>
        <w:pStyle w:val="Ttulo2"/>
        <w:rPr>
          <w:b/>
          <w:i w:val="0"/>
          <w:color w:val="C00000"/>
        </w:rPr>
      </w:pPr>
      <w:bookmarkStart w:id="4" w:name="_Toc83213007"/>
      <w:bookmarkStart w:id="5" w:name="_Toc141185262"/>
      <w:bookmarkStart w:id="6" w:name="_Toc141264489"/>
      <w:r w:rsidRPr="00676A01">
        <w:rPr>
          <w:b/>
          <w:i w:val="0"/>
          <w:color w:val="C00000"/>
        </w:rPr>
        <w:t>Riscos elétricos</w:t>
      </w:r>
      <w:bookmarkEnd w:id="4"/>
      <w:bookmarkEnd w:id="5"/>
      <w:bookmarkEnd w:id="6"/>
    </w:p>
    <w:p w14:paraId="6FB7ADE4" w14:textId="77777777" w:rsidR="00676A01" w:rsidRPr="00676A01" w:rsidRDefault="00676A01" w:rsidP="00676A01"/>
    <w:p w14:paraId="4910144A" w14:textId="77777777" w:rsidR="00676A01" w:rsidRDefault="00676A01" w:rsidP="00676A01">
      <w:pPr>
        <w:ind w:firstLine="360"/>
      </w:pPr>
      <w:r>
        <w:t>Os principais princípios de incêndio em edificações são causados por curto circuitos e outras falhas em equipamentos elétricos. Diante disso, recomenda-se que todas as instalações elétricas sejam feitas por profissional qualificado, de acordo com a NBR 15465.</w:t>
      </w:r>
    </w:p>
    <w:p w14:paraId="08E7316E" w14:textId="77777777" w:rsidR="00676A01" w:rsidRDefault="00676A01" w:rsidP="00676A01">
      <w:pPr>
        <w:ind w:firstLine="360"/>
      </w:pPr>
      <w:r>
        <w:lastRenderedPageBreak/>
        <w:t>Recomenda-se, ainda, que os equipamentos elétricos instalados na edificação sejam inspecionados regularmente, com realização das manutenções conforme instruções dos fabricantes.</w:t>
      </w:r>
    </w:p>
    <w:p w14:paraId="285FF492" w14:textId="77777777" w:rsidR="00676A01" w:rsidRDefault="00676A01" w:rsidP="00676A01">
      <w:pPr>
        <w:ind w:firstLine="360"/>
      </w:pPr>
      <w:r>
        <w:t xml:space="preserve">É válido lembrar de sempre conferir e inspecionar a edificação ao final do expediente ou conclusão das tarefas, para evitar que equipamentos elétricos fiquem conectados à tomada por um longo período de tempo, podendo causar curto circuito. </w:t>
      </w:r>
    </w:p>
    <w:p w14:paraId="043653F1" w14:textId="77777777" w:rsidR="00676A01" w:rsidRDefault="00676A01" w:rsidP="00676A01">
      <w:pPr>
        <w:ind w:firstLine="360"/>
      </w:pPr>
    </w:p>
    <w:bookmarkStart w:id="7" w:name="_Toc65853014"/>
    <w:bookmarkStart w:id="8" w:name="_Toc77843076"/>
    <w:bookmarkStart w:id="9" w:name="_Toc83213008"/>
    <w:bookmarkStart w:id="10" w:name="_Toc141185263"/>
    <w:bookmarkStart w:id="11" w:name="_Toc141264490"/>
    <w:p w14:paraId="333F024B" w14:textId="77777777" w:rsidR="00676A01" w:rsidRDefault="00676A01" w:rsidP="00676A01">
      <w:pPr>
        <w:pStyle w:val="Ttulo2"/>
        <w:rPr>
          <w:b/>
          <w:i w:val="0"/>
          <w:color w:val="C00000"/>
        </w:rPr>
      </w:pPr>
      <w:r w:rsidRPr="00676A01">
        <w:rPr>
          <w:b/>
          <w:i w:val="0"/>
          <w:noProof/>
          <w:color w:val="C00000"/>
          <w:lang w:eastAsia="pt-BR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6BC1B1B" wp14:editId="1968988D">
                <wp:simplePos x="0" y="0"/>
                <wp:positionH relativeFrom="column">
                  <wp:posOffset>-1076325</wp:posOffset>
                </wp:positionH>
                <wp:positionV relativeFrom="paragraph">
                  <wp:posOffset>-76835</wp:posOffset>
                </wp:positionV>
                <wp:extent cx="5019675" cy="304800"/>
                <wp:effectExtent l="0" t="0" r="28575" b="19050"/>
                <wp:wrapNone/>
                <wp:docPr id="54" name="Retângul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9675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0EB89D" id="Retângulo 45" o:spid="_x0000_s1026" style="position:absolute;margin-left:-84.75pt;margin-top:-6.05pt;width:395.25pt;height:24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" fillcolor="white [3212]" strokecolor="#c00000" strokeweight="1pt"/>
            </w:pict>
          </mc:Fallback>
        </mc:AlternateContent>
      </w:r>
      <w:r w:rsidRPr="00676A01">
        <w:rPr>
          <w:b/>
          <w:i w:val="0"/>
          <w:color w:val="C00000"/>
        </w:rPr>
        <w:t>Organização dos Materiais</w:t>
      </w:r>
      <w:bookmarkEnd w:id="7"/>
      <w:r w:rsidRPr="00676A01">
        <w:rPr>
          <w:b/>
          <w:i w:val="0"/>
          <w:color w:val="C00000"/>
        </w:rPr>
        <w:t xml:space="preserve"> em Depósito</w:t>
      </w:r>
      <w:bookmarkEnd w:id="8"/>
      <w:bookmarkEnd w:id="9"/>
      <w:bookmarkEnd w:id="10"/>
      <w:bookmarkEnd w:id="11"/>
    </w:p>
    <w:p w14:paraId="41E7ABD4" w14:textId="77777777" w:rsidR="00676A01" w:rsidRPr="00676A01" w:rsidRDefault="00676A01" w:rsidP="00676A01"/>
    <w:p w14:paraId="1347C480" w14:textId="77777777" w:rsidR="00676A01" w:rsidRDefault="00676A01" w:rsidP="00676A01">
      <w:pPr>
        <w:ind w:firstLine="360"/>
      </w:pPr>
      <w:r>
        <w:t xml:space="preserve">Visando minimizar os riscos de incêndio e as proporções de um possível princípio de incêndio, recomenda-se organizar os materiais de maneira espaçada, evitando o rápido alastramento das chamas. </w:t>
      </w:r>
    </w:p>
    <w:p w14:paraId="434A2064" w14:textId="77777777" w:rsidR="00676A01" w:rsidRDefault="00676A01" w:rsidP="00676A01">
      <w:pPr>
        <w:ind w:firstLine="360"/>
      </w:pPr>
      <w:r>
        <w:t>Sugere-se o espaçamento dos materiais em áreas delimitadas, separando diferentes tipos de materiais. Outra recomendação é que o armazenamento desses materiais seja realizado a uma distância segura dos riscos elétricos e de curto circuito, como quadro de luz e outras fontes de ignição.</w:t>
      </w:r>
    </w:p>
    <w:p w14:paraId="0DC97785" w14:textId="77777777" w:rsidR="00676A01" w:rsidRDefault="00676A01" w:rsidP="00676A01">
      <w:pPr>
        <w:ind w:firstLine="360"/>
      </w:pPr>
      <w:r>
        <w:t>Cuidados básicos como a separação por pequenas distâncias podem aumentar o tempo de reação tanto para extinção do princípio de incêndio com os extintores da edificação quanto de evacuação do local.</w:t>
      </w:r>
    </w:p>
    <w:p w14:paraId="04FADEF8" w14:textId="77777777" w:rsidR="00676A01" w:rsidRDefault="00676A01" w:rsidP="00676A01">
      <w:pPr>
        <w:ind w:firstLine="360"/>
      </w:pPr>
      <w:r w:rsidRPr="00D36086">
        <w:rPr>
          <w:b/>
          <w:noProof/>
          <w:color w:val="FFFFFF" w:themeColor="background1"/>
          <w:lang w:eastAsia="pt-BR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CB12679" wp14:editId="131DD437">
                <wp:simplePos x="0" y="0"/>
                <wp:positionH relativeFrom="column">
                  <wp:posOffset>-1071669</wp:posOffset>
                </wp:positionH>
                <wp:positionV relativeFrom="paragraph">
                  <wp:posOffset>179917</wp:posOffset>
                </wp:positionV>
                <wp:extent cx="5706533" cy="304800"/>
                <wp:effectExtent l="0" t="0" r="27940" b="19050"/>
                <wp:wrapNone/>
                <wp:docPr id="60" name="Retângul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6533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B542AF" id="Retângulo 46" o:spid="_x0000_s1026" style="position:absolute;margin-left:-84.4pt;margin-top:14.15pt;width:449.35pt;height:24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" fillcolor="white [3212]" strokecolor="#c00000" strokeweight="1pt"/>
            </w:pict>
          </mc:Fallback>
        </mc:AlternateContent>
      </w:r>
    </w:p>
    <w:p w14:paraId="274885AB" w14:textId="77777777" w:rsidR="00676A01" w:rsidRDefault="00676A01" w:rsidP="00676A01">
      <w:pPr>
        <w:pStyle w:val="Ttulo2"/>
        <w:rPr>
          <w:b/>
          <w:i w:val="0"/>
          <w:color w:val="C00000"/>
        </w:rPr>
      </w:pPr>
      <w:bookmarkStart w:id="12" w:name="_Toc141185264"/>
      <w:bookmarkStart w:id="13" w:name="_Toc141264491"/>
      <w:r w:rsidRPr="00676A01">
        <w:rPr>
          <w:b/>
          <w:i w:val="0"/>
          <w:color w:val="C00000"/>
        </w:rPr>
        <w:t>Instalação de GLP</w:t>
      </w:r>
      <w:bookmarkEnd w:id="12"/>
      <w:bookmarkEnd w:id="13"/>
    </w:p>
    <w:p w14:paraId="64057F0B" w14:textId="77777777" w:rsidR="00676A01" w:rsidRPr="00676A01" w:rsidRDefault="00676A01" w:rsidP="00676A01"/>
    <w:p w14:paraId="243CC618" w14:textId="77777777" w:rsidR="00676A01" w:rsidRDefault="00676A01" w:rsidP="00676A01">
      <w:pPr>
        <w:ind w:firstLine="360"/>
      </w:pPr>
      <w:r>
        <w:t>Botijões de gás devem ser instalados em abrigos do lado externo da edificação. O abrigo deve garantir a proteção do botijão contra intempéries (sol, chuva e umidade); possuir ventilação natural; estar afastado de outros produtos</w:t>
      </w:r>
      <w:r w:rsidRPr="0062058F">
        <w:t xml:space="preserve"> </w:t>
      </w:r>
      <w:r>
        <w:t>inflamáveis, de fontes de calor e faíscas; estar afastado no mínimo 1,5 m de ralos sifonados (ou 3,0 de ralos comuns), caixas de gordura e esgotos, bem como de galerias subterrâneas e similares.</w:t>
      </w:r>
    </w:p>
    <w:p w14:paraId="4A883972" w14:textId="77777777" w:rsidR="00676A01" w:rsidRDefault="00676A01" w:rsidP="00676A01">
      <w:pPr>
        <w:ind w:firstLine="360"/>
      </w:pPr>
      <w:r>
        <w:t>As recomendações supracitadas possibilitam a instalação de até 3 botijões P-13 externo a edificação. Caso seja necessário instalar mais botijões P-13 ou botijões com maior capacidade, o responsável técnico deverá ser consultado.</w:t>
      </w:r>
    </w:p>
    <w:p w14:paraId="6710A321" w14:textId="77777777" w:rsidR="00676A01" w:rsidRDefault="00676A01" w:rsidP="00676A01">
      <w:pPr>
        <w:ind w:firstLine="360"/>
      </w:pPr>
      <w:r w:rsidRPr="00D36086">
        <w:rPr>
          <w:b/>
          <w:noProof/>
          <w:color w:val="FFFFFF" w:themeColor="background1"/>
          <w:lang w:eastAsia="pt-BR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A62F6CD" wp14:editId="41A318D9">
                <wp:simplePos x="0" y="0"/>
                <wp:positionH relativeFrom="column">
                  <wp:posOffset>-1071668</wp:posOffset>
                </wp:positionH>
                <wp:positionV relativeFrom="paragraph">
                  <wp:posOffset>185632</wp:posOffset>
                </wp:positionV>
                <wp:extent cx="6121400" cy="304800"/>
                <wp:effectExtent l="0" t="0" r="12700" b="19050"/>
                <wp:wrapNone/>
                <wp:docPr id="72" name="Retângul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140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A882C7" id="Retângulo 47" o:spid="_x0000_s1026" style="position:absolute;margin-left:-84.4pt;margin-top:14.6pt;width:482pt;height:24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" fillcolor="white [3212]" strokecolor="#c00000" strokeweight="1pt"/>
            </w:pict>
          </mc:Fallback>
        </mc:AlternateContent>
      </w:r>
    </w:p>
    <w:p w14:paraId="044F053B" w14:textId="77777777" w:rsidR="00676A01" w:rsidRDefault="00676A01" w:rsidP="00676A01">
      <w:pPr>
        <w:pStyle w:val="Ttulo2"/>
        <w:rPr>
          <w:b/>
          <w:i w:val="0"/>
          <w:color w:val="C00000"/>
        </w:rPr>
      </w:pPr>
      <w:bookmarkStart w:id="14" w:name="_Toc83213010"/>
      <w:bookmarkStart w:id="15" w:name="_Toc141185265"/>
      <w:bookmarkStart w:id="16" w:name="_Toc141264492"/>
      <w:r w:rsidRPr="00676A01">
        <w:rPr>
          <w:b/>
          <w:i w:val="0"/>
          <w:color w:val="C00000"/>
        </w:rPr>
        <w:t>Instruções para evitar explosões por vazamento de gás</w:t>
      </w:r>
      <w:bookmarkEnd w:id="14"/>
      <w:bookmarkEnd w:id="15"/>
      <w:bookmarkEnd w:id="16"/>
    </w:p>
    <w:p w14:paraId="6112322F" w14:textId="77777777" w:rsidR="00676A01" w:rsidRPr="00676A01" w:rsidRDefault="00676A01" w:rsidP="00676A01"/>
    <w:p w14:paraId="66884C8C" w14:textId="77777777" w:rsidR="00676A01" w:rsidRDefault="00676A01" w:rsidP="00676A01">
      <w:pPr>
        <w:ind w:firstLine="360"/>
      </w:pPr>
      <w:r>
        <w:t xml:space="preserve">Para fins de conhecimento, uma explosão por vazamento de gás ocorre apenas se houver uma fonte de ignição (faísca ou outra fonte de calor) para dar início à combustão. Essa fonte pode ser gerada pelo simples ato de ligar a luz. </w:t>
      </w:r>
    </w:p>
    <w:p w14:paraId="15ED85D5" w14:textId="77777777" w:rsidR="00676A01" w:rsidRDefault="00676A01" w:rsidP="00676A01">
      <w:pPr>
        <w:ind w:firstLine="360"/>
      </w:pPr>
      <w:r>
        <w:lastRenderedPageBreak/>
        <w:t xml:space="preserve">Com isso, para evitar explosões, recomenda-se que a primeira pessoa a chegar no estabelecimento abra a porta e verifique se há cheiro de gás antes de adentrar a edificação. Após constatado que não há cheiro de gás, a luz poderá ser ligada e a pessoa responsável poderá adentrar a edificação, sempre com a porta aberta. </w:t>
      </w:r>
    </w:p>
    <w:p w14:paraId="6793D595" w14:textId="55FD0218" w:rsidR="00676A01" w:rsidRDefault="00676A01" w:rsidP="006E4627">
      <w:pPr>
        <w:ind w:firstLine="360"/>
      </w:pPr>
      <w:r>
        <w:t xml:space="preserve">Em caso de haver cheiro de gás, deve-se manter a porta da edificação aberta, sem ligar a luz, lanterna do celular ou qualquer outra possível fonte de faísca, e sair o mais rápido possível para local seguro e ao ar livre. Deve-se esperar o cheiro de gás ficar imperceptível para adentrar a edificação novamente. </w:t>
      </w:r>
    </w:p>
    <w:p w14:paraId="66462643" w14:textId="77777777" w:rsidR="006E4627" w:rsidRDefault="006E4627" w:rsidP="006E4627">
      <w:pPr>
        <w:ind w:firstLine="360"/>
      </w:pPr>
    </w:p>
    <w:bookmarkStart w:id="17" w:name="_Toc141185266"/>
    <w:bookmarkStart w:id="18" w:name="_Toc141264493"/>
    <w:p w14:paraId="2D75A047" w14:textId="77777777" w:rsidR="00676A01" w:rsidRDefault="00676A01" w:rsidP="00676A01">
      <w:pPr>
        <w:pStyle w:val="Ttulo2"/>
        <w:rPr>
          <w:b/>
          <w:i w:val="0"/>
          <w:color w:val="C00000"/>
        </w:rPr>
      </w:pPr>
      <w:r w:rsidRPr="00676A01">
        <w:rPr>
          <w:b/>
          <w:i w:val="0"/>
          <w:noProof/>
          <w:color w:val="C00000"/>
          <w:lang w:eastAsia="pt-BR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8FD18C5" wp14:editId="10AC128A">
                <wp:simplePos x="0" y="0"/>
                <wp:positionH relativeFrom="page">
                  <wp:posOffset>0</wp:posOffset>
                </wp:positionH>
                <wp:positionV relativeFrom="paragraph">
                  <wp:posOffset>-106680</wp:posOffset>
                </wp:positionV>
                <wp:extent cx="6121400" cy="304800"/>
                <wp:effectExtent l="0" t="0" r="12700" b="19050"/>
                <wp:wrapNone/>
                <wp:docPr id="107" name="Retângul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140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A82CE1" id="Retângulo 47" o:spid="_x0000_s1026" style="position:absolute;margin-left:0;margin-top:-8.4pt;width:482pt;height:24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" fillcolor="white [3212]" strokecolor="#c00000" strokeweight="1pt">
                <w10:wrap anchorx="page"/>
              </v:rect>
            </w:pict>
          </mc:Fallback>
        </mc:AlternateContent>
      </w:r>
      <w:r w:rsidRPr="00676A01">
        <w:rPr>
          <w:b/>
          <w:i w:val="0"/>
          <w:color w:val="C00000"/>
        </w:rPr>
        <w:t>Armazenamento de líquidos infamáveis</w:t>
      </w:r>
      <w:bookmarkEnd w:id="17"/>
      <w:bookmarkEnd w:id="18"/>
    </w:p>
    <w:p w14:paraId="121C2DA3" w14:textId="77777777" w:rsidR="00676A01" w:rsidRPr="00676A01" w:rsidRDefault="00676A01" w:rsidP="00676A01"/>
    <w:p w14:paraId="149293E5" w14:textId="77777777" w:rsidR="00676A01" w:rsidRDefault="00676A01" w:rsidP="00676A01">
      <w:pPr>
        <w:ind w:firstLine="360"/>
      </w:pPr>
      <w:r>
        <w:t>De acordo com as definições de projetos atuais, o total das salas comerciais não podem comercializar ou armazenar volume superior a 250 litros de líquido inflamável e combustível. Conforme a alínea b do item 5.1.3.1.3 da NPA 002 (CBMPR), edificações que extrapolam os limites supracitados precisam de Projeto Técnico de Prevenção a Incêndio e a desastre tramitado e aprovado pelo Corpo de Bombeiros. Ressalta-se que a situação atual da edificação se enquadra em Memorial Simplificado, sem a necessidade de aprovação do projeto.</w:t>
      </w:r>
    </w:p>
    <w:p w14:paraId="56407256" w14:textId="77777777" w:rsidR="00676A01" w:rsidRDefault="00676A01" w:rsidP="00676A01">
      <w:pPr>
        <w:ind w:firstLine="360"/>
      </w:pPr>
      <w:r>
        <w:t xml:space="preserve">Independentemente da quantidade de líquido combustível e/ou inflamável armazenado na edificação, caso haja armazenamento dessas classificações de líquidos, deve-se seguir os prescritos na ABNT NBR 17505 e NPT 025 (CBMPR). </w:t>
      </w:r>
    </w:p>
    <w:p w14:paraId="016F2549" w14:textId="77777777" w:rsidR="00676A01" w:rsidRDefault="00676A01" w:rsidP="00676A01">
      <w:pPr>
        <w:ind w:firstLine="360"/>
      </w:pPr>
      <w:r>
        <w:t xml:space="preserve">Os recipientes de armazenamento de líquidos inflamáveis e/ou combustíveis devem ser embalagens homologadas e regulamentadas pelas </w:t>
      </w:r>
      <w:r w:rsidRPr="009B0C5E">
        <w:t>Agência</w:t>
      </w:r>
      <w:r>
        <w:t>s</w:t>
      </w:r>
      <w:r w:rsidRPr="009B0C5E">
        <w:t xml:space="preserve"> </w:t>
      </w:r>
      <w:r>
        <w:t xml:space="preserve">Nacionais de Transportes (ANTT, ANTAQ e ANAC) e/ou por normas internacionais. Para mais informações, verificar item 5 da ABNT NBR 17505-4. </w:t>
      </w:r>
    </w:p>
    <w:p w14:paraId="1FF62568" w14:textId="77777777" w:rsidR="00676A01" w:rsidRDefault="00676A01" w:rsidP="00676A01">
      <w:r>
        <w:t xml:space="preserve">  Além do cuidado com o recipiente de armazenamento, é necessário se atentar aos prescritos em norma quando ao local de armazenamento dos recipientes. De maneira geral, os recipientes com líquidos combustíveis e/ou inflamáveis devem ficar distantes dos demais tipos de materiais, de circulação de pessoas, edificações e limite de propriedade. Essas distancias devem respeitar aos prescritos na ABNT NBR 17505-4, de acordo com as classes dos líquidos. </w:t>
      </w:r>
    </w:p>
    <w:p w14:paraId="4105CFFD" w14:textId="77777777" w:rsidR="00676A01" w:rsidRDefault="00676A01" w:rsidP="00676A01">
      <w:pPr>
        <w:ind w:firstLine="360"/>
      </w:pPr>
      <w:r>
        <w:t xml:space="preserve">Para exemplificar, para o armazenamento externo de líquidos Classe IA, como gasolina, pode ser realizado apenas em tanque portátil e IBC metálicos, com distância mínima de separação ao limite de propriedade ou onde haja ou possa haver construções de 15 metros. Ainda, a distância mínima de separação da área de armazenamento a uma via de circulação interna ou pública deve ser de 3 metros. </w:t>
      </w:r>
    </w:p>
    <w:p w14:paraId="1708EDA6" w14:textId="77777777" w:rsidR="00676A01" w:rsidRDefault="00676A01" w:rsidP="00676A01">
      <w:pPr>
        <w:ind w:firstLine="360"/>
      </w:pPr>
      <w:r>
        <w:t xml:space="preserve">Ressalta-se que os distanciamentos e demais cuidados são válidos tanto para armazenamento interno quanto externo. </w:t>
      </w:r>
    </w:p>
    <w:p w14:paraId="4C91B519" w14:textId="77777777" w:rsidR="00676A01" w:rsidRDefault="00676A01" w:rsidP="00676A01">
      <w:pPr>
        <w:ind w:firstLine="360"/>
      </w:pPr>
      <w:r>
        <w:lastRenderedPageBreak/>
        <w:t xml:space="preserve">Com isso, percebe-se a magnitude dos cuidados necessários com o armazenamento de líquidos combustíveis e inflamáveis. A principal recomendação é evitar o armazenamento dessa classe de líquidos. No entanto, em caso de armazenamento, é necessário manter os líquidos armazenados em embalagens normatizadas e distantes de materiais combustíveis (como plásticos e madeira), fonte de ignição (como carros) e de pessoas. </w:t>
      </w:r>
    </w:p>
    <w:p w14:paraId="7AA6399C" w14:textId="77777777" w:rsidR="006E4627" w:rsidRDefault="006E4627" w:rsidP="006E4627"/>
    <w:p w14:paraId="0CDD57FA" w14:textId="0612B3DF" w:rsidR="00676A01" w:rsidRDefault="00676A01" w:rsidP="00676A01">
      <w:pPr>
        <w:ind w:firstLine="360"/>
      </w:pPr>
    </w:p>
    <w:bookmarkStart w:id="19" w:name="_Toc141185267"/>
    <w:bookmarkStart w:id="20" w:name="_Toc141264494"/>
    <w:p w14:paraId="2284C7C5" w14:textId="168B165B" w:rsidR="00676A01" w:rsidRDefault="00676A01" w:rsidP="00676A01">
      <w:pPr>
        <w:pStyle w:val="Ttulo2"/>
        <w:rPr>
          <w:b/>
          <w:i w:val="0"/>
          <w:color w:val="C00000"/>
        </w:rPr>
      </w:pPr>
      <w:r w:rsidRPr="00676A01">
        <w:rPr>
          <w:b/>
          <w:i w:val="0"/>
          <w:noProof/>
          <w:color w:val="C00000"/>
          <w:lang w:eastAsia="pt-BR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44FEADC" wp14:editId="23FE5629">
                <wp:simplePos x="0" y="0"/>
                <wp:positionH relativeFrom="page">
                  <wp:posOffset>0</wp:posOffset>
                </wp:positionH>
                <wp:positionV relativeFrom="paragraph">
                  <wp:posOffset>-132080</wp:posOffset>
                </wp:positionV>
                <wp:extent cx="6121400" cy="304800"/>
                <wp:effectExtent l="0" t="0" r="12700" b="19050"/>
                <wp:wrapNone/>
                <wp:docPr id="108" name="Retângul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140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E71BC5" id="Retângulo 47" o:spid="_x0000_s1026" style="position:absolute;margin-left:0;margin-top:-10.4pt;width:482pt;height:24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" fillcolor="white [3212]" strokecolor="#c00000" strokeweight="1pt">
                <w10:wrap anchorx="page"/>
              </v:rect>
            </w:pict>
          </mc:Fallback>
        </mc:AlternateContent>
      </w:r>
      <w:r w:rsidRPr="00676A01">
        <w:rPr>
          <w:b/>
          <w:i w:val="0"/>
          <w:color w:val="C00000"/>
        </w:rPr>
        <w:t>Possibilidades de ocupação para locação</w:t>
      </w:r>
      <w:bookmarkEnd w:id="19"/>
      <w:bookmarkEnd w:id="20"/>
    </w:p>
    <w:p w14:paraId="5E0F83A8" w14:textId="77777777" w:rsidR="00676A01" w:rsidRPr="00676A01" w:rsidRDefault="00676A01" w:rsidP="00676A01"/>
    <w:p w14:paraId="5AF0A203" w14:textId="77777777" w:rsidR="00676A01" w:rsidRDefault="00676A01" w:rsidP="00676A01">
      <w:r>
        <w:t>A carga de incêndio determinada em projeto foi classificada com risco elevado, especificamente, J-4. Com isso, o barracão poderá ser locado para outros tipos de ocupações, desde que respeitado as delimitações de armazenamento de líquidos inflamáveis e/ou combustíveis, a distância de caminhamento necessária e as dimensões das saídas de emergência para determinada ocupação.</w:t>
      </w:r>
    </w:p>
    <w:p w14:paraId="5C8437F0" w14:textId="77777777" w:rsidR="00676A01" w:rsidRDefault="00676A01" w:rsidP="00676A01">
      <w:pPr>
        <w:ind w:firstLine="360"/>
      </w:pPr>
      <w:r>
        <w:t>O barracão também poderá ser locado para serviços profissionais, pessoais e técnicos, como escritórios, que são enquadrados na classificação D-1 pelo Corpo de Bombeiros. Como em classificações D-1 a população é inferior a classificação J-4, as saídas de emergência atendem a população da ocupação D-1, assim como a distância de caminhamento das saídas de emergência.</w:t>
      </w:r>
    </w:p>
    <w:p w14:paraId="5762CCC6" w14:textId="16AA0429" w:rsidR="00676A01" w:rsidRDefault="00676A01" w:rsidP="00676A01">
      <w:pPr>
        <w:ind w:firstLine="360"/>
      </w:pPr>
      <w:r>
        <w:t xml:space="preserve">Dependendo do caso, o barracão poderá ser locado para estabelecimentos destinados a restaurantes e lanchonetes (Classificação F – Locais de reunião de público), Escolas (Classificação E – Educacional e cultura física), entre outros. No entanto, recomendamos que qualquer dúvida quanto à possibilidade de locação, a </w:t>
      </w:r>
      <w:r w:rsidR="001D0CE3">
        <w:t>ÍGNEA Engenharia de Incêndio</w:t>
      </w:r>
      <w:r>
        <w:t xml:space="preserve"> seja consultada. </w:t>
      </w:r>
    </w:p>
    <w:p w14:paraId="0456B8ED" w14:textId="77777777" w:rsidR="00676A01" w:rsidRDefault="00676A01" w:rsidP="00676A01">
      <w:pPr>
        <w:ind w:firstLine="360"/>
      </w:pPr>
      <w:r>
        <w:t>Estamos à disposição para ajudá-los no que for necessário e melhorar a experiência de todos com a Prevenção Contra Incêndio.</w:t>
      </w:r>
    </w:p>
    <w:p w14:paraId="4802CAF9" w14:textId="522C5108" w:rsidR="000E0196" w:rsidRDefault="000E0196">
      <w:pPr>
        <w:jc w:val="left"/>
      </w:pPr>
      <w:r>
        <w:br w:type="page"/>
      </w:r>
    </w:p>
    <w:p w14:paraId="092D7C99" w14:textId="77777777" w:rsidR="00E36EB9" w:rsidRDefault="00E36EB9" w:rsidP="00676A01">
      <w:pPr>
        <w:ind w:firstLine="360"/>
      </w:pPr>
    </w:p>
    <w:p w14:paraId="53B993FD" w14:textId="40CA168C" w:rsidR="00E36EB9" w:rsidRDefault="00E36EB9" w:rsidP="001E1715">
      <w:pPr>
        <w:pStyle w:val="Ttulo1"/>
      </w:pPr>
      <w:bookmarkStart w:id="21" w:name="_Toc141264495"/>
      <w:r w:rsidRPr="00E36EB9">
        <w:t>MEMORIAL SIMPLIFICADO (SALAS COMERCIAIS)</w:t>
      </w:r>
      <w:bookmarkEnd w:id="21"/>
    </w:p>
    <w:p w14:paraId="48426FF9" w14:textId="2BEDEC14" w:rsidR="00E36EB9" w:rsidRPr="00E36EB9" w:rsidRDefault="00E36EB9" w:rsidP="00E36EB9">
      <w:pPr>
        <w:spacing w:line="360" w:lineRule="auto"/>
        <w:jc w:val="center"/>
        <w:rPr>
          <w:rFonts w:cs="Arial"/>
          <w:b/>
          <w:color w:val="C00000"/>
        </w:rPr>
      </w:pPr>
    </w:p>
    <w:bookmarkStart w:id="22" w:name="_Toc137833466"/>
    <w:bookmarkStart w:id="23" w:name="_Toc141264496"/>
    <w:p w14:paraId="62A8441E" w14:textId="6186884A" w:rsidR="00E36EB9" w:rsidRDefault="00E36EB9" w:rsidP="00E36EB9">
      <w:pPr>
        <w:pStyle w:val="Ttulo2"/>
        <w:rPr>
          <w:b/>
          <w:i w:val="0"/>
          <w:color w:val="C00000"/>
        </w:rPr>
      </w:pPr>
      <w:r w:rsidRPr="00E36EB9">
        <w:rPr>
          <w:b/>
          <w:i w:val="0"/>
          <w:noProof/>
          <w:color w:val="C00000"/>
          <w:lang w:eastAsia="pt-BR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2A63B0AE" wp14:editId="5792AA74">
                <wp:simplePos x="0" y="0"/>
                <wp:positionH relativeFrom="column">
                  <wp:posOffset>-1125855</wp:posOffset>
                </wp:positionH>
                <wp:positionV relativeFrom="paragraph">
                  <wp:posOffset>-53975</wp:posOffset>
                </wp:positionV>
                <wp:extent cx="5448300" cy="304800"/>
                <wp:effectExtent l="0" t="0" r="19050" b="19050"/>
                <wp:wrapNone/>
                <wp:docPr id="15" name="Retângul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830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2FF1C6" id="Retângulo 46" o:spid="_x0000_s1026" style="position:absolute;margin-left:-88.65pt;margin-top:-4.25pt;width:429pt;height:24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" fillcolor="white [3212]" strokecolor="#c00000" strokeweight="1pt"/>
            </w:pict>
          </mc:Fallback>
        </mc:AlternateContent>
      </w:r>
      <w:r w:rsidRPr="00E36EB9">
        <w:rPr>
          <w:b/>
          <w:i w:val="0"/>
          <w:color w:val="C00000"/>
        </w:rPr>
        <w:t>Instruções Básicas de Prevenção Contra Incêndio</w:t>
      </w:r>
      <w:bookmarkEnd w:id="22"/>
      <w:bookmarkEnd w:id="23"/>
    </w:p>
    <w:p w14:paraId="5DC30C89" w14:textId="77777777" w:rsidR="00E36EB9" w:rsidRPr="00E36EB9" w:rsidRDefault="00E36EB9" w:rsidP="00E36EB9"/>
    <w:p w14:paraId="6C4A0CF6" w14:textId="37669B5F" w:rsidR="00E36EB9" w:rsidRDefault="00E36EB9" w:rsidP="00E36EB9">
      <w:pPr>
        <w:ind w:firstLine="360"/>
      </w:pPr>
      <w:r>
        <w:t xml:space="preserve">Apesar da presente edificação não possuir obrigatoriedade de treinamento de brigada de incêndio, indica-se que todos os funcionários do estabelecimento tenham noções mínimas de início de combate ao fogo e de evacuação da edificação. </w:t>
      </w:r>
    </w:p>
    <w:p w14:paraId="6FE036F2" w14:textId="76C2AE51" w:rsidR="00E36EB9" w:rsidRDefault="00E36EB9" w:rsidP="00E36EB9">
      <w:pPr>
        <w:ind w:firstLine="360"/>
      </w:pPr>
      <w:r>
        <w:t xml:space="preserve">O conhecimento de extinção de um princípio de incêndio é primordial para evitar a propagação do fogo e sinistros de maiores proporções. Ainda, ter conhecimento da rota de fuga da edificação é essencial para garantir uma evacuação rápida e eficiente, salvando a vida de todos que estiverem na edificação. </w:t>
      </w:r>
    </w:p>
    <w:p w14:paraId="07A8CC3E" w14:textId="5181777E" w:rsidR="00E36EB9" w:rsidRDefault="00E36EB9" w:rsidP="00E36EB9"/>
    <w:bookmarkStart w:id="24" w:name="_Toc137833467"/>
    <w:bookmarkStart w:id="25" w:name="_Toc141264497"/>
    <w:p w14:paraId="71B01068" w14:textId="6ED1F93B" w:rsidR="00E36EB9" w:rsidRDefault="00E36EB9" w:rsidP="00E36EB9">
      <w:pPr>
        <w:pStyle w:val="Ttulo2"/>
        <w:rPr>
          <w:b/>
          <w:i w:val="0"/>
          <w:color w:val="C00000"/>
        </w:rPr>
      </w:pPr>
      <w:r w:rsidRPr="00E36EB9">
        <w:rPr>
          <w:b/>
          <w:i w:val="0"/>
          <w:noProof/>
          <w:color w:val="C00000"/>
          <w:lang w:eastAsia="pt-BR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7C5AA956" wp14:editId="1BCA8BA3">
                <wp:simplePos x="0" y="0"/>
                <wp:positionH relativeFrom="column">
                  <wp:posOffset>-1110615</wp:posOffset>
                </wp:positionH>
                <wp:positionV relativeFrom="paragraph">
                  <wp:posOffset>-82550</wp:posOffset>
                </wp:positionV>
                <wp:extent cx="5448300" cy="304800"/>
                <wp:effectExtent l="0" t="0" r="19050" b="19050"/>
                <wp:wrapNone/>
                <wp:docPr id="6" name="Retângul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830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99A093" id="Retângulo 46" o:spid="_x0000_s1026" style="position:absolute;margin-left:-87.45pt;margin-top:-6.5pt;width:429pt;height:24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" fillcolor="white [3212]" strokecolor="#c00000" strokeweight="1pt"/>
            </w:pict>
          </mc:Fallback>
        </mc:AlternateContent>
      </w:r>
      <w:r w:rsidRPr="00E36EB9">
        <w:rPr>
          <w:b/>
          <w:i w:val="0"/>
          <w:color w:val="C00000"/>
        </w:rPr>
        <w:t>Riscos elétricos</w:t>
      </w:r>
      <w:bookmarkEnd w:id="24"/>
      <w:bookmarkEnd w:id="25"/>
    </w:p>
    <w:p w14:paraId="4BBAF12C" w14:textId="77777777" w:rsidR="00E36EB9" w:rsidRPr="00E36EB9" w:rsidRDefault="00E36EB9" w:rsidP="00E36EB9"/>
    <w:p w14:paraId="0A72543B" w14:textId="77777777" w:rsidR="00E36EB9" w:rsidRDefault="00E36EB9" w:rsidP="00E36EB9">
      <w:pPr>
        <w:ind w:firstLine="360"/>
      </w:pPr>
      <w:r>
        <w:t>Os principais princípios de incêndio em edificações são causados por curto circuitos e outras falhas em equipamentos elétricos. Diante disso, recomenda-se que todas as instalações elétricas sejam feitas por profissional qualificado, de acordo com a NBR 15465.</w:t>
      </w:r>
    </w:p>
    <w:p w14:paraId="5F160504" w14:textId="77777777" w:rsidR="00E36EB9" w:rsidRDefault="00E36EB9" w:rsidP="00E36EB9">
      <w:pPr>
        <w:ind w:firstLine="360"/>
      </w:pPr>
      <w:r>
        <w:t>Recomenda-se, ainda, que os equipamentos elétricos instalados na edificação sejam inspecionados regularmente, com realização das manutenções conforme instruções dos fabricantes.</w:t>
      </w:r>
    </w:p>
    <w:p w14:paraId="6ACB6363" w14:textId="77777777" w:rsidR="00E36EB9" w:rsidRDefault="00E36EB9" w:rsidP="00E36EB9">
      <w:pPr>
        <w:ind w:firstLine="360"/>
      </w:pPr>
      <w:r>
        <w:t xml:space="preserve">É válido lembrar de sempre conferir e inspecionar a edificação ao final do expediente ou conclusão das tarefas, para evitar que equipamentos elétricos fiquem conectados à tomada por um longo período de tempo, podendo causar curto circuito. </w:t>
      </w:r>
    </w:p>
    <w:p w14:paraId="17B0AD40" w14:textId="77777777" w:rsidR="00E36EB9" w:rsidRDefault="00E36EB9" w:rsidP="00E36EB9">
      <w:pPr>
        <w:ind w:firstLine="360"/>
      </w:pPr>
    </w:p>
    <w:bookmarkStart w:id="26" w:name="_Toc137833468"/>
    <w:bookmarkStart w:id="27" w:name="_Toc141264498"/>
    <w:p w14:paraId="6FF33375" w14:textId="77777777" w:rsidR="00E36EB9" w:rsidRDefault="00E36EB9" w:rsidP="00E36EB9">
      <w:pPr>
        <w:pStyle w:val="Ttulo2"/>
        <w:rPr>
          <w:b/>
          <w:i w:val="0"/>
          <w:color w:val="C00000"/>
        </w:rPr>
      </w:pPr>
      <w:r w:rsidRPr="00E36EB9">
        <w:rPr>
          <w:b/>
          <w:i w:val="0"/>
          <w:noProof/>
          <w:color w:val="C00000"/>
          <w:lang w:eastAsia="pt-BR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738FD624" wp14:editId="70172227">
                <wp:simplePos x="0" y="0"/>
                <wp:positionH relativeFrom="column">
                  <wp:posOffset>-1076325</wp:posOffset>
                </wp:positionH>
                <wp:positionV relativeFrom="paragraph">
                  <wp:posOffset>-76835</wp:posOffset>
                </wp:positionV>
                <wp:extent cx="5019675" cy="304800"/>
                <wp:effectExtent l="0" t="0" r="28575" b="19050"/>
                <wp:wrapNone/>
                <wp:docPr id="7" name="Retângul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9675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A1B28D" id="Retângulo 47" o:spid="_x0000_s1026" style="position:absolute;margin-left:-84.75pt;margin-top:-6.05pt;width:395.25pt;height:24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" fillcolor="white [3212]" strokecolor="#c00000" strokeweight="1pt"/>
            </w:pict>
          </mc:Fallback>
        </mc:AlternateContent>
      </w:r>
      <w:r w:rsidRPr="00E36EB9">
        <w:rPr>
          <w:b/>
          <w:i w:val="0"/>
          <w:color w:val="C00000"/>
        </w:rPr>
        <w:t>Organização dos Materiais em Depósito</w:t>
      </w:r>
      <w:bookmarkEnd w:id="26"/>
      <w:bookmarkEnd w:id="27"/>
    </w:p>
    <w:p w14:paraId="0D4C85F0" w14:textId="77777777" w:rsidR="00E36EB9" w:rsidRPr="00E36EB9" w:rsidRDefault="00E36EB9" w:rsidP="00E36EB9"/>
    <w:p w14:paraId="600A0D15" w14:textId="77777777" w:rsidR="00E36EB9" w:rsidRDefault="00E36EB9" w:rsidP="00E36EB9">
      <w:pPr>
        <w:ind w:firstLine="360"/>
      </w:pPr>
      <w:r>
        <w:t xml:space="preserve">Visando minimizar os riscos de incêndio e as proporções de um possível princípio de incêndio, recomenda-se organizar os materiais de maneira espaçada, evitando o rápido alastramento das chamas. </w:t>
      </w:r>
    </w:p>
    <w:p w14:paraId="7CA4C8F3" w14:textId="77777777" w:rsidR="00E36EB9" w:rsidRDefault="00E36EB9" w:rsidP="00E36EB9">
      <w:pPr>
        <w:ind w:firstLine="360"/>
      </w:pPr>
      <w:r>
        <w:t xml:space="preserve">Sugere-se o espaçamento dos materiais em áreas delimitadas, separando diferentes tipos de materiais. Outra recomendação é que o armazenamento </w:t>
      </w:r>
      <w:r>
        <w:lastRenderedPageBreak/>
        <w:t>desses materiais seja realizado a uma distância segura dos riscos elétricos e de curto circuito, como quadro de luz e outras fontes de ignição.</w:t>
      </w:r>
    </w:p>
    <w:p w14:paraId="58BE08D0" w14:textId="77777777" w:rsidR="00E36EB9" w:rsidRDefault="00E36EB9" w:rsidP="00E36EB9">
      <w:pPr>
        <w:ind w:firstLine="360"/>
      </w:pPr>
      <w:r>
        <w:t>Cuidados básicos como a separação por pequenas distâncias podem aumentar o tempo de reação tanto para extinção do princípio de incêndio com os extintores da edificação quanto de evacuação do local.</w:t>
      </w:r>
    </w:p>
    <w:p w14:paraId="0D64FB31" w14:textId="77777777" w:rsidR="00E36EB9" w:rsidRDefault="00E36EB9" w:rsidP="00E36EB9">
      <w:pPr>
        <w:ind w:firstLine="360"/>
      </w:pPr>
      <w:r w:rsidRPr="00D36086">
        <w:rPr>
          <w:b/>
          <w:noProof/>
          <w:color w:val="FFFFFF" w:themeColor="background1"/>
          <w:lang w:eastAsia="pt-BR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428634C5" wp14:editId="31A3341F">
                <wp:simplePos x="0" y="0"/>
                <wp:positionH relativeFrom="column">
                  <wp:posOffset>-1071669</wp:posOffset>
                </wp:positionH>
                <wp:positionV relativeFrom="paragraph">
                  <wp:posOffset>179917</wp:posOffset>
                </wp:positionV>
                <wp:extent cx="5706533" cy="304800"/>
                <wp:effectExtent l="0" t="0" r="27940" b="19050"/>
                <wp:wrapNone/>
                <wp:docPr id="9" name="Retâ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6533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CC1F05" id="Retângulo 48" o:spid="_x0000_s1026" style="position:absolute;margin-left:-84.4pt;margin-top:14.15pt;width:449.35pt;height:24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" fillcolor="white [3212]" strokecolor="#c00000" strokeweight="1pt"/>
            </w:pict>
          </mc:Fallback>
        </mc:AlternateContent>
      </w:r>
    </w:p>
    <w:p w14:paraId="7605424A" w14:textId="77777777" w:rsidR="00E36EB9" w:rsidRDefault="00E36EB9" w:rsidP="00E36EB9">
      <w:pPr>
        <w:pStyle w:val="Ttulo2"/>
        <w:rPr>
          <w:b/>
          <w:i w:val="0"/>
          <w:color w:val="C00000"/>
        </w:rPr>
      </w:pPr>
      <w:bookmarkStart w:id="28" w:name="_Toc83213009"/>
      <w:bookmarkStart w:id="29" w:name="_Toc137833469"/>
      <w:bookmarkStart w:id="30" w:name="_Toc141264499"/>
      <w:r w:rsidRPr="00E36EB9">
        <w:rPr>
          <w:b/>
          <w:i w:val="0"/>
          <w:color w:val="C00000"/>
        </w:rPr>
        <w:t xml:space="preserve">Instalações de </w:t>
      </w:r>
      <w:bookmarkEnd w:id="28"/>
      <w:r w:rsidRPr="00E36EB9">
        <w:rPr>
          <w:b/>
          <w:i w:val="0"/>
          <w:color w:val="C00000"/>
        </w:rPr>
        <w:t>GLP</w:t>
      </w:r>
      <w:bookmarkEnd w:id="29"/>
      <w:bookmarkEnd w:id="30"/>
    </w:p>
    <w:p w14:paraId="15843E08" w14:textId="77777777" w:rsidR="00E36EB9" w:rsidRPr="00E36EB9" w:rsidRDefault="00E36EB9" w:rsidP="00E36EB9"/>
    <w:p w14:paraId="42CD19A1" w14:textId="77777777" w:rsidR="00E36EB9" w:rsidRDefault="00E36EB9" w:rsidP="00E36EB9">
      <w:pPr>
        <w:ind w:firstLine="360"/>
      </w:pPr>
      <w:r>
        <w:t>Botijões de gás devem ser instalados em abrigos do lado externo da edificação. O abrigo deve garantir a proteção do botijão contra intempéries (sol, chuva e umidade); possuir ventilação natural; estar afastado de outros produtos</w:t>
      </w:r>
      <w:r w:rsidRPr="0062058F">
        <w:t xml:space="preserve"> </w:t>
      </w:r>
      <w:r>
        <w:t>inflamáveis, de fontes de calor e faíscas; estar afastado no mínimo 1,5 m de ralos sifonados (ou 3,0 de ralos comuns), caixas de gordura e esgotos, bem como de galerias subterrâneas e similares.</w:t>
      </w:r>
    </w:p>
    <w:p w14:paraId="515CFBFF" w14:textId="77777777" w:rsidR="00E36EB9" w:rsidRDefault="00E36EB9" w:rsidP="00E36EB9">
      <w:pPr>
        <w:ind w:firstLine="360"/>
      </w:pPr>
      <w:r>
        <w:t>As recomendações supracitadas possibilitam a instalação de até 3 botijões P-13 externo a edificação. Caso seja necessário instalar mais botijões P-13 ou botijões com maior capacidade, o responsável técnico deverá ser consultado.</w:t>
      </w:r>
    </w:p>
    <w:p w14:paraId="773C3C8D" w14:textId="77777777" w:rsidR="00E36EB9" w:rsidRDefault="00E36EB9" w:rsidP="00E36EB9">
      <w:pPr>
        <w:ind w:firstLine="360"/>
      </w:pPr>
      <w:r w:rsidRPr="00D36086">
        <w:rPr>
          <w:b/>
          <w:noProof/>
          <w:color w:val="FFFFFF" w:themeColor="background1"/>
          <w:lang w:eastAsia="pt-BR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5D1358D6" wp14:editId="4A43DFD6">
                <wp:simplePos x="0" y="0"/>
                <wp:positionH relativeFrom="column">
                  <wp:posOffset>-1071668</wp:posOffset>
                </wp:positionH>
                <wp:positionV relativeFrom="paragraph">
                  <wp:posOffset>185632</wp:posOffset>
                </wp:positionV>
                <wp:extent cx="6121400" cy="304800"/>
                <wp:effectExtent l="0" t="0" r="12700" b="19050"/>
                <wp:wrapNone/>
                <wp:docPr id="11" name="Retângul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140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3D50C" id="Retângulo 49" o:spid="_x0000_s1026" style="position:absolute;margin-left:-84.4pt;margin-top:14.6pt;width:482pt;height:24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" fillcolor="white [3212]" strokecolor="#c00000" strokeweight="1pt"/>
            </w:pict>
          </mc:Fallback>
        </mc:AlternateContent>
      </w:r>
    </w:p>
    <w:p w14:paraId="5CEBE209" w14:textId="77777777" w:rsidR="00E36EB9" w:rsidRDefault="00E36EB9" w:rsidP="00E36EB9">
      <w:pPr>
        <w:pStyle w:val="Ttulo2"/>
        <w:rPr>
          <w:b/>
          <w:i w:val="0"/>
          <w:color w:val="C00000"/>
        </w:rPr>
      </w:pPr>
      <w:bookmarkStart w:id="31" w:name="_Toc137833470"/>
      <w:bookmarkStart w:id="32" w:name="_Toc141264500"/>
      <w:r w:rsidRPr="00E36EB9">
        <w:rPr>
          <w:b/>
          <w:i w:val="0"/>
          <w:color w:val="C00000"/>
        </w:rPr>
        <w:t>Instruções para evitar explosões por vazamento de gás</w:t>
      </w:r>
      <w:bookmarkEnd w:id="31"/>
      <w:bookmarkEnd w:id="32"/>
    </w:p>
    <w:p w14:paraId="33A9D605" w14:textId="77777777" w:rsidR="00E36EB9" w:rsidRPr="00E36EB9" w:rsidRDefault="00E36EB9" w:rsidP="00E36EB9"/>
    <w:p w14:paraId="604B5400" w14:textId="77777777" w:rsidR="00E36EB9" w:rsidRDefault="00E36EB9" w:rsidP="00E36EB9">
      <w:pPr>
        <w:ind w:firstLine="360"/>
      </w:pPr>
      <w:r>
        <w:t xml:space="preserve">Para fins de conhecimento, uma explosão por vazamento de gás ocorre apenas se houver uma fonte de ignição (faísca ou outra fonte de calor) para dar início à combustão. Essa fonte pode ser gerada pelo simples ato de ligar a luz. </w:t>
      </w:r>
    </w:p>
    <w:p w14:paraId="44E270F2" w14:textId="77777777" w:rsidR="00E36EB9" w:rsidRDefault="00E36EB9" w:rsidP="00E36EB9">
      <w:pPr>
        <w:ind w:firstLine="360"/>
      </w:pPr>
      <w:r>
        <w:t xml:space="preserve">Com isso, para evitar explosões, recomenda-se que a primeira pessoa a chegar no estabelecimento abra a porta e verifique se há cheiro de gás antes de adentrar a edificação. Após constatado que não há cheiro de gás, a luz poderá ser ligada e a pessoa responsável poderá adentrar a edificação, sempre com a porta aberta. </w:t>
      </w:r>
    </w:p>
    <w:p w14:paraId="3E13D1CD" w14:textId="77777777" w:rsidR="00E36EB9" w:rsidRDefault="00E36EB9" w:rsidP="00E36EB9">
      <w:pPr>
        <w:ind w:firstLine="360"/>
      </w:pPr>
      <w:r>
        <w:t xml:space="preserve">Em caso de haver cheiro de gás, deve-se manter a porta da edificação aberta, sem ligar a luz, lanterna do celular ou qualquer outra possível fonte de faísca, e sair o mais rápido possível para local seguro e ao ar livre. Deve-se esperar o cheiro de gás ficar imperceptível para adentrar a edificação novamente. </w:t>
      </w:r>
    </w:p>
    <w:p w14:paraId="19646FCE" w14:textId="77777777" w:rsidR="00E36EB9" w:rsidRDefault="00E36EB9" w:rsidP="00E36EB9"/>
    <w:p w14:paraId="3D21EC81" w14:textId="77777777" w:rsidR="00E36EB9" w:rsidRPr="00F95C12" w:rsidRDefault="00E36EB9" w:rsidP="00E36EB9">
      <w:pPr>
        <w:pStyle w:val="PargrafodaLista"/>
        <w:numPr>
          <w:ilvl w:val="0"/>
          <w:numId w:val="11"/>
        </w:numPr>
        <w:spacing w:after="240"/>
        <w:contextualSpacing w:val="0"/>
        <w:outlineLvl w:val="1"/>
        <w:rPr>
          <w:rFonts w:eastAsia="Arial" w:cs="Arial"/>
          <w:b/>
          <w:bCs/>
          <w:noProof/>
          <w:vanish/>
          <w:color w:val="FFFFFF" w:themeColor="background1"/>
          <w:sz w:val="36"/>
          <w:szCs w:val="36"/>
          <w:lang w:eastAsia="pt-BR"/>
        </w:rPr>
      </w:pPr>
      <w:bookmarkStart w:id="33" w:name="_Toc137833471"/>
      <w:bookmarkStart w:id="34" w:name="_Toc141264501"/>
      <w:bookmarkStart w:id="35" w:name="_Toc77946355"/>
      <w:bookmarkStart w:id="36" w:name="_Toc137830623"/>
      <w:bookmarkEnd w:id="33"/>
      <w:bookmarkEnd w:id="34"/>
    </w:p>
    <w:p w14:paraId="597AF351" w14:textId="77777777" w:rsidR="00E36EB9" w:rsidRPr="00F95C12" w:rsidRDefault="00E36EB9" w:rsidP="00E36EB9">
      <w:pPr>
        <w:pStyle w:val="PargrafodaLista"/>
        <w:numPr>
          <w:ilvl w:val="1"/>
          <w:numId w:val="11"/>
        </w:numPr>
        <w:spacing w:after="240"/>
        <w:contextualSpacing w:val="0"/>
        <w:outlineLvl w:val="1"/>
        <w:rPr>
          <w:rFonts w:eastAsia="Arial" w:cs="Arial"/>
          <w:b/>
          <w:bCs/>
          <w:noProof/>
          <w:vanish/>
          <w:color w:val="FFFFFF" w:themeColor="background1"/>
          <w:sz w:val="36"/>
          <w:szCs w:val="36"/>
          <w:lang w:eastAsia="pt-BR"/>
        </w:rPr>
      </w:pPr>
      <w:bookmarkStart w:id="37" w:name="_Toc137833472"/>
      <w:bookmarkStart w:id="38" w:name="_Toc141264502"/>
      <w:bookmarkEnd w:id="37"/>
      <w:bookmarkEnd w:id="38"/>
    </w:p>
    <w:p w14:paraId="5CD55E30" w14:textId="77777777" w:rsidR="00E36EB9" w:rsidRPr="00F95C12" w:rsidRDefault="00E36EB9" w:rsidP="00E36EB9">
      <w:pPr>
        <w:pStyle w:val="PargrafodaLista"/>
        <w:numPr>
          <w:ilvl w:val="1"/>
          <w:numId w:val="11"/>
        </w:numPr>
        <w:spacing w:after="240"/>
        <w:contextualSpacing w:val="0"/>
        <w:outlineLvl w:val="1"/>
        <w:rPr>
          <w:rFonts w:eastAsia="Arial" w:cs="Arial"/>
          <w:b/>
          <w:bCs/>
          <w:noProof/>
          <w:vanish/>
          <w:color w:val="FFFFFF" w:themeColor="background1"/>
          <w:sz w:val="36"/>
          <w:szCs w:val="36"/>
          <w:lang w:eastAsia="pt-BR"/>
        </w:rPr>
      </w:pPr>
      <w:bookmarkStart w:id="39" w:name="_Toc137833473"/>
      <w:bookmarkStart w:id="40" w:name="_Toc141264503"/>
      <w:bookmarkEnd w:id="39"/>
      <w:bookmarkEnd w:id="40"/>
    </w:p>
    <w:p w14:paraId="008B49A2" w14:textId="77777777" w:rsidR="00E36EB9" w:rsidRPr="00F95C12" w:rsidRDefault="00E36EB9" w:rsidP="00E36EB9">
      <w:pPr>
        <w:pStyle w:val="PargrafodaLista"/>
        <w:numPr>
          <w:ilvl w:val="1"/>
          <w:numId w:val="11"/>
        </w:numPr>
        <w:spacing w:after="240"/>
        <w:contextualSpacing w:val="0"/>
        <w:outlineLvl w:val="1"/>
        <w:rPr>
          <w:rFonts w:eastAsia="Arial" w:cs="Arial"/>
          <w:b/>
          <w:bCs/>
          <w:noProof/>
          <w:vanish/>
          <w:color w:val="FFFFFF" w:themeColor="background1"/>
          <w:sz w:val="36"/>
          <w:szCs w:val="36"/>
          <w:lang w:eastAsia="pt-BR"/>
        </w:rPr>
      </w:pPr>
      <w:bookmarkStart w:id="41" w:name="_Toc137833474"/>
      <w:bookmarkStart w:id="42" w:name="_Toc141264504"/>
      <w:bookmarkEnd w:id="41"/>
      <w:bookmarkEnd w:id="42"/>
    </w:p>
    <w:p w14:paraId="7A94786E" w14:textId="77777777" w:rsidR="00E36EB9" w:rsidRPr="00F95C12" w:rsidRDefault="00E36EB9" w:rsidP="00E36EB9">
      <w:pPr>
        <w:pStyle w:val="PargrafodaLista"/>
        <w:numPr>
          <w:ilvl w:val="1"/>
          <w:numId w:val="11"/>
        </w:numPr>
        <w:spacing w:after="240"/>
        <w:contextualSpacing w:val="0"/>
        <w:outlineLvl w:val="1"/>
        <w:rPr>
          <w:rFonts w:eastAsia="Arial" w:cs="Arial"/>
          <w:b/>
          <w:bCs/>
          <w:noProof/>
          <w:vanish/>
          <w:color w:val="FFFFFF" w:themeColor="background1"/>
          <w:sz w:val="36"/>
          <w:szCs w:val="36"/>
          <w:lang w:eastAsia="pt-BR"/>
        </w:rPr>
      </w:pPr>
      <w:bookmarkStart w:id="43" w:name="_Toc137833475"/>
      <w:bookmarkStart w:id="44" w:name="_Toc141264505"/>
      <w:bookmarkEnd w:id="43"/>
      <w:bookmarkEnd w:id="44"/>
    </w:p>
    <w:p w14:paraId="2CDD1717" w14:textId="77777777" w:rsidR="00E36EB9" w:rsidRPr="00F95C12" w:rsidRDefault="00E36EB9" w:rsidP="00E36EB9">
      <w:pPr>
        <w:pStyle w:val="PargrafodaLista"/>
        <w:numPr>
          <w:ilvl w:val="1"/>
          <w:numId w:val="11"/>
        </w:numPr>
        <w:spacing w:after="240"/>
        <w:contextualSpacing w:val="0"/>
        <w:outlineLvl w:val="1"/>
        <w:rPr>
          <w:rFonts w:eastAsia="Arial" w:cs="Arial"/>
          <w:b/>
          <w:bCs/>
          <w:noProof/>
          <w:vanish/>
          <w:color w:val="FFFFFF" w:themeColor="background1"/>
          <w:sz w:val="36"/>
          <w:szCs w:val="36"/>
          <w:lang w:eastAsia="pt-BR"/>
        </w:rPr>
      </w:pPr>
      <w:bookmarkStart w:id="45" w:name="_Toc137833476"/>
      <w:bookmarkStart w:id="46" w:name="_Toc141264506"/>
      <w:bookmarkEnd w:id="45"/>
      <w:bookmarkEnd w:id="46"/>
    </w:p>
    <w:bookmarkStart w:id="47" w:name="_Toc137833477"/>
    <w:bookmarkStart w:id="48" w:name="_Toc141264507"/>
    <w:p w14:paraId="38CB876D" w14:textId="77777777" w:rsidR="00E36EB9" w:rsidRDefault="00E36EB9" w:rsidP="00E36EB9">
      <w:pPr>
        <w:pStyle w:val="Ttulo2"/>
        <w:rPr>
          <w:b/>
          <w:i w:val="0"/>
          <w:color w:val="C00000"/>
        </w:rPr>
      </w:pPr>
      <w:r w:rsidRPr="00E36EB9">
        <w:rPr>
          <w:b/>
          <w:i w:val="0"/>
          <w:noProof/>
          <w:color w:val="C00000"/>
          <w:lang w:eastAsia="pt-BR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28EEE345" wp14:editId="6F918F54">
                <wp:simplePos x="0" y="0"/>
                <wp:positionH relativeFrom="column">
                  <wp:posOffset>-1080135</wp:posOffset>
                </wp:positionH>
                <wp:positionV relativeFrom="paragraph">
                  <wp:posOffset>-83820</wp:posOffset>
                </wp:positionV>
                <wp:extent cx="5019675" cy="304800"/>
                <wp:effectExtent l="0" t="0" r="28575" b="19050"/>
                <wp:wrapNone/>
                <wp:docPr id="108045870" name="Retâ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9675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1B8447" id="Retângulo 50" o:spid="_x0000_s1026" style="position:absolute;margin-left:-85.05pt;margin-top:-6.6pt;width:395.25pt;height:24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" fillcolor="white [3212]" strokecolor="#c00000" strokeweight="1pt"/>
            </w:pict>
          </mc:Fallback>
        </mc:AlternateContent>
      </w:r>
      <w:r w:rsidRPr="00E36EB9">
        <w:rPr>
          <w:b/>
          <w:i w:val="0"/>
          <w:color w:val="C00000"/>
        </w:rPr>
        <w:t>Armazenamento de líquidos inflamáveis</w:t>
      </w:r>
      <w:bookmarkEnd w:id="35"/>
      <w:bookmarkEnd w:id="36"/>
      <w:bookmarkEnd w:id="47"/>
      <w:bookmarkEnd w:id="48"/>
    </w:p>
    <w:p w14:paraId="33D5D2A4" w14:textId="77777777" w:rsidR="00E36EB9" w:rsidRPr="00E36EB9" w:rsidRDefault="00E36EB9" w:rsidP="00E36EB9"/>
    <w:p w14:paraId="731731AB" w14:textId="77777777" w:rsidR="00E36EB9" w:rsidRDefault="00E36EB9" w:rsidP="00E36EB9">
      <w:pPr>
        <w:ind w:firstLine="360"/>
      </w:pPr>
      <w:r>
        <w:t xml:space="preserve">De acordo com as definições de projetos atuais, o total das salas comerciais não podem comercializar ou armazenar volume superior a 250 litros de líquido inflamável e combustível. Conforme a alínea b do item 5.1.3.1.3 da NPA 002 (CBMPR), edificações que extrapolam os limites supracitados precisam de </w:t>
      </w:r>
      <w:r>
        <w:lastRenderedPageBreak/>
        <w:t xml:space="preserve">Projeto Técnico de Prevenção a Incêndio e a desastre tramitado e aprovado pelo Corpo de Bombeiros. </w:t>
      </w:r>
      <w:r w:rsidRPr="005D6B23">
        <w:rPr>
          <w:color w:val="000000" w:themeColor="text1"/>
        </w:rPr>
        <w:t>Ressalta-se que a situação atual da edificação se enquadra em Memorial Simplificado, sem a necessidade de aprovação do projeto.</w:t>
      </w:r>
    </w:p>
    <w:p w14:paraId="5BD95B7D" w14:textId="77777777" w:rsidR="00E36EB9" w:rsidRDefault="00E36EB9" w:rsidP="00E36EB9">
      <w:pPr>
        <w:ind w:firstLine="360"/>
      </w:pPr>
      <w:r>
        <w:t xml:space="preserve">Independentemente da quantidade de líquido combustível e/ou inflamável armazenado na edificação, caso haja armazenamento dessas classificações de líquidos, deve-se seguir os prescritos na ABNT NBR 17505 e NPT 025 (CBMPR). </w:t>
      </w:r>
    </w:p>
    <w:p w14:paraId="3C97B9AE" w14:textId="77777777" w:rsidR="00E36EB9" w:rsidRDefault="00E36EB9" w:rsidP="00E36EB9">
      <w:pPr>
        <w:ind w:firstLine="360"/>
      </w:pPr>
      <w:r>
        <w:t xml:space="preserve">Os recipientes de armazenamento de líquidos inflamáveis e/ou combustíveis devem ser embalagens homologadas e regulamentadas pelas </w:t>
      </w:r>
      <w:r w:rsidRPr="009B0C5E">
        <w:t>Agência</w:t>
      </w:r>
      <w:r>
        <w:t>s</w:t>
      </w:r>
      <w:r w:rsidRPr="009B0C5E">
        <w:t xml:space="preserve"> </w:t>
      </w:r>
      <w:r>
        <w:t xml:space="preserve">Nacionais de Transportes (ANTT, ANTAQ e ANAC) e/ou por normas internacionais. Para mais informações, verificar item 5 da ABNT NBR 17505-4. </w:t>
      </w:r>
    </w:p>
    <w:p w14:paraId="23BB17F0" w14:textId="77777777" w:rsidR="00E36EB9" w:rsidRDefault="00E36EB9" w:rsidP="00E36EB9">
      <w:pPr>
        <w:ind w:firstLine="360"/>
      </w:pPr>
      <w:r>
        <w:t xml:space="preserve">  Além do cuidado com o recipiente de armazenamento, é necessário se atentar aos prescritos em norma quando ao local de armazenamento dos recipientes. De maneira geral, os recipientes com líquidos combustíveis e/ou inflamáveis devem ficar distantes dos demais tipos de materiais, de circulação de pessoas, edificações e limite de propriedade. Essas distancias devem respeitar aos prescritos na ABNT NBR 17505-4, de acordo com as classes dos líquidos. </w:t>
      </w:r>
    </w:p>
    <w:p w14:paraId="5B920FDA" w14:textId="77777777" w:rsidR="00E36EB9" w:rsidRDefault="00E36EB9" w:rsidP="00E36EB9">
      <w:pPr>
        <w:ind w:firstLine="360"/>
      </w:pPr>
      <w:r>
        <w:t xml:space="preserve">Para exemplificar, para o armazenamento externo de líquidos Classe IA, como gasolina, pode ser realizado apenas em tanque portátil e IBC metálicos, com distância mínima de separação ao limite de propriedade ou onde haja ou possa haver construções de 15 metros. Ainda, a distância mínima de separação da área de armazenamento a uma via de circulação interna ou pública deve ser de 3 metros. </w:t>
      </w:r>
    </w:p>
    <w:p w14:paraId="0D770AD8" w14:textId="77777777" w:rsidR="00E36EB9" w:rsidRDefault="00E36EB9" w:rsidP="00E36EB9">
      <w:pPr>
        <w:ind w:firstLine="360"/>
      </w:pPr>
      <w:r>
        <w:t xml:space="preserve">Ressalta-se que os distanciamentos e demais cuidados são válidos tanto para armazenamento interno quanto externo. </w:t>
      </w:r>
    </w:p>
    <w:p w14:paraId="2AE7C27B" w14:textId="77777777" w:rsidR="00E36EB9" w:rsidRDefault="00E36EB9" w:rsidP="00E36EB9">
      <w:pPr>
        <w:ind w:firstLine="360"/>
      </w:pPr>
      <w:r>
        <w:t xml:space="preserve">Com isso, percebe-se a magnitude dos cuidados necessários com o armazenamento de líquidos combustíveis e inflamáveis. A principal recomendação é evitar o armazenamento dessa classe de líquidos. No entanto, em caso de armazenamento, é necessário manter os líquidos armazenados em embalagens normatizadas e distantes de materiais combustíveis (como plásticos e madeira), fonte de ignição (como carros) e de pessoas. </w:t>
      </w:r>
    </w:p>
    <w:p w14:paraId="181CC380" w14:textId="77777777" w:rsidR="00E36EB9" w:rsidRDefault="00E36EB9" w:rsidP="00E36EB9">
      <w:pPr>
        <w:ind w:firstLine="360"/>
      </w:pPr>
      <w:r w:rsidRPr="00D36086">
        <w:rPr>
          <w:b/>
          <w:noProof/>
          <w:color w:val="FFFFFF" w:themeColor="background1"/>
          <w:lang w:eastAsia="pt-BR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3E346B5F" wp14:editId="7C07FE0A">
                <wp:simplePos x="0" y="0"/>
                <wp:positionH relativeFrom="page">
                  <wp:align>left</wp:align>
                </wp:positionH>
                <wp:positionV relativeFrom="paragraph">
                  <wp:posOffset>182880</wp:posOffset>
                </wp:positionV>
                <wp:extent cx="5514975" cy="304800"/>
                <wp:effectExtent l="0" t="0" r="28575" b="19050"/>
                <wp:wrapNone/>
                <wp:docPr id="1451424631" name="Retângul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4975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886FA1" id="Retângulo 51" o:spid="_x0000_s1026" style="position:absolute;margin-left:0;margin-top:14.4pt;width:434.25pt;height:24pt;z-index:-25164288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" fillcolor="white [3212]" strokecolor="#c00000" strokeweight="1pt">
                <w10:wrap anchorx="page"/>
              </v:rect>
            </w:pict>
          </mc:Fallback>
        </mc:AlternateContent>
      </w:r>
    </w:p>
    <w:p w14:paraId="2284BEAC" w14:textId="77777777" w:rsidR="00E36EB9" w:rsidRDefault="00E36EB9" w:rsidP="00E36EB9">
      <w:pPr>
        <w:pStyle w:val="Ttulo2"/>
        <w:rPr>
          <w:b/>
          <w:i w:val="0"/>
          <w:color w:val="C00000"/>
        </w:rPr>
      </w:pPr>
      <w:bookmarkStart w:id="49" w:name="_Toc77946357"/>
      <w:bookmarkStart w:id="50" w:name="_Toc137830625"/>
      <w:bookmarkStart w:id="51" w:name="_Toc137833478"/>
      <w:bookmarkStart w:id="52" w:name="_Toc141264508"/>
      <w:r w:rsidRPr="00E36EB9">
        <w:rPr>
          <w:b/>
          <w:i w:val="0"/>
          <w:color w:val="C00000"/>
        </w:rPr>
        <w:t>Possibilidades de ocupação para locação</w:t>
      </w:r>
      <w:bookmarkEnd w:id="49"/>
      <w:bookmarkEnd w:id="50"/>
      <w:bookmarkEnd w:id="51"/>
      <w:bookmarkEnd w:id="52"/>
    </w:p>
    <w:p w14:paraId="5623BB50" w14:textId="77777777" w:rsidR="00E36EB9" w:rsidRPr="00E36EB9" w:rsidRDefault="00E36EB9" w:rsidP="00E36EB9"/>
    <w:p w14:paraId="599396AA" w14:textId="77777777" w:rsidR="00E36EB9" w:rsidRDefault="00E36EB9" w:rsidP="00E36EB9">
      <w:pPr>
        <w:ind w:firstLine="360"/>
      </w:pPr>
      <w:r>
        <w:t xml:space="preserve">A carga de incêndio determinada em projeto foi classificada com risco moderado, especificamente, C-2. Com isso, as salas comerciais poderão ser locadas para todo e qualquer tipo de comércio, desde que respeitado as delimitações de armazenamento de líquidos inflamáveis e/ou combustíveis. </w:t>
      </w:r>
    </w:p>
    <w:p w14:paraId="0E07CADB" w14:textId="77777777" w:rsidR="00E36EB9" w:rsidRDefault="00E36EB9" w:rsidP="00E36EB9">
      <w:pPr>
        <w:ind w:firstLine="360"/>
      </w:pPr>
      <w:r>
        <w:lastRenderedPageBreak/>
        <w:t xml:space="preserve">As salas comerciais também poderão ser locadas para serviços profissionais, pessoais e técnicos, como escritórios, que são enquadrados na classificação D-1 pelo Corpo de Bombeiros. Como em classificações D-1 a população é inferior a classificação C-2, as saídas de emergência comportarão a população dessa classificação. </w:t>
      </w:r>
    </w:p>
    <w:p w14:paraId="5BFDF7E4" w14:textId="13CFF15A" w:rsidR="00E36EB9" w:rsidRDefault="00E36EB9" w:rsidP="00E36EB9">
      <w:pPr>
        <w:ind w:firstLine="360"/>
      </w:pPr>
      <w:r>
        <w:t xml:space="preserve">Dependendo do caso, as salas comerciais poderão ser locadas para estabelecidos destinados a restaurantes e lanchonetes (Classificação F – Locais de reunião de público), Escolas (Classificação E – Educacional e cultura física), entre outros. No entanto, recomendamos que qualquer dúvida quanto </w:t>
      </w:r>
      <w:proofErr w:type="spellStart"/>
      <w:r>
        <w:t>a</w:t>
      </w:r>
      <w:proofErr w:type="spellEnd"/>
      <w:r>
        <w:t xml:space="preserve"> possibilidade de locação, a </w:t>
      </w:r>
      <w:r w:rsidR="005D6B23">
        <w:t>ÍGNEA Engenharia de Incêndio</w:t>
      </w:r>
      <w:r>
        <w:t xml:space="preserve"> seja consultada. </w:t>
      </w:r>
    </w:p>
    <w:p w14:paraId="391BD8D8" w14:textId="77777777" w:rsidR="00E36EB9" w:rsidRDefault="00E36EB9" w:rsidP="00E36EB9">
      <w:pPr>
        <w:ind w:firstLine="360"/>
      </w:pPr>
      <w:r>
        <w:t>Estamos à disposição para ajudá-los no que for necessário e melhorar a experiência de todos com a Prevenção Contra Incêndio.</w:t>
      </w:r>
    </w:p>
    <w:p w14:paraId="40A49F79" w14:textId="156E3D0C" w:rsidR="000E0196" w:rsidRDefault="000E0196">
      <w:pPr>
        <w:jc w:val="left"/>
      </w:pPr>
      <w:r>
        <w:br w:type="page"/>
      </w:r>
    </w:p>
    <w:p w14:paraId="4128B81F" w14:textId="77777777" w:rsidR="00241D39" w:rsidRDefault="00241D39" w:rsidP="00E36EB9">
      <w:pPr>
        <w:ind w:firstLine="360"/>
      </w:pPr>
    </w:p>
    <w:p w14:paraId="0686AE64" w14:textId="3EB5CC3B" w:rsidR="00241D39" w:rsidRPr="00241D39" w:rsidRDefault="00241D39" w:rsidP="001E1715">
      <w:pPr>
        <w:pStyle w:val="Ttulo1"/>
      </w:pPr>
      <w:bookmarkStart w:id="53" w:name="_Toc141264509"/>
      <w:r w:rsidRPr="00241D39">
        <w:t>MANUAL TÉCNICO (EDIFÍCIO)</w:t>
      </w:r>
      <w:bookmarkEnd w:id="53"/>
    </w:p>
    <w:p w14:paraId="5F68D16E" w14:textId="43D3F8B5" w:rsidR="00241D39" w:rsidRDefault="00241D39" w:rsidP="00E36EB9">
      <w:pPr>
        <w:ind w:firstLine="360"/>
      </w:pPr>
    </w:p>
    <w:bookmarkStart w:id="54" w:name="_Toc129073328"/>
    <w:bookmarkStart w:id="55" w:name="_Toc141264510"/>
    <w:p w14:paraId="2151FB76" w14:textId="35F91005" w:rsidR="00241D39" w:rsidRDefault="00241D39" w:rsidP="00241D39">
      <w:pPr>
        <w:pStyle w:val="Ttulo2"/>
        <w:rPr>
          <w:b/>
          <w:i w:val="0"/>
          <w:color w:val="C00000"/>
        </w:rPr>
      </w:pPr>
      <w:r w:rsidRPr="00241D39">
        <w:rPr>
          <w:b/>
          <w:i w:val="0"/>
          <w:noProof/>
          <w:color w:val="C00000"/>
          <w:lang w:eastAsia="pt-BR"/>
        </w:rPr>
        <mc:AlternateContent>
          <mc:Choice Requires="wps">
            <w:drawing>
              <wp:anchor distT="0" distB="0" distL="0" distR="0" simplePos="0" relativeHeight="251680768" behindDoc="1" locked="0" layoutInCell="1" hidden="0" allowOverlap="1" wp14:anchorId="499A0DED" wp14:editId="54CEBF4F">
                <wp:simplePos x="0" y="0"/>
                <wp:positionH relativeFrom="page">
                  <wp:posOffset>0</wp:posOffset>
                </wp:positionH>
                <wp:positionV relativeFrom="paragraph">
                  <wp:posOffset>-38100</wp:posOffset>
                </wp:positionV>
                <wp:extent cx="5032375" cy="317500"/>
                <wp:effectExtent l="0" t="0" r="15875" b="25400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2375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rgbClr val="C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007733C" w14:textId="77777777" w:rsidR="00241D39" w:rsidRDefault="00241D39" w:rsidP="00241D39">
                            <w:pPr>
                              <w:spacing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9A0DED" id="Retângulo 16" o:spid="_x0000_s1026" style="position:absolute;left:0;text-align:left;margin-left:0;margin-top:-3pt;width:396.25pt;height:25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" fillcolor="white [3201]" strokecolor="#c00000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1007733C" w14:textId="77777777" w:rsidR="00241D39" w:rsidRDefault="00241D39" w:rsidP="00241D39">
                      <w:pPr>
                        <w:spacing w:line="240" w:lineRule="auto"/>
                        <w:jc w:val="left"/>
                        <w:textDirection w:val="btL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241D39">
        <w:rPr>
          <w:b/>
          <w:i w:val="0"/>
          <w:color w:val="C00000"/>
        </w:rPr>
        <w:t>Riscos Elétricos</w:t>
      </w:r>
      <w:bookmarkEnd w:id="54"/>
      <w:bookmarkEnd w:id="55"/>
    </w:p>
    <w:p w14:paraId="35564E69" w14:textId="77777777" w:rsidR="00241D39" w:rsidRPr="00241D39" w:rsidRDefault="00241D39" w:rsidP="00241D39"/>
    <w:p w14:paraId="612895B0" w14:textId="77777777" w:rsidR="00241D39" w:rsidRDefault="00241D39" w:rsidP="00241D39">
      <w:pPr>
        <w:ind w:firstLine="360"/>
      </w:pPr>
      <w:r>
        <w:t>Os principais princípios de incêndio em edificações são causados por curto circuitos e outras falhas em equipamentos elétricos. Diante disso, recomenda-se que todas as instalações elétricas sejam feitas por profissional qualificado, de acordo com a ABNT NBR 15465.</w:t>
      </w:r>
    </w:p>
    <w:p w14:paraId="6D036723" w14:textId="77777777" w:rsidR="00241D39" w:rsidRDefault="00241D39" w:rsidP="00241D39">
      <w:pPr>
        <w:ind w:firstLine="360"/>
      </w:pPr>
      <w:r>
        <w:t xml:space="preserve">Recomenda-se, ainda, que os equipamentos elétricos instalados na edificação sejam inspecionados regularmente, com realização das manutenções conforme instruções dos fabricantes, tanto para as ocupações comerciais quanto residencial. </w:t>
      </w:r>
    </w:p>
    <w:p w14:paraId="3698A0A0" w14:textId="77777777" w:rsidR="00241D39" w:rsidRDefault="00241D39" w:rsidP="00241D39">
      <w:pPr>
        <w:ind w:firstLine="360"/>
      </w:pPr>
      <w:r>
        <w:t>Nas ocupações residenciais é válido sempre lembrar de conferir e inspecionar a edificação antes de sair, para evitar que equipamentos elétricos fiquem conectados à tomada por um longo período de tempo, podendo causar curto circuito.</w:t>
      </w:r>
    </w:p>
    <w:p w14:paraId="1856FE28" w14:textId="3FFD6415" w:rsidR="00241D39" w:rsidRDefault="00241D39" w:rsidP="00241D39">
      <w:pPr>
        <w:ind w:firstLine="360"/>
      </w:pPr>
    </w:p>
    <w:bookmarkStart w:id="56" w:name="_Toc129073329"/>
    <w:bookmarkStart w:id="57" w:name="_Toc141264511"/>
    <w:p w14:paraId="5C610AD0" w14:textId="76F551D1" w:rsidR="00241D39" w:rsidRDefault="00241D39" w:rsidP="00241D39">
      <w:pPr>
        <w:pStyle w:val="Ttulo2"/>
        <w:rPr>
          <w:b/>
          <w:i w:val="0"/>
          <w:color w:val="C0000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0" distR="0" simplePos="0" relativeHeight="251677696" behindDoc="1" locked="0" layoutInCell="1" hidden="0" allowOverlap="1" wp14:anchorId="45CBAF45" wp14:editId="4C6039B3">
                <wp:simplePos x="0" y="0"/>
                <wp:positionH relativeFrom="column">
                  <wp:posOffset>-1102995</wp:posOffset>
                </wp:positionH>
                <wp:positionV relativeFrom="paragraph">
                  <wp:posOffset>-102235</wp:posOffset>
                </wp:positionV>
                <wp:extent cx="5032375" cy="317500"/>
                <wp:effectExtent l="0" t="0" r="15875" b="25400"/>
                <wp:wrapNone/>
                <wp:docPr id="179" name="Retângulo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36163" y="3627600"/>
                          <a:ext cx="501967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rgbClr val="C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A78862B" w14:textId="77777777" w:rsidR="00241D39" w:rsidRDefault="00241D39" w:rsidP="00241D39">
                            <w:pPr>
                              <w:spacing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CBAF45" id="Retângulo 179" o:spid="_x0000_s1027" style="position:absolute;left:0;text-align:left;margin-left:-86.85pt;margin-top:-8.05pt;width:396.25pt;height:25pt;z-index:-25163878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" fillcolor="white [3201]" strokecolor="#c00000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3A78862B" w14:textId="77777777" w:rsidR="00241D39" w:rsidRDefault="00241D39" w:rsidP="00241D39">
                      <w:pPr>
                        <w:spacing w:line="240" w:lineRule="auto"/>
                        <w:jc w:val="lef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Pr="00241D39">
        <w:rPr>
          <w:b/>
          <w:i w:val="0"/>
          <w:color w:val="C00000"/>
        </w:rPr>
        <w:t>Manutenção das instalações de Gás</w:t>
      </w:r>
      <w:bookmarkEnd w:id="56"/>
      <w:bookmarkEnd w:id="57"/>
    </w:p>
    <w:p w14:paraId="4B0AD55B" w14:textId="77777777" w:rsidR="00241D39" w:rsidRPr="00241D39" w:rsidRDefault="00241D39" w:rsidP="00241D39"/>
    <w:p w14:paraId="234C4689" w14:textId="77C927CD" w:rsidR="00241D39" w:rsidRDefault="00241D39" w:rsidP="000E0196">
      <w:pPr>
        <w:ind w:firstLine="360"/>
      </w:pPr>
      <w:r>
        <w:t>As instalações de gás da edificação deverão passar por manutenção anuais por empresa especializada, com emissão de ART de manutenção. A ART de manutenção é documento essencial para garantia de um serviço de qualidade. Na manutenção, será verificada a estanqueidade das tubulações de gás, evitando possíveis vazamentos. Com isso, a manutenção se faz primordial para garantir a segurança da edificação e das vidas que por ela passam.</w:t>
      </w:r>
    </w:p>
    <w:bookmarkStart w:id="58" w:name="_Toc141264512"/>
    <w:bookmarkStart w:id="59" w:name="_Toc129073330"/>
    <w:p w14:paraId="79A7DB46" w14:textId="38E8AAFD" w:rsidR="00241D39" w:rsidRDefault="00241D39" w:rsidP="00241D39">
      <w:pPr>
        <w:pStyle w:val="Ttulo2"/>
        <w:rPr>
          <w:b/>
          <w:i w:val="0"/>
          <w:color w:val="C00000"/>
        </w:rPr>
      </w:pPr>
      <w:r w:rsidRPr="00241D39">
        <w:rPr>
          <w:b/>
          <w:i w:val="0"/>
          <w:noProof/>
          <w:color w:val="C00000"/>
          <w:lang w:eastAsia="pt-BR"/>
        </w:rPr>
        <mc:AlternateContent>
          <mc:Choice Requires="wps">
            <w:drawing>
              <wp:anchor distT="0" distB="0" distL="0" distR="0" simplePos="0" relativeHeight="251678720" behindDoc="1" locked="0" layoutInCell="1" hidden="0" allowOverlap="1" wp14:anchorId="20D018FC" wp14:editId="68C56588">
                <wp:simplePos x="0" y="0"/>
                <wp:positionH relativeFrom="page">
                  <wp:posOffset>-30480</wp:posOffset>
                </wp:positionH>
                <wp:positionV relativeFrom="paragraph">
                  <wp:posOffset>-38100</wp:posOffset>
                </wp:positionV>
                <wp:extent cx="5756275" cy="317500"/>
                <wp:effectExtent l="0" t="0" r="15875" b="25400"/>
                <wp:wrapNone/>
                <wp:docPr id="190" name="Retângulo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275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rgbClr val="C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93153CE" w14:textId="77777777" w:rsidR="00241D39" w:rsidRDefault="00241D39" w:rsidP="00241D39">
                            <w:pPr>
                              <w:spacing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D018FC" id="Retângulo 190" o:spid="_x0000_s1028" style="position:absolute;left:0;text-align:left;margin-left:-2.4pt;margin-top:-3pt;width:453.25pt;height:25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" fillcolor="white [3201]" strokecolor="#c00000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293153CE" w14:textId="77777777" w:rsidR="00241D39" w:rsidRDefault="00241D39" w:rsidP="00241D39">
                      <w:pPr>
                        <w:spacing w:line="240" w:lineRule="auto"/>
                        <w:jc w:val="left"/>
                        <w:textDirection w:val="btL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241D39">
        <w:rPr>
          <w:b/>
          <w:i w:val="0"/>
          <w:color w:val="C00000"/>
        </w:rPr>
        <w:t>Instruções para evitar explosão por vazamento de gás</w:t>
      </w:r>
      <w:bookmarkEnd w:id="58"/>
    </w:p>
    <w:bookmarkEnd w:id="59"/>
    <w:p w14:paraId="403ABFF3" w14:textId="392EB74E" w:rsidR="00241D39" w:rsidRPr="00241D39" w:rsidRDefault="00241D39" w:rsidP="00241D39">
      <w:pPr>
        <w:pStyle w:val="Ttulo2"/>
        <w:rPr>
          <w:b/>
          <w:i w:val="0"/>
          <w:color w:val="C00000"/>
        </w:rPr>
      </w:pPr>
    </w:p>
    <w:p w14:paraId="28E2A060" w14:textId="77777777" w:rsidR="00241D39" w:rsidRDefault="00241D39" w:rsidP="00241D39">
      <w:pPr>
        <w:ind w:firstLine="708"/>
      </w:pPr>
      <w:r>
        <w:t>Para fins de conhecimento, uma explosão por vazamento de gás ocorre apenas se houver uma fonte de ignição (faísca ou outra fonte de calor) para dar início à combustão. Essa fonte pode ser gerada pelo simples fato de ligar a luz.</w:t>
      </w:r>
    </w:p>
    <w:p w14:paraId="192F4736" w14:textId="77777777" w:rsidR="00241D39" w:rsidRDefault="00241D39" w:rsidP="00241D39">
      <w:pPr>
        <w:ind w:firstLine="708"/>
      </w:pPr>
      <w:r>
        <w:t>Com isso, para evitar explosões em caso de haver cheiro de gás, deve-se manter as portas e janelas da edificação abertas, sem ligar a luz, lanterna do celular ou qualquer outra possível fonte de calor. Ainda, é necessário fechar o registro do medidor de gás localizado no hall e sair o mais rápido possível para local seguro e ao ar livre. Deve-se esperar o cheiro de gás ficar imperceptível para adentrar a edificação novamente. Caso haja necessidade, acione o Corpo de Bombeiros pelo 193.</w:t>
      </w:r>
    </w:p>
    <w:p w14:paraId="16A14A9C" w14:textId="0C5FDEB0" w:rsidR="000E0196" w:rsidRDefault="000E0196">
      <w:pPr>
        <w:jc w:val="left"/>
      </w:pPr>
      <w:r>
        <w:br w:type="page"/>
      </w:r>
    </w:p>
    <w:p w14:paraId="54EEBC09" w14:textId="110BB732" w:rsidR="000E0196" w:rsidRDefault="000E0196" w:rsidP="00241D39">
      <w:pPr>
        <w:ind w:firstLine="708"/>
      </w:pPr>
    </w:p>
    <w:p w14:paraId="3806A41B" w14:textId="747043F9" w:rsidR="000E0196" w:rsidRDefault="000E0196" w:rsidP="001E1715">
      <w:pPr>
        <w:pStyle w:val="Ttulo1"/>
      </w:pPr>
      <w:bookmarkStart w:id="60" w:name="_Toc141264513"/>
      <w:r w:rsidRPr="000E0196">
        <w:t>MANUAL TÉCNICO (POSTO DE GASOLINA)</w:t>
      </w:r>
      <w:bookmarkEnd w:id="60"/>
    </w:p>
    <w:bookmarkStart w:id="61" w:name="_Toc123121759"/>
    <w:bookmarkStart w:id="62" w:name="_Toc141264514"/>
    <w:p w14:paraId="3FDDDD46" w14:textId="11EC94A1" w:rsidR="000E0196" w:rsidRDefault="000E0196" w:rsidP="000E0196">
      <w:pPr>
        <w:pStyle w:val="Ttulo2"/>
        <w:rPr>
          <w:b/>
          <w:i w:val="0"/>
          <w:color w:val="C00000"/>
        </w:rPr>
      </w:pPr>
      <w:r w:rsidRPr="00241D39">
        <w:rPr>
          <w:b/>
          <w:i w:val="0"/>
          <w:noProof/>
          <w:color w:val="C00000"/>
          <w:lang w:eastAsia="pt-BR"/>
        </w:rPr>
        <mc:AlternateContent>
          <mc:Choice Requires="wps">
            <w:drawing>
              <wp:anchor distT="0" distB="0" distL="0" distR="0" simplePos="0" relativeHeight="251686912" behindDoc="1" locked="0" layoutInCell="1" hidden="0" allowOverlap="1" wp14:anchorId="58A9A7FC" wp14:editId="57A2604A">
                <wp:simplePos x="0" y="0"/>
                <wp:positionH relativeFrom="page">
                  <wp:posOffset>0</wp:posOffset>
                </wp:positionH>
                <wp:positionV relativeFrom="paragraph">
                  <wp:posOffset>-99695</wp:posOffset>
                </wp:positionV>
                <wp:extent cx="5756275" cy="317500"/>
                <wp:effectExtent l="0" t="0" r="15875" b="25400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275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rgbClr val="C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B9CE49" w14:textId="77777777" w:rsidR="000E0196" w:rsidRDefault="000E0196" w:rsidP="000E0196">
                            <w:pPr>
                              <w:spacing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A9A7FC" id="Retângulo 17" o:spid="_x0000_s1029" style="position:absolute;left:0;text-align:left;margin-left:0;margin-top:-7.85pt;width:453.25pt;height:25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" fillcolor="white [3201]" strokecolor="#c00000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5BB9CE49" w14:textId="77777777" w:rsidR="000E0196" w:rsidRDefault="000E0196" w:rsidP="000E0196">
                      <w:pPr>
                        <w:spacing w:line="240" w:lineRule="auto"/>
                        <w:jc w:val="left"/>
                        <w:textDirection w:val="btL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0E0196">
        <w:rPr>
          <w:b/>
          <w:i w:val="0"/>
          <w:color w:val="C00000"/>
        </w:rPr>
        <w:t>Riscos elétricos</w:t>
      </w:r>
      <w:bookmarkEnd w:id="61"/>
      <w:bookmarkEnd w:id="62"/>
    </w:p>
    <w:p w14:paraId="13763521" w14:textId="77777777" w:rsidR="000E0196" w:rsidRPr="000E0196" w:rsidRDefault="000E0196" w:rsidP="000E0196"/>
    <w:p w14:paraId="3D7EA1C5" w14:textId="77777777" w:rsidR="000E0196" w:rsidRDefault="000E0196" w:rsidP="000E0196">
      <w:pPr>
        <w:ind w:firstLine="360"/>
      </w:pPr>
      <w:r>
        <w:t>Os principais princípios de incêndio em edificações são causados por curto circuitos e outras falhas em equipamentos elétricos. Diante disso, recomenda-se que todas as instalações elétricas sejam feitas por profissional qualificado, de acordo com a NBR 15465.</w:t>
      </w:r>
    </w:p>
    <w:p w14:paraId="3E10C627" w14:textId="77777777" w:rsidR="000E0196" w:rsidRDefault="000E0196" w:rsidP="000E0196">
      <w:pPr>
        <w:ind w:firstLine="360"/>
      </w:pPr>
      <w:r>
        <w:t>Recomenda-se, ainda, que os equipamentos elétricos instalados na edificação sejam inspecionados regularmente, com realização das manutenções conforme instruções dos fabricantes.</w:t>
      </w:r>
    </w:p>
    <w:p w14:paraId="248E99DD" w14:textId="77777777" w:rsidR="000E0196" w:rsidRDefault="000E0196" w:rsidP="000E0196">
      <w:pPr>
        <w:ind w:firstLine="360"/>
      </w:pPr>
      <w:r>
        <w:t xml:space="preserve">É válido lembrar de sempre conferir e inspecionar a edificação ao final do expediente ou conclusão das tarefas, para evitar que equipamentos elétricos fiquem conectados à tomada por um longo período de tempo, podendo causar curto circuito. </w:t>
      </w:r>
    </w:p>
    <w:p w14:paraId="0DB18902" w14:textId="77777777" w:rsidR="000E0196" w:rsidRDefault="000E0196" w:rsidP="000E0196">
      <w:pPr>
        <w:ind w:firstLine="360"/>
      </w:pPr>
      <w:r w:rsidRPr="00D36086">
        <w:rPr>
          <w:b/>
          <w:noProof/>
          <w:color w:val="FFFFFF" w:themeColor="background1"/>
          <w:lang w:eastAsia="pt-BR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7F9867CD" wp14:editId="14D32CF8">
                <wp:simplePos x="0" y="0"/>
                <wp:positionH relativeFrom="column">
                  <wp:posOffset>-1110615</wp:posOffset>
                </wp:positionH>
                <wp:positionV relativeFrom="paragraph">
                  <wp:posOffset>202565</wp:posOffset>
                </wp:positionV>
                <wp:extent cx="2895600" cy="304800"/>
                <wp:effectExtent l="0" t="0" r="19050" b="19050"/>
                <wp:wrapNone/>
                <wp:docPr id="104" name="Retângulo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B55B07" id="Retângulo 104" o:spid="_x0000_s1026" style="position:absolute;margin-left:-87.45pt;margin-top:15.95pt;width:228pt;height:24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" fillcolor="white [3212]" strokecolor="#c00000" strokeweight="1pt"/>
            </w:pict>
          </mc:Fallback>
        </mc:AlternateContent>
      </w:r>
    </w:p>
    <w:p w14:paraId="6EE1BD68" w14:textId="77777777" w:rsidR="000E0196" w:rsidRDefault="000E0196" w:rsidP="000E0196">
      <w:pPr>
        <w:pStyle w:val="Ttulo2"/>
        <w:rPr>
          <w:b/>
          <w:i w:val="0"/>
          <w:color w:val="C00000"/>
        </w:rPr>
      </w:pPr>
      <w:bookmarkStart w:id="63" w:name="_Toc77843074"/>
      <w:bookmarkStart w:id="64" w:name="_Toc93070665"/>
      <w:bookmarkStart w:id="65" w:name="_Toc123121760"/>
      <w:bookmarkStart w:id="66" w:name="_Toc141264515"/>
      <w:r w:rsidRPr="000E0196">
        <w:rPr>
          <w:b/>
          <w:i w:val="0"/>
          <w:color w:val="C00000"/>
        </w:rPr>
        <w:t>Botijão de gás</w:t>
      </w:r>
      <w:bookmarkEnd w:id="63"/>
      <w:bookmarkEnd w:id="64"/>
      <w:bookmarkEnd w:id="65"/>
      <w:bookmarkEnd w:id="66"/>
    </w:p>
    <w:p w14:paraId="5CF08DA1" w14:textId="77777777" w:rsidR="000E0196" w:rsidRPr="000E0196" w:rsidRDefault="000E0196" w:rsidP="000E0196"/>
    <w:p w14:paraId="652C3B03" w14:textId="77777777" w:rsidR="000E0196" w:rsidRDefault="000E0196" w:rsidP="000E0196">
      <w:pPr>
        <w:ind w:firstLine="360"/>
      </w:pPr>
      <w:r>
        <w:t>Botijões de gás devem ser instalados em abrigos do lado externo da edificação. O abrigo deve garantir a proteção do botijão contra intempéries (sol, chuva e umidade); possuir ventilação natural; estar afastado de outros produtos inflamáveis, de fontes de calor e faíscas; estar afastado no mínimo 1,5 m de ralos sifonados (ou 3,0 de ralos comuns), caixas de gordura e esgotos, bem como de galerias subterrâneas e similares.</w:t>
      </w:r>
    </w:p>
    <w:p w14:paraId="6CE0C238" w14:textId="77777777" w:rsidR="000E0196" w:rsidRDefault="000E0196" w:rsidP="000E0196">
      <w:pPr>
        <w:ind w:firstLine="709"/>
      </w:pPr>
      <w:r>
        <w:t>Apesar de inicialmente não haver instalação de gás na edificação, caso haja uma futura instalação, a instalação do botijão deve seguir as normas vigentes e o responsável técnico deverá ser consultado.</w:t>
      </w:r>
    </w:p>
    <w:p w14:paraId="0587E046" w14:textId="77777777" w:rsidR="000E0196" w:rsidRDefault="000E0196" w:rsidP="000E0196">
      <w:pPr>
        <w:ind w:firstLine="360"/>
      </w:pPr>
      <w:r w:rsidRPr="00D36086">
        <w:rPr>
          <w:b/>
          <w:noProof/>
          <w:color w:val="FFFFFF" w:themeColor="background1"/>
          <w:lang w:eastAsia="pt-BR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0470E590" wp14:editId="7A237304">
                <wp:simplePos x="0" y="0"/>
                <wp:positionH relativeFrom="page">
                  <wp:align>left</wp:align>
                </wp:positionH>
                <wp:positionV relativeFrom="paragraph">
                  <wp:posOffset>198120</wp:posOffset>
                </wp:positionV>
                <wp:extent cx="5425440" cy="304800"/>
                <wp:effectExtent l="0" t="0" r="22860" b="1905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544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80F9B3" id="Retângulo 3" o:spid="_x0000_s1026" style="position:absolute;margin-left:0;margin-top:15.6pt;width:427.2pt;height:24pt;z-index:-2516326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" fillcolor="white [3212]" strokecolor="#c00000" strokeweight="1pt">
                <w10:wrap anchorx="page"/>
              </v:rect>
            </w:pict>
          </mc:Fallback>
        </mc:AlternateContent>
      </w:r>
    </w:p>
    <w:p w14:paraId="48B38FB5" w14:textId="77777777" w:rsidR="000E0196" w:rsidRPr="000E0196" w:rsidRDefault="000E0196" w:rsidP="000E0196">
      <w:pPr>
        <w:pStyle w:val="Ttulo2"/>
        <w:rPr>
          <w:b/>
          <w:i w:val="0"/>
          <w:color w:val="C00000"/>
        </w:rPr>
      </w:pPr>
      <w:bookmarkStart w:id="67" w:name="_Toc123121761"/>
      <w:bookmarkStart w:id="68" w:name="_Toc141264516"/>
      <w:r w:rsidRPr="000E0196">
        <w:rPr>
          <w:b/>
          <w:i w:val="0"/>
          <w:color w:val="C00000"/>
        </w:rPr>
        <w:t>Cuidados específicos para posto de combustível</w:t>
      </w:r>
      <w:bookmarkEnd w:id="67"/>
      <w:bookmarkEnd w:id="68"/>
    </w:p>
    <w:p w14:paraId="2B9CE806" w14:textId="77777777" w:rsidR="000E0196" w:rsidRDefault="000E0196" w:rsidP="000E0196">
      <w:pPr>
        <w:ind w:firstLine="284"/>
        <w:rPr>
          <w:color w:val="000000" w:themeColor="text1"/>
        </w:rPr>
      </w:pPr>
    </w:p>
    <w:p w14:paraId="3D7DFCC8" w14:textId="77777777" w:rsidR="000E0196" w:rsidRDefault="000E0196" w:rsidP="000E0196">
      <w:pPr>
        <w:ind w:firstLine="709"/>
        <w:rPr>
          <w:shd w:val="clear" w:color="auto" w:fill="FFFFFF"/>
        </w:rPr>
      </w:pPr>
      <w:r>
        <w:rPr>
          <w:shd w:val="clear" w:color="auto" w:fill="FFFFFF"/>
        </w:rPr>
        <w:t xml:space="preserve">Para evitar graves acidentes em postos de combustíveis, alguns cuidados básicos e muito importantes são necessários: posicionar placas de proibido fumar nas proximidades das bombas de combustível e orientar os funcionários à não iniciarem o abastecimento enquanto o automóvel ainda está com o motor ligado. </w:t>
      </w:r>
    </w:p>
    <w:p w14:paraId="25574CE4" w14:textId="77777777" w:rsidR="000E0196" w:rsidRDefault="000E0196" w:rsidP="000E0196">
      <w:pPr>
        <w:ind w:firstLine="709"/>
        <w:rPr>
          <w:shd w:val="clear" w:color="auto" w:fill="FFFFFF"/>
        </w:rPr>
      </w:pPr>
      <w:r>
        <w:rPr>
          <w:shd w:val="clear" w:color="auto" w:fill="FFFFFF"/>
        </w:rPr>
        <w:t xml:space="preserve">Ainda, quando forem realizar a transferência de combustível para os tanques, deve-se: utilizar sistemas de contenção de vazamentos ou derramamentos nos tanques de armazenagem de combustíveis, certificar-se que </w:t>
      </w:r>
      <w:r>
        <w:rPr>
          <w:shd w:val="clear" w:color="auto" w:fill="FFFFFF"/>
        </w:rPr>
        <w:lastRenderedPageBreak/>
        <w:t>as instalações elétricas estão em conforme com a NR10, fazer o controle da geração, acúmulo e descarga de eletricidade estática e sinalizar a proibição do uso de fontes de ignição nas áreas sujeitas à existência de atmosferas inflamáveis.</w:t>
      </w:r>
    </w:p>
    <w:p w14:paraId="212D7E34" w14:textId="77777777" w:rsidR="000E0196" w:rsidRDefault="000E0196" w:rsidP="000E0196">
      <w:pPr>
        <w:ind w:firstLine="709"/>
      </w:pPr>
      <w:r>
        <w:rPr>
          <w:shd w:val="clear" w:color="auto" w:fill="FFFFFF"/>
        </w:rPr>
        <w:t>Esses cuidados são de suma importância, pois combustíveis são altamente inflamáveis e capazes de gerar grandes acidentes.</w:t>
      </w:r>
    </w:p>
    <w:p w14:paraId="694F4D48" w14:textId="77777777" w:rsidR="000E0196" w:rsidRDefault="000E0196" w:rsidP="000E0196"/>
    <w:bookmarkStart w:id="69" w:name="_Toc98508154"/>
    <w:bookmarkStart w:id="70" w:name="_Toc98853800"/>
    <w:bookmarkStart w:id="71" w:name="_Toc123121762"/>
    <w:bookmarkStart w:id="72" w:name="_Toc141264517"/>
    <w:p w14:paraId="2254AC6F" w14:textId="77777777" w:rsidR="000E0196" w:rsidRDefault="000E0196" w:rsidP="000E0196">
      <w:pPr>
        <w:pStyle w:val="Ttulo2"/>
        <w:rPr>
          <w:b/>
          <w:i w:val="0"/>
          <w:color w:val="C00000"/>
        </w:rPr>
      </w:pPr>
      <w:r w:rsidRPr="000E0196">
        <w:rPr>
          <w:b/>
          <w:i w:val="0"/>
          <w:noProof/>
          <w:color w:val="C00000"/>
          <w:lang w:eastAsia="pt-BR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3D005903" wp14:editId="5163ABF8">
                <wp:simplePos x="0" y="0"/>
                <wp:positionH relativeFrom="page">
                  <wp:posOffset>-266700</wp:posOffset>
                </wp:positionH>
                <wp:positionV relativeFrom="paragraph">
                  <wp:posOffset>-41910</wp:posOffset>
                </wp:positionV>
                <wp:extent cx="6804660" cy="304800"/>
                <wp:effectExtent l="0" t="0" r="15240" b="1905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466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264929" id="Retângulo 2" o:spid="_x0000_s1026" style="position:absolute;margin-left:-21pt;margin-top:-3.3pt;width:535.8pt;height:24pt;z-index:-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" fillcolor="white [3212]" strokecolor="#c00000" strokeweight="1pt">
                <w10:wrap anchorx="page"/>
              </v:rect>
            </w:pict>
          </mc:Fallback>
        </mc:AlternateContent>
      </w:r>
      <w:r w:rsidRPr="000E0196">
        <w:rPr>
          <w:b/>
          <w:i w:val="0"/>
          <w:color w:val="C00000"/>
        </w:rPr>
        <w:t>Armazenamento de líquido inflamáve</w:t>
      </w:r>
      <w:bookmarkEnd w:id="69"/>
      <w:bookmarkEnd w:id="70"/>
      <w:r w:rsidRPr="000E0196">
        <w:rPr>
          <w:b/>
          <w:i w:val="0"/>
          <w:color w:val="C00000"/>
        </w:rPr>
        <w:t>l no interior das edificações</w:t>
      </w:r>
      <w:bookmarkEnd w:id="71"/>
      <w:bookmarkEnd w:id="72"/>
    </w:p>
    <w:p w14:paraId="38E0EC16" w14:textId="77777777" w:rsidR="000E0196" w:rsidRPr="000E0196" w:rsidRDefault="000E0196" w:rsidP="000E0196"/>
    <w:p w14:paraId="2567D9AB" w14:textId="77777777" w:rsidR="000E0196" w:rsidRPr="00F4342A" w:rsidRDefault="000E0196" w:rsidP="000E0196">
      <w:pPr>
        <w:ind w:firstLine="709"/>
        <w:rPr>
          <w:shd w:val="clear" w:color="auto" w:fill="FFFFFF"/>
        </w:rPr>
      </w:pPr>
      <w:r w:rsidRPr="00F4342A">
        <w:rPr>
          <w:shd w:val="clear" w:color="auto" w:fill="FFFFFF"/>
        </w:rPr>
        <w:t>Independentemente da quantidade de liquido combustível e/ou inflamável armazenado na edificação, caso haja armazenamento dessas classificações de líquidos</w:t>
      </w:r>
      <w:r>
        <w:rPr>
          <w:shd w:val="clear" w:color="auto" w:fill="FFFFFF"/>
        </w:rPr>
        <w:t xml:space="preserve"> no interior das edificações</w:t>
      </w:r>
      <w:r w:rsidRPr="00F4342A">
        <w:rPr>
          <w:shd w:val="clear" w:color="auto" w:fill="FFFFFF"/>
        </w:rPr>
        <w:t xml:space="preserve">, deve-se seguir os prescritos na ABNT NBR 17505 e NPT 025 (CBMPR). </w:t>
      </w:r>
    </w:p>
    <w:p w14:paraId="1C164991" w14:textId="77777777" w:rsidR="000E0196" w:rsidRPr="00F4342A" w:rsidRDefault="000E0196" w:rsidP="000E0196">
      <w:pPr>
        <w:ind w:firstLine="709"/>
        <w:rPr>
          <w:shd w:val="clear" w:color="auto" w:fill="FFFFFF"/>
        </w:rPr>
      </w:pPr>
      <w:r w:rsidRPr="00F4342A">
        <w:rPr>
          <w:shd w:val="clear" w:color="auto" w:fill="FFFFFF"/>
        </w:rPr>
        <w:t xml:space="preserve">Os recipientes de armazenamento de líquidos inflamáveis e/ou combustíveis devem ser embalagens homologadas e regulamentadas pelas Agências Nacionais de Transportes (ANTT, ANTAQ e ANAC) e/ou por normas internacionais. Para mais informações, verificar item 5 da ABNT NBR 17505-4. </w:t>
      </w:r>
    </w:p>
    <w:p w14:paraId="1E110E5A" w14:textId="77777777" w:rsidR="000E0196" w:rsidRPr="00F4342A" w:rsidRDefault="000E0196" w:rsidP="000E0196">
      <w:pPr>
        <w:ind w:firstLine="709"/>
        <w:rPr>
          <w:shd w:val="clear" w:color="auto" w:fill="FFFFFF"/>
        </w:rPr>
      </w:pPr>
      <w:r w:rsidRPr="00F4342A">
        <w:rPr>
          <w:shd w:val="clear" w:color="auto" w:fill="FFFFFF"/>
        </w:rPr>
        <w:t xml:space="preserve">Além do cuidado com o recipiente de armazenamento, é necessário se atentar aos prescritos em norma quando ao local de armazenamento dos recipientes. De maneira geral, os recipientes com líquidos combustíveis e/ou inflamáveis devem ficar distantes dos demais tipos de materiais, de circulação de pessoas, edificações e limite de propriedade. Essas distancias devem respeitar aos prescritos na ABNT NBR 17505-4, de acordo com as classes dos líquidos. </w:t>
      </w:r>
    </w:p>
    <w:p w14:paraId="0F6061E6" w14:textId="26EC6466" w:rsidR="00DD1713" w:rsidRDefault="000E0196" w:rsidP="000E0196">
      <w:pPr>
        <w:ind w:firstLine="709"/>
        <w:rPr>
          <w:shd w:val="clear" w:color="auto" w:fill="FFFFFF"/>
        </w:rPr>
      </w:pPr>
      <w:r w:rsidRPr="00F4342A">
        <w:rPr>
          <w:shd w:val="clear" w:color="auto" w:fill="FFFFFF"/>
        </w:rPr>
        <w:t>Com isso, percebe-se a magnitude dos cuidados necessários com o armazenamento de líquidos combustíveis e inflamáveis. A principal recomendação é evitar o armazenamento dessa classe de líquidos. No entanto, em caso de armazenamento, é necessário manter os líquidos armazenados em embalagens normatizadas e distantes de materiais combustíveis (como plásticos e madeira), fonte de ignição (como carros) e de pessoas.</w:t>
      </w:r>
    </w:p>
    <w:p w14:paraId="55D46EA7" w14:textId="77777777" w:rsidR="00DD1713" w:rsidRDefault="00DD1713">
      <w:pPr>
        <w:jc w:val="left"/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59121CEC" w14:textId="71DA6801" w:rsidR="000E0196" w:rsidRPr="00DD1713" w:rsidRDefault="00DD1713" w:rsidP="001E1715">
      <w:pPr>
        <w:pStyle w:val="Ttulo1"/>
      </w:pPr>
      <w:bookmarkStart w:id="73" w:name="_Toc141264518"/>
      <w:r>
        <w:lastRenderedPageBreak/>
        <w:t xml:space="preserve">RECOMENDAÇÃO SOBRE </w:t>
      </w:r>
      <w:r w:rsidRPr="00DD1713">
        <w:t>MATERIAL EXPLOSIVO</w:t>
      </w:r>
      <w:bookmarkEnd w:id="73"/>
    </w:p>
    <w:p w14:paraId="0C3B239F" w14:textId="5F92D9BA" w:rsidR="00DD1713" w:rsidRDefault="00255E2F" w:rsidP="000E0196">
      <w:pPr>
        <w:ind w:firstLine="709"/>
        <w:rPr>
          <w:shd w:val="clear" w:color="auto" w:fill="FFFFFF"/>
        </w:rPr>
      </w:pPr>
      <w:r w:rsidRPr="000E0196">
        <w:rPr>
          <w:b/>
          <w:i/>
          <w:noProof/>
          <w:color w:val="C00000"/>
          <w:lang w:eastAsia="pt-BR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2B6BE66A" wp14:editId="17F002C6">
                <wp:simplePos x="0" y="0"/>
                <wp:positionH relativeFrom="page">
                  <wp:posOffset>-160020</wp:posOffset>
                </wp:positionH>
                <wp:positionV relativeFrom="paragraph">
                  <wp:posOffset>211455</wp:posOffset>
                </wp:positionV>
                <wp:extent cx="6804660" cy="304800"/>
                <wp:effectExtent l="0" t="0" r="15240" b="19050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466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878E55" id="Retângulo 18" o:spid="_x0000_s1026" style="position:absolute;margin-left:-12.6pt;margin-top:16.65pt;width:535.8pt;height:24pt;z-index:-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" fillcolor="white [3212]" strokecolor="#c00000" strokeweight="1pt">
                <w10:wrap anchorx="page"/>
              </v:rect>
            </w:pict>
          </mc:Fallback>
        </mc:AlternateContent>
      </w:r>
    </w:p>
    <w:p w14:paraId="45AD04AF" w14:textId="5EAAF556" w:rsidR="00DD1713" w:rsidRPr="00DD1713" w:rsidRDefault="00DD1713" w:rsidP="00DD1713">
      <w:pPr>
        <w:pStyle w:val="Ttulo2"/>
        <w:rPr>
          <w:b/>
          <w:i w:val="0"/>
          <w:color w:val="C00000"/>
        </w:rPr>
      </w:pPr>
      <w:bookmarkStart w:id="74" w:name="_Toc122343452"/>
      <w:bookmarkStart w:id="75" w:name="_Toc141264519"/>
      <w:r w:rsidRPr="00DD1713">
        <w:rPr>
          <w:b/>
          <w:i w:val="0"/>
          <w:color w:val="C00000"/>
        </w:rPr>
        <w:t>Armazenamento de materiais explosivos</w:t>
      </w:r>
      <w:bookmarkEnd w:id="74"/>
      <w:bookmarkEnd w:id="75"/>
    </w:p>
    <w:p w14:paraId="1E16B6A9" w14:textId="77777777" w:rsidR="00DD1713" w:rsidRPr="00DD1713" w:rsidRDefault="00DD1713" w:rsidP="00DD1713"/>
    <w:p w14:paraId="19997E33" w14:textId="77777777" w:rsidR="00DD1713" w:rsidRPr="00DD1713" w:rsidRDefault="00DD1713" w:rsidP="00DD1713">
      <w:pPr>
        <w:ind w:firstLine="708"/>
      </w:pPr>
      <w:r w:rsidRPr="00DD1713">
        <w:t>As empresas devem manter, nas instalações de fabricação e armazenagem, quantidades máximas de explosivos de acordo com o Anexo II da NR19 – Explosivos</w:t>
      </w:r>
    </w:p>
    <w:p w14:paraId="308B2F17" w14:textId="77777777" w:rsidR="00DD1713" w:rsidRPr="00DD1713" w:rsidRDefault="00DD1713" w:rsidP="00DD1713">
      <w:pPr>
        <w:ind w:firstLine="708"/>
      </w:pPr>
      <w:r w:rsidRPr="00DD1713">
        <w:t xml:space="preserve">Os depósitos de explosivos devem obedecer aos seguintes requisitos: </w:t>
      </w:r>
    </w:p>
    <w:p w14:paraId="669A408C" w14:textId="77777777" w:rsidR="00DD1713" w:rsidRPr="00DD1713" w:rsidRDefault="00DD1713" w:rsidP="00DD1713">
      <w:pPr>
        <w:ind w:firstLine="708"/>
      </w:pPr>
      <w:r w:rsidRPr="00DD1713">
        <w:t xml:space="preserve">a) ser construídos de materiais incombustíveis, em terreno firme, seco, a salvo de inundações; </w:t>
      </w:r>
    </w:p>
    <w:p w14:paraId="46AB27BB" w14:textId="77777777" w:rsidR="00DD1713" w:rsidRPr="00DD1713" w:rsidRDefault="00DD1713" w:rsidP="00DD1713">
      <w:pPr>
        <w:ind w:firstLine="708"/>
      </w:pPr>
      <w:r w:rsidRPr="00DD1713">
        <w:t xml:space="preserve">b) ser apropriadamente ventilados; </w:t>
      </w:r>
    </w:p>
    <w:p w14:paraId="2F2007DA" w14:textId="77777777" w:rsidR="00DD1713" w:rsidRPr="00DD1713" w:rsidRDefault="00DD1713" w:rsidP="00DD1713">
      <w:pPr>
        <w:ind w:firstLine="708"/>
      </w:pPr>
      <w:r w:rsidRPr="00DD1713">
        <w:t xml:space="preserve">c) manter ocupação máxima de sessenta por cento da área, respeitando-se a altura máxima de empilhamento de dois metros e uma entre o teto e o topo do empilhamento; </w:t>
      </w:r>
    </w:p>
    <w:p w14:paraId="7ADA04A4" w14:textId="77777777" w:rsidR="00DD1713" w:rsidRPr="00DD1713" w:rsidRDefault="00DD1713" w:rsidP="00DD1713">
      <w:pPr>
        <w:ind w:firstLine="708"/>
      </w:pPr>
      <w:r w:rsidRPr="00DD1713">
        <w:t>d) ser dotados de sinalização externa adequada.</w:t>
      </w:r>
    </w:p>
    <w:p w14:paraId="18F10E9A" w14:textId="77777777" w:rsidR="00DD1713" w:rsidRPr="00DD1713" w:rsidRDefault="00DD1713" w:rsidP="00DD1713">
      <w:pPr>
        <w:ind w:firstLine="708"/>
      </w:pPr>
    </w:p>
    <w:p w14:paraId="72C9E9B5" w14:textId="77777777" w:rsidR="00DD1713" w:rsidRPr="00DD1713" w:rsidRDefault="00DD1713" w:rsidP="00DD1713">
      <w:pPr>
        <w:ind w:firstLine="708"/>
      </w:pPr>
      <w:r w:rsidRPr="00DD1713">
        <w:t xml:space="preserve">É proibida a armazenagem de: </w:t>
      </w:r>
    </w:p>
    <w:p w14:paraId="4717B4B2" w14:textId="77777777" w:rsidR="00DD1713" w:rsidRPr="00DD1713" w:rsidRDefault="00DD1713" w:rsidP="00DD1713">
      <w:pPr>
        <w:ind w:firstLine="708"/>
      </w:pPr>
      <w:r w:rsidRPr="00DD1713">
        <w:t xml:space="preserve">a) acessórios iniciadores com explosivos, inclusive pólvoras ou acessórios explosivos em um mesmo depósito;  </w:t>
      </w:r>
    </w:p>
    <w:p w14:paraId="737BF8E3" w14:textId="77777777" w:rsidR="00DD1713" w:rsidRPr="00DD1713" w:rsidRDefault="00DD1713" w:rsidP="00DD1713">
      <w:pPr>
        <w:ind w:firstLine="708"/>
      </w:pPr>
      <w:r w:rsidRPr="00DD1713">
        <w:t xml:space="preserve">b) pólvoras em um mesmo depósito com outros explosivos; </w:t>
      </w:r>
    </w:p>
    <w:p w14:paraId="76080FB4" w14:textId="77777777" w:rsidR="00DD1713" w:rsidRPr="00DD1713" w:rsidRDefault="00DD1713" w:rsidP="00DD1713">
      <w:pPr>
        <w:ind w:firstLine="708"/>
      </w:pPr>
      <w:r w:rsidRPr="00DD1713">
        <w:t xml:space="preserve">c) fogos de artifício com pólvoras e outros explosivos em um mesmo depósito ou no balcão de estabelecimentos comerciais; </w:t>
      </w:r>
    </w:p>
    <w:p w14:paraId="2E4F5451" w14:textId="77777777" w:rsidR="00DD1713" w:rsidRPr="00DD1713" w:rsidRDefault="00DD1713" w:rsidP="00DD1713">
      <w:pPr>
        <w:ind w:firstLine="708"/>
      </w:pPr>
      <w:r w:rsidRPr="00DD1713">
        <w:t>d) explosivos e acessórios em habitações, estábulos, silos, galpões, oficinas, lojas ou outras edificações não destinadas a esse uso específico.</w:t>
      </w:r>
    </w:p>
    <w:p w14:paraId="34627EDE" w14:textId="77777777" w:rsidR="00DD1713" w:rsidRPr="00DD1713" w:rsidRDefault="00DD1713" w:rsidP="00DD1713">
      <w:pPr>
        <w:ind w:firstLine="708"/>
      </w:pPr>
    </w:p>
    <w:p w14:paraId="41A9E383" w14:textId="77777777" w:rsidR="00DD1713" w:rsidRPr="00DD1713" w:rsidRDefault="00DD1713" w:rsidP="00DD1713">
      <w:pPr>
        <w:ind w:firstLine="708"/>
        <w:rPr>
          <w:rFonts w:cs="Arial"/>
          <w:color w:val="000000"/>
          <w:szCs w:val="24"/>
          <w:shd w:val="clear" w:color="auto" w:fill="FFFFFF"/>
        </w:rPr>
      </w:pPr>
      <w:r w:rsidRPr="00DD1713">
        <w:rPr>
          <w:rFonts w:cs="Arial"/>
          <w:color w:val="000000"/>
          <w:szCs w:val="24"/>
          <w:shd w:val="clear" w:color="auto" w:fill="FFFFFF"/>
        </w:rPr>
        <w:t>Na armazenagem de explosivos ou de acessórios fica estabelecido que as pilhas de caixas devem ser colocadas:</w:t>
      </w:r>
    </w:p>
    <w:p w14:paraId="2D8A02C4" w14:textId="77777777" w:rsidR="00DD1713" w:rsidRPr="00DD1713" w:rsidRDefault="00DD1713" w:rsidP="00DD1713">
      <w:pPr>
        <w:rPr>
          <w:rFonts w:cs="Arial"/>
          <w:color w:val="000000"/>
          <w:szCs w:val="24"/>
          <w:shd w:val="clear" w:color="auto" w:fill="FFFFFF"/>
        </w:rPr>
      </w:pPr>
      <w:r w:rsidRPr="00DD1713">
        <w:rPr>
          <w:rFonts w:cs="Arial"/>
          <w:color w:val="000000"/>
          <w:szCs w:val="24"/>
          <w:shd w:val="clear" w:color="auto" w:fill="FFFFFF"/>
        </w:rPr>
        <w:t>I - Sobre barrotes de madeira, para isolá-las do piso;</w:t>
      </w:r>
    </w:p>
    <w:p w14:paraId="2298DB71" w14:textId="77777777" w:rsidR="00DD1713" w:rsidRPr="00DD1713" w:rsidRDefault="00DD1713" w:rsidP="00DD1713">
      <w:pPr>
        <w:rPr>
          <w:rFonts w:cs="Arial"/>
          <w:color w:val="000000"/>
          <w:szCs w:val="24"/>
          <w:shd w:val="clear" w:color="auto" w:fill="FFFFFF"/>
        </w:rPr>
      </w:pPr>
      <w:r w:rsidRPr="00DD1713">
        <w:rPr>
          <w:rFonts w:cs="Arial"/>
          <w:color w:val="000000"/>
          <w:szCs w:val="24"/>
          <w:shd w:val="clear" w:color="auto" w:fill="FFFFFF"/>
        </w:rPr>
        <w:t>II - Afastadas das paredes e do teto, para assegurar boa circulação de ar;</w:t>
      </w:r>
      <w:r w:rsidRPr="00DD1713">
        <w:rPr>
          <w:rFonts w:cs="Arial"/>
          <w:color w:val="000000"/>
          <w:szCs w:val="24"/>
        </w:rPr>
        <w:br/>
      </w:r>
      <w:r w:rsidRPr="00DD1713">
        <w:rPr>
          <w:rFonts w:cs="Arial"/>
          <w:color w:val="000000"/>
          <w:szCs w:val="24"/>
          <w:shd w:val="clear" w:color="auto" w:fill="FFFFFF"/>
        </w:rPr>
        <w:t>III - De tal maneira que permitam a passagem entre as mesmas, para entrada e retirada de caixas com segurança.</w:t>
      </w:r>
    </w:p>
    <w:p w14:paraId="5D274767" w14:textId="77777777" w:rsidR="00DD1713" w:rsidRPr="00DD1713" w:rsidRDefault="00DD1713" w:rsidP="00DD1713">
      <w:pPr>
        <w:rPr>
          <w:rFonts w:cs="Arial"/>
          <w:color w:val="000000"/>
          <w:szCs w:val="24"/>
          <w:shd w:val="clear" w:color="auto" w:fill="FFFFFF"/>
        </w:rPr>
      </w:pPr>
    </w:p>
    <w:p w14:paraId="46EB33F4" w14:textId="77777777" w:rsidR="00DD1713" w:rsidRPr="00DD1713" w:rsidRDefault="00DD1713" w:rsidP="00DD1713">
      <w:pPr>
        <w:ind w:firstLine="708"/>
        <w:rPr>
          <w:rFonts w:cs="Arial"/>
          <w:color w:val="000000"/>
          <w:szCs w:val="24"/>
          <w:shd w:val="clear" w:color="auto" w:fill="FFFFFF"/>
        </w:rPr>
      </w:pPr>
      <w:r w:rsidRPr="00DD1713">
        <w:rPr>
          <w:rFonts w:cs="Arial"/>
          <w:color w:val="000000"/>
          <w:szCs w:val="24"/>
          <w:shd w:val="clear" w:color="auto" w:fill="FFFFFF"/>
        </w:rPr>
        <w:t xml:space="preserve">Os estabelecimento fabris são obrigados a manter um serviço diário de observação e registro, em horas fixas, das temperaturas máximas e mínima, e do grau de umidade nos "depósitos aprimorados ou paióis, com a finalidade de </w:t>
      </w:r>
      <w:r w:rsidRPr="00DD1713">
        <w:rPr>
          <w:rFonts w:cs="Arial"/>
          <w:color w:val="000000"/>
          <w:szCs w:val="24"/>
          <w:shd w:val="clear" w:color="auto" w:fill="FFFFFF"/>
        </w:rPr>
        <w:lastRenderedPageBreak/>
        <w:t>organizar os diagramas mensais respectivos que serão submetidos ao exame das respectivas autoridades de fiscalização.</w:t>
      </w:r>
    </w:p>
    <w:p w14:paraId="4834E2F2" w14:textId="77777777" w:rsidR="00DD1713" w:rsidRPr="00DD1713" w:rsidRDefault="00DD1713" w:rsidP="00DD1713">
      <w:pPr>
        <w:ind w:firstLine="708"/>
        <w:rPr>
          <w:rFonts w:cs="Arial"/>
          <w:color w:val="000000"/>
          <w:szCs w:val="24"/>
          <w:shd w:val="clear" w:color="auto" w:fill="FFFFFF"/>
        </w:rPr>
      </w:pPr>
      <w:r w:rsidRPr="00DD1713">
        <w:rPr>
          <w:rFonts w:cs="Arial"/>
          <w:color w:val="000000"/>
          <w:szCs w:val="24"/>
          <w:shd w:val="clear" w:color="auto" w:fill="FFFFFF"/>
        </w:rPr>
        <w:t>Os índices termométricos e higrométricos tolerados serão fixados pelos fiscais, face à natureza do produto armazenado.</w:t>
      </w:r>
    </w:p>
    <w:p w14:paraId="2FF32672" w14:textId="77777777" w:rsidR="00DD1713" w:rsidRDefault="00DD1713" w:rsidP="00DD1713">
      <w:pPr>
        <w:ind w:firstLine="708"/>
        <w:rPr>
          <w:rFonts w:cs="Arial"/>
          <w:color w:val="000000"/>
          <w:szCs w:val="24"/>
          <w:shd w:val="clear" w:color="auto" w:fill="FFFFFF"/>
        </w:rPr>
      </w:pPr>
      <w:r w:rsidRPr="00DD1713">
        <w:rPr>
          <w:rFonts w:cs="Arial"/>
          <w:color w:val="000000"/>
          <w:szCs w:val="24"/>
          <w:shd w:val="clear" w:color="auto" w:fill="FFFFFF"/>
        </w:rPr>
        <w:t>Se esses índices se aproximarem ou atingirem os limites de tolerância fixados, o estabelecimento fabril é obrigado a providenciar, mediante sistema de aquecimento, ventilação ou refrigeração adequadas e utilização de materiais higroscópicos, o enquadramento dos mesmos dentro dos índices fixados.</w:t>
      </w:r>
    </w:p>
    <w:p w14:paraId="427EDC46" w14:textId="17D5309D" w:rsidR="00255E2F" w:rsidRDefault="00255E2F">
      <w:pPr>
        <w:jc w:val="left"/>
        <w:rPr>
          <w:rFonts w:cs="Arial"/>
          <w:color w:val="000000"/>
          <w:szCs w:val="24"/>
          <w:shd w:val="clear" w:color="auto" w:fill="FFFFFF"/>
        </w:rPr>
      </w:pPr>
      <w:r>
        <w:rPr>
          <w:rFonts w:cs="Arial"/>
          <w:color w:val="000000"/>
          <w:szCs w:val="24"/>
          <w:shd w:val="clear" w:color="auto" w:fill="FFFFFF"/>
        </w:rPr>
        <w:br w:type="page"/>
      </w:r>
    </w:p>
    <w:p w14:paraId="68B6BFF0" w14:textId="6F430CA9" w:rsidR="00255E2F" w:rsidRPr="00255E2F" w:rsidRDefault="00255E2F" w:rsidP="001E1715">
      <w:pPr>
        <w:pStyle w:val="Ttulo1"/>
      </w:pPr>
      <w:bookmarkStart w:id="76" w:name="_Toc141264520"/>
      <w:r w:rsidRPr="00255E2F">
        <w:lastRenderedPageBreak/>
        <w:t>MANUAL TÉCNICO (MERCADO)</w:t>
      </w:r>
      <w:bookmarkEnd w:id="76"/>
    </w:p>
    <w:p w14:paraId="16BDA846" w14:textId="28EAD713" w:rsidR="00255E2F" w:rsidRDefault="00255E2F" w:rsidP="00DD1713">
      <w:pPr>
        <w:ind w:firstLine="708"/>
        <w:rPr>
          <w:rFonts w:cs="Arial"/>
          <w:color w:val="000000"/>
          <w:szCs w:val="24"/>
          <w:shd w:val="clear" w:color="auto" w:fill="FFFFFF"/>
        </w:rPr>
      </w:pPr>
    </w:p>
    <w:bookmarkStart w:id="77" w:name="_Toc77843073"/>
    <w:bookmarkStart w:id="78" w:name="_Toc121819118"/>
    <w:bookmarkStart w:id="79" w:name="_Toc141264521"/>
    <w:p w14:paraId="1BDDCBC2" w14:textId="5449C7AC" w:rsidR="00255E2F" w:rsidRDefault="00255E2F" w:rsidP="00255E2F">
      <w:pPr>
        <w:pStyle w:val="Ttulo2"/>
        <w:rPr>
          <w:b/>
          <w:i w:val="0"/>
          <w:color w:val="C00000"/>
        </w:rPr>
      </w:pPr>
      <w:r w:rsidRPr="00255E2F">
        <w:rPr>
          <w:b/>
          <w:i w:val="0"/>
          <w:noProof/>
          <w:color w:val="C00000"/>
          <w:lang w:eastAsia="pt-BR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3E5249D1" wp14:editId="14CF4FE4">
                <wp:simplePos x="0" y="0"/>
                <wp:positionH relativeFrom="page">
                  <wp:posOffset>0</wp:posOffset>
                </wp:positionH>
                <wp:positionV relativeFrom="paragraph">
                  <wp:posOffset>-56515</wp:posOffset>
                </wp:positionV>
                <wp:extent cx="5019675" cy="304800"/>
                <wp:effectExtent l="0" t="0" r="28575" b="19050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9675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AED0EA" id="Retângulo 21" o:spid="_x0000_s1026" style="position:absolute;margin-left:0;margin-top:-4.45pt;width:395.25pt;height:24pt;z-index:-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" fillcolor="white [3212]" strokecolor="#c00000" strokeweight="1pt">
                <w10:wrap anchorx="page"/>
              </v:rect>
            </w:pict>
          </mc:Fallback>
        </mc:AlternateContent>
      </w:r>
      <w:r w:rsidRPr="00255E2F">
        <w:rPr>
          <w:b/>
          <w:i w:val="0"/>
          <w:color w:val="C00000"/>
        </w:rPr>
        <w:t>Riscos Elétricos</w:t>
      </w:r>
      <w:bookmarkEnd w:id="77"/>
      <w:bookmarkEnd w:id="78"/>
      <w:bookmarkEnd w:id="79"/>
    </w:p>
    <w:p w14:paraId="7AFC6E53" w14:textId="77777777" w:rsidR="00255E2F" w:rsidRPr="00255E2F" w:rsidRDefault="00255E2F" w:rsidP="00255E2F"/>
    <w:p w14:paraId="26DE8B2C" w14:textId="77777777" w:rsidR="00255E2F" w:rsidRDefault="00255E2F" w:rsidP="00255E2F">
      <w:pPr>
        <w:ind w:firstLine="360"/>
      </w:pPr>
      <w:r>
        <w:t xml:space="preserve">Os principais princípios de incêndio em edificações são causados por curto circuitos e outras falhas em equipamentos elétricos. Diante disso, recomenda-se que todas as instalações elétricas sejam feitas por profissional qualificado, de acordo com a ABNT </w:t>
      </w:r>
      <w:r w:rsidRPr="002B08DE">
        <w:t>NBR 15465.</w:t>
      </w:r>
    </w:p>
    <w:p w14:paraId="428DEB94" w14:textId="77777777" w:rsidR="00255E2F" w:rsidRDefault="00255E2F" w:rsidP="00255E2F">
      <w:pPr>
        <w:ind w:firstLine="360"/>
      </w:pPr>
      <w:r>
        <w:t xml:space="preserve">Recomenda-se, ainda, que os equipamentos elétricos instalados na edificação sejam inspecionados regularmente, com realização das manutenções conforme instruções dos fabricantes, tanto para as ocupações comerciais quanto residencial. </w:t>
      </w:r>
    </w:p>
    <w:p w14:paraId="59936960" w14:textId="77777777" w:rsidR="00255E2F" w:rsidRDefault="00255E2F" w:rsidP="00255E2F">
      <w:pPr>
        <w:ind w:firstLine="360"/>
      </w:pPr>
      <w:r>
        <w:t>Nas ocupações comerciais é válido sempre lembrar de conferir e inspecionar a edificação ao final do expediente ou conclusão das tarefas, para evitar que equipamentos elétricos fiquem conectados à tomada por um longo período de tempo, podendo causar curto circuito.</w:t>
      </w:r>
    </w:p>
    <w:p w14:paraId="073E7533" w14:textId="77777777" w:rsidR="00255E2F" w:rsidRDefault="00255E2F" w:rsidP="00255E2F">
      <w:pPr>
        <w:ind w:firstLine="360"/>
      </w:pPr>
      <w:r w:rsidRPr="00D36086">
        <w:rPr>
          <w:b/>
          <w:noProof/>
          <w:color w:val="FFFFFF" w:themeColor="background1"/>
          <w:lang w:eastAsia="pt-BR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790F8774" wp14:editId="63CC5E5B">
                <wp:simplePos x="0" y="0"/>
                <wp:positionH relativeFrom="column">
                  <wp:posOffset>-1108711</wp:posOffset>
                </wp:positionH>
                <wp:positionV relativeFrom="paragraph">
                  <wp:posOffset>208915</wp:posOffset>
                </wp:positionV>
                <wp:extent cx="5019675" cy="304800"/>
                <wp:effectExtent l="0" t="0" r="28575" b="19050"/>
                <wp:wrapNone/>
                <wp:docPr id="67" name="Retângul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9675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CE6F14" id="Retângulo 67" o:spid="_x0000_s1026" style="position:absolute;margin-left:-87.3pt;margin-top:16.45pt;width:395.25pt;height:24pt;z-index:-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" fillcolor="white [3212]" strokecolor="#c00000" strokeweight="1pt"/>
            </w:pict>
          </mc:Fallback>
        </mc:AlternateContent>
      </w:r>
    </w:p>
    <w:p w14:paraId="0222D988" w14:textId="77777777" w:rsidR="00255E2F" w:rsidRDefault="00255E2F" w:rsidP="00255E2F">
      <w:pPr>
        <w:pStyle w:val="Ttulo2"/>
        <w:rPr>
          <w:b/>
          <w:i w:val="0"/>
          <w:color w:val="C00000"/>
        </w:rPr>
      </w:pPr>
      <w:bookmarkStart w:id="80" w:name="_Toc121819119"/>
      <w:bookmarkStart w:id="81" w:name="_Toc141264522"/>
      <w:r w:rsidRPr="00255E2F">
        <w:rPr>
          <w:b/>
          <w:i w:val="0"/>
          <w:color w:val="C00000"/>
        </w:rPr>
        <w:t>Botijão de gás</w:t>
      </w:r>
      <w:bookmarkEnd w:id="80"/>
      <w:bookmarkEnd w:id="81"/>
    </w:p>
    <w:p w14:paraId="4DDEE4CD" w14:textId="77777777" w:rsidR="00255E2F" w:rsidRPr="00255E2F" w:rsidRDefault="00255E2F" w:rsidP="00255E2F"/>
    <w:p w14:paraId="0DFFEC22" w14:textId="77777777" w:rsidR="00255E2F" w:rsidRDefault="00255E2F" w:rsidP="00255E2F">
      <w:pPr>
        <w:ind w:firstLine="360"/>
      </w:pPr>
      <w:r>
        <w:t>Apesar de não ter sido verificada a presença de fogão a gás na edificação, caso haja uma futura instalação, a instalação do botijão deve seguir as normas vigentes.</w:t>
      </w:r>
    </w:p>
    <w:p w14:paraId="2E1290E6" w14:textId="77777777" w:rsidR="00255E2F" w:rsidRDefault="00255E2F" w:rsidP="00255E2F">
      <w:pPr>
        <w:ind w:firstLine="360"/>
      </w:pPr>
      <w:r>
        <w:t>A presente edificação pode armazenar no máximo 3 botijões de GLP P-13 em seu interior.</w:t>
      </w:r>
    </w:p>
    <w:p w14:paraId="194D890B" w14:textId="77777777" w:rsidR="00255E2F" w:rsidRDefault="00255E2F" w:rsidP="00255E2F">
      <w:pPr>
        <w:ind w:firstLine="360"/>
      </w:pPr>
      <w:r>
        <w:t>Botijões de gás devem ser instalados em abrigos do lado externo da edificação. O abrigo deve garantir a proteção do botijão contra intempéries (sol, chuva e umidade); possuir ventilação natural; estar afastado de outros produtos inflamáveis, de fontes de calor e faíscas; estar afastado no mínimo 1,5 m de ralos sifonados (ou 3,0 de ralos comuns), caixas de gordura e esgotos, bem como de galerias subterrâneas e similares.</w:t>
      </w:r>
    </w:p>
    <w:p w14:paraId="4E8F3B65" w14:textId="77777777" w:rsidR="00255E2F" w:rsidRDefault="00255E2F" w:rsidP="00255E2F">
      <w:pPr>
        <w:ind w:firstLine="360"/>
      </w:pPr>
    </w:p>
    <w:bookmarkStart w:id="82" w:name="_Toc77843075"/>
    <w:bookmarkStart w:id="83" w:name="_Toc121819120"/>
    <w:bookmarkStart w:id="84" w:name="_Toc141264523"/>
    <w:p w14:paraId="67E667B5" w14:textId="77777777" w:rsidR="00255E2F" w:rsidRDefault="00255E2F" w:rsidP="00255E2F">
      <w:pPr>
        <w:pStyle w:val="Ttulo2"/>
        <w:rPr>
          <w:b/>
          <w:i w:val="0"/>
          <w:color w:val="C00000"/>
        </w:rPr>
      </w:pPr>
      <w:r w:rsidRPr="00255E2F">
        <w:rPr>
          <w:b/>
          <w:i w:val="0"/>
          <w:noProof/>
          <w:color w:val="C00000"/>
          <w:lang w:eastAsia="pt-BR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324CB495" wp14:editId="43B884B5">
                <wp:simplePos x="0" y="0"/>
                <wp:positionH relativeFrom="column">
                  <wp:posOffset>-1080135</wp:posOffset>
                </wp:positionH>
                <wp:positionV relativeFrom="paragraph">
                  <wp:posOffset>-83820</wp:posOffset>
                </wp:positionV>
                <wp:extent cx="5019675" cy="304800"/>
                <wp:effectExtent l="0" t="0" r="28575" b="19050"/>
                <wp:wrapNone/>
                <wp:docPr id="68" name="Retângul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9675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4A733D" id="Retângulo 68" o:spid="_x0000_s1026" style="position:absolute;margin-left:-85.05pt;margin-top:-6.6pt;width:395.25pt;height:24pt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" fillcolor="white [3212]" strokecolor="#c00000" strokeweight="1pt"/>
            </w:pict>
          </mc:Fallback>
        </mc:AlternateContent>
      </w:r>
      <w:r w:rsidRPr="00255E2F">
        <w:rPr>
          <w:b/>
          <w:i w:val="0"/>
          <w:color w:val="C00000"/>
        </w:rPr>
        <w:t>Armazenamento de líquidos inflamáveis</w:t>
      </w:r>
      <w:bookmarkEnd w:id="82"/>
      <w:bookmarkEnd w:id="83"/>
      <w:bookmarkEnd w:id="84"/>
    </w:p>
    <w:p w14:paraId="06142512" w14:textId="77777777" w:rsidR="00255E2F" w:rsidRPr="00255E2F" w:rsidRDefault="00255E2F" w:rsidP="00255E2F"/>
    <w:p w14:paraId="0D2578AD" w14:textId="77777777" w:rsidR="00255E2F" w:rsidRDefault="00255E2F" w:rsidP="00255E2F">
      <w:pPr>
        <w:ind w:firstLine="708"/>
      </w:pPr>
      <w:r w:rsidRPr="0048002B">
        <w:t>Independentemente da quantidade de liquido combustível e/ou inflamável armazenado na edificação, caso haja armazenamento dessas classificações de líquidos no interior das edificações, deve-se seguir os prescritos na ABNT NBR 17505 e NPT 025 (CBMPR)</w:t>
      </w:r>
      <w:r>
        <w:t>.</w:t>
      </w:r>
    </w:p>
    <w:p w14:paraId="71934A3B" w14:textId="77777777" w:rsidR="00255E2F" w:rsidRDefault="00255E2F" w:rsidP="00255E2F">
      <w:pPr>
        <w:ind w:firstLine="708"/>
      </w:pPr>
      <w:r>
        <w:lastRenderedPageBreak/>
        <w:t xml:space="preserve">Os recipientes de armazenamento de líquidos inflamáveis e/ou combustíveis devem ser embalagens homologadas e regulamentadas pelas Agências Nacionais de Transportes (ANTT, ANTAQ e ANAC) e/ou por normas internacionais. Para mais informações, verificar item 5 da ABNT NBR 17505-4. </w:t>
      </w:r>
    </w:p>
    <w:p w14:paraId="3A939AEA" w14:textId="77777777" w:rsidR="00255E2F" w:rsidRDefault="00255E2F" w:rsidP="00255E2F">
      <w:pPr>
        <w:ind w:firstLine="708"/>
      </w:pPr>
      <w:r>
        <w:t>Além do cuidado com o recipiente de armazenamento, é necessário se atentar aos prescritos em norma quando ao local de armazenamento dos recipientes. De maneira geral, os recipientes com líquidos combustíveis e/ou inflamáveis devem ficar distantes dos demais tipos de materiais, de circulação de pessoas, edificações e limite de propriedade. Essas distancias devem respeitar aos prescritos na ABNT NBR 17505-4, de acordo com as classes dos líquidos. </w:t>
      </w:r>
    </w:p>
    <w:p w14:paraId="4BAAE8FC" w14:textId="77777777" w:rsidR="00255E2F" w:rsidRDefault="00255E2F" w:rsidP="00255E2F">
      <w:pPr>
        <w:ind w:firstLine="708"/>
      </w:pPr>
      <w:r w:rsidRPr="0048002B">
        <w:t>Com isso, percebe-se a magnitude dos cuidados necessários com o armazenamento de líquidos combustíveis e inflamáveis. A principal recomendação é evitar o armazenamento dessa classe de líquidos. No entanto, em caso de armazenamento, é necessário manter os líquidos armazenados em embalagens normatizadas e distantes de materiais combustíveis (como plásticos e madeira), fonte de ignição (como carros) e de pessoas</w:t>
      </w:r>
      <w:r>
        <w:t>.</w:t>
      </w:r>
    </w:p>
    <w:p w14:paraId="76B8ED8D" w14:textId="77777777" w:rsidR="00255E2F" w:rsidRDefault="00255E2F" w:rsidP="00255E2F">
      <w:pPr>
        <w:ind w:firstLine="708"/>
      </w:pPr>
    </w:p>
    <w:bookmarkStart w:id="85" w:name="_Toc121819121"/>
    <w:bookmarkStart w:id="86" w:name="_Toc141264524"/>
    <w:p w14:paraId="2F7E2A8B" w14:textId="77777777" w:rsidR="00255E2F" w:rsidRPr="00255E2F" w:rsidRDefault="00255E2F" w:rsidP="00255E2F">
      <w:pPr>
        <w:pStyle w:val="Ttulo2"/>
        <w:rPr>
          <w:b/>
          <w:i w:val="0"/>
          <w:color w:val="C00000"/>
        </w:rPr>
      </w:pPr>
      <w:r w:rsidRPr="00255E2F">
        <w:rPr>
          <w:b/>
          <w:i w:val="0"/>
          <w:noProof/>
          <w:color w:val="C00000"/>
          <w:lang w:eastAsia="pt-BR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18C7DFA9" wp14:editId="46DC09F2">
                <wp:simplePos x="0" y="0"/>
                <wp:positionH relativeFrom="column">
                  <wp:posOffset>-1352550</wp:posOffset>
                </wp:positionH>
                <wp:positionV relativeFrom="paragraph">
                  <wp:posOffset>-57785</wp:posOffset>
                </wp:positionV>
                <wp:extent cx="5019675" cy="304800"/>
                <wp:effectExtent l="0" t="0" r="28575" b="19050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9675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373384" id="Retângulo 19" o:spid="_x0000_s1026" style="position:absolute;margin-left:-106.5pt;margin-top:-4.55pt;width:395.25pt;height:24pt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" fillcolor="white [3212]" strokecolor="#c00000" strokeweight="1pt"/>
            </w:pict>
          </mc:Fallback>
        </mc:AlternateContent>
      </w:r>
      <w:r w:rsidRPr="00255E2F">
        <w:rPr>
          <w:b/>
          <w:i w:val="0"/>
          <w:color w:val="C00000"/>
        </w:rPr>
        <w:t>Organização dos Materiais em Depósito</w:t>
      </w:r>
      <w:bookmarkEnd w:id="85"/>
      <w:bookmarkEnd w:id="86"/>
    </w:p>
    <w:p w14:paraId="1632D4C4" w14:textId="77777777" w:rsidR="00255E2F" w:rsidRPr="00AB5F48" w:rsidRDefault="00255E2F" w:rsidP="00255E2F">
      <w:pPr>
        <w:pStyle w:val="PargrafodaLista"/>
        <w:ind w:left="1080"/>
        <w:rPr>
          <w:b/>
        </w:rPr>
      </w:pPr>
    </w:p>
    <w:p w14:paraId="37191482" w14:textId="77777777" w:rsidR="00255E2F" w:rsidRDefault="00255E2F" w:rsidP="00255E2F">
      <w:pPr>
        <w:ind w:firstLine="708"/>
        <w:rPr>
          <w:rFonts w:ascii="Times New Roman" w:hAnsi="Times New Roman"/>
        </w:rPr>
      </w:pPr>
      <w:r>
        <w:t>Visando minimizar os riscos de incêndio e as proporções de um possível princípio de incêndio, caso haja armazenamento de materiais (depósito) no interior das salas comerciais, recomenda-se organizar os materiais de maneira espaçada, evitando o rápido alastramento das chamas. </w:t>
      </w:r>
    </w:p>
    <w:p w14:paraId="583486A2" w14:textId="77777777" w:rsidR="00255E2F" w:rsidRDefault="00255E2F" w:rsidP="00255E2F">
      <w:pPr>
        <w:ind w:firstLine="708"/>
      </w:pPr>
      <w:r>
        <w:t>Sugere-se o espaçamento dos materiais em áreas delimitadas, separando diferentes tipos de materiais. Outra recomendação é que o armazenamento desses materiais seja realizado a uma distância segura dos riscos elétricos e de curto circuito, como quadro de luz e outras fontes de ignição.</w:t>
      </w:r>
    </w:p>
    <w:p w14:paraId="721DD2A9" w14:textId="77777777" w:rsidR="00255E2F" w:rsidRDefault="00255E2F" w:rsidP="00255E2F">
      <w:pPr>
        <w:ind w:firstLine="708"/>
      </w:pPr>
      <w:r>
        <w:t>Cuidados básicos como a separação por pequenas distâncias podem aumentar o tempo de reação tanto para extinção do princípio de incêndio com os extintores da edificação quanto de evacuação do local.</w:t>
      </w:r>
    </w:p>
    <w:p w14:paraId="7D27871D" w14:textId="77777777" w:rsidR="00255E2F" w:rsidRDefault="00255E2F" w:rsidP="00255E2F">
      <w:r w:rsidRPr="00AB5F48">
        <w:rPr>
          <w:noProof/>
          <w:color w:val="FFFFFF" w:themeColor="background1"/>
          <w:lang w:eastAsia="pt-BR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0276618F" wp14:editId="128959DC">
                <wp:simplePos x="0" y="0"/>
                <wp:positionH relativeFrom="column">
                  <wp:posOffset>-1257300</wp:posOffset>
                </wp:positionH>
                <wp:positionV relativeFrom="paragraph">
                  <wp:posOffset>205105</wp:posOffset>
                </wp:positionV>
                <wp:extent cx="5019675" cy="304800"/>
                <wp:effectExtent l="0" t="0" r="28575" b="19050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9675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3EEC20" id="Retângulo 20" o:spid="_x0000_s1026" style="position:absolute;margin-left:-99pt;margin-top:16.15pt;width:395.25pt;height:24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" fillcolor="white [3212]" strokecolor="#c00000" strokeweight="1pt"/>
            </w:pict>
          </mc:Fallback>
        </mc:AlternateContent>
      </w:r>
      <w:r w:rsidRPr="00AB5F48">
        <w:t xml:space="preserve"> </w:t>
      </w:r>
    </w:p>
    <w:p w14:paraId="70776F20" w14:textId="77777777" w:rsidR="00255E2F" w:rsidRPr="00255E2F" w:rsidRDefault="00255E2F" w:rsidP="00255E2F">
      <w:pPr>
        <w:pStyle w:val="Ttulo2"/>
        <w:rPr>
          <w:b/>
          <w:i w:val="0"/>
          <w:color w:val="C00000"/>
        </w:rPr>
      </w:pPr>
      <w:bookmarkStart w:id="87" w:name="_Toc121819122"/>
      <w:bookmarkStart w:id="88" w:name="_Toc141264525"/>
      <w:r w:rsidRPr="00255E2F">
        <w:rPr>
          <w:b/>
          <w:i w:val="0"/>
          <w:color w:val="C00000"/>
        </w:rPr>
        <w:t>Possibilidades de ocupação para locação</w:t>
      </w:r>
      <w:bookmarkEnd w:id="87"/>
      <w:bookmarkEnd w:id="88"/>
    </w:p>
    <w:p w14:paraId="30EF07C0" w14:textId="77777777" w:rsidR="00255E2F" w:rsidRPr="005113C9" w:rsidRDefault="00255E2F" w:rsidP="00255E2F">
      <w:pPr>
        <w:pStyle w:val="PargrafodaLista"/>
        <w:ind w:left="1080"/>
        <w:rPr>
          <w:b/>
        </w:rPr>
      </w:pPr>
    </w:p>
    <w:p w14:paraId="5D092498" w14:textId="77777777" w:rsidR="00255E2F" w:rsidRDefault="00255E2F" w:rsidP="00255E2F">
      <w:pPr>
        <w:ind w:firstLine="708"/>
        <w:rPr>
          <w:rFonts w:ascii="Times New Roman" w:hAnsi="Times New Roman"/>
        </w:rPr>
      </w:pPr>
      <w:r>
        <w:t>Para as salas comerciais, as cargas de incêndio determinadas em projeto foram classificadas como risco moderado, especificamente, C-2. Com isso, as salas comerciais poderão ser locadas para todo e qualquer tipo de comércio, desde que respeitado as delimitações de armazenamento de líquidos inflamáveis e/ou combustíveis.</w:t>
      </w:r>
    </w:p>
    <w:p w14:paraId="42CDBEE0" w14:textId="77777777" w:rsidR="00255E2F" w:rsidRDefault="00255E2F" w:rsidP="00255E2F">
      <w:pPr>
        <w:ind w:firstLine="708"/>
      </w:pPr>
      <w:r w:rsidRPr="005A2703">
        <w:lastRenderedPageBreak/>
        <w:t>As salas comerciais também poderão ser locadas para serviços profissionais, pessoais e técnicos, como escritórios, que são enquadrados na classificação D-1 pelo Corpo de Bombeiros. Como em classificações D-1 a população é inferior a classificação C-2, as saídas de emergência comportarão a população dessa classificação</w:t>
      </w:r>
      <w:r>
        <w:t>.</w:t>
      </w:r>
    </w:p>
    <w:p w14:paraId="6A20612D" w14:textId="0B6E936D" w:rsidR="00255E2F" w:rsidRDefault="00255E2F" w:rsidP="00255E2F">
      <w:pPr>
        <w:ind w:firstLine="708"/>
      </w:pPr>
      <w:r>
        <w:t xml:space="preserve">Dependendo do caso, as salas comerciais poderão ser locadas para estabelecidos destinados a restaurantes e lanchonetes (Classificação F – Locais de reunião de público), Escolas (Classificação E – Educacional e cultura física), entre outros. No entanto, recomendamos que qualquer dúvida quanto </w:t>
      </w:r>
      <w:proofErr w:type="spellStart"/>
      <w:r>
        <w:t>a</w:t>
      </w:r>
      <w:proofErr w:type="spellEnd"/>
      <w:r>
        <w:t xml:space="preserve"> possibilidade de locação, a </w:t>
      </w:r>
      <w:r w:rsidR="001D0CE3">
        <w:t>ÍGNEA Engenharia de Incêndio</w:t>
      </w:r>
      <w:bookmarkStart w:id="89" w:name="_GoBack"/>
      <w:bookmarkEnd w:id="89"/>
      <w:r>
        <w:t xml:space="preserve"> seja consultada. </w:t>
      </w:r>
    </w:p>
    <w:p w14:paraId="773CF853" w14:textId="349CDC36" w:rsidR="009C3090" w:rsidRDefault="00255E2F" w:rsidP="00255E2F">
      <w:pPr>
        <w:ind w:firstLine="708"/>
      </w:pPr>
      <w:r>
        <w:t>Estamos à disposição para ajudá-los no que for necessário e melhorar a experiência de todos com a Prevenção Contra Incêndio.</w:t>
      </w:r>
    </w:p>
    <w:p w14:paraId="00B8D42B" w14:textId="77777777" w:rsidR="009C3090" w:rsidRDefault="009C3090">
      <w:pPr>
        <w:jc w:val="left"/>
      </w:pPr>
      <w:r>
        <w:br w:type="page"/>
      </w:r>
    </w:p>
    <w:p w14:paraId="1BE829EB" w14:textId="3D67D4FC" w:rsidR="00255E2F" w:rsidRPr="001E1715" w:rsidRDefault="009C3090" w:rsidP="001E1715">
      <w:pPr>
        <w:pStyle w:val="Ttulo1"/>
      </w:pPr>
      <w:bookmarkStart w:id="90" w:name="_Toc141264526"/>
      <w:r w:rsidRPr="001E1715">
        <w:lastRenderedPageBreak/>
        <w:t>MANUAL TÉCNICO (COMÉRCIO)</w:t>
      </w:r>
      <w:bookmarkEnd w:id="90"/>
    </w:p>
    <w:p w14:paraId="5362AB33" w14:textId="32FE2AEA" w:rsidR="009C3090" w:rsidRDefault="009C3090" w:rsidP="00255E2F">
      <w:pPr>
        <w:ind w:firstLine="708"/>
      </w:pPr>
    </w:p>
    <w:bookmarkStart w:id="91" w:name="_Toc128432197"/>
    <w:bookmarkStart w:id="92" w:name="_Toc141264527"/>
    <w:p w14:paraId="65508A47" w14:textId="5BC10F19" w:rsidR="009C3090" w:rsidRDefault="009C3090" w:rsidP="009C3090">
      <w:pPr>
        <w:pStyle w:val="Ttulo2"/>
        <w:rPr>
          <w:b/>
          <w:i w:val="0"/>
          <w:color w:val="C00000"/>
        </w:rPr>
      </w:pPr>
      <w:r w:rsidRPr="009C3090">
        <w:rPr>
          <w:b/>
          <w:i w:val="0"/>
          <w:noProof/>
          <w:color w:val="C00000"/>
          <w:lang w:eastAsia="pt-BR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666FE3C4" wp14:editId="117F4358">
                <wp:simplePos x="0" y="0"/>
                <wp:positionH relativeFrom="page">
                  <wp:posOffset>0</wp:posOffset>
                </wp:positionH>
                <wp:positionV relativeFrom="paragraph">
                  <wp:posOffset>-48895</wp:posOffset>
                </wp:positionV>
                <wp:extent cx="5303520" cy="304800"/>
                <wp:effectExtent l="0" t="0" r="11430" b="19050"/>
                <wp:wrapNone/>
                <wp:docPr id="2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352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0169D4" id="Retângulo 26" o:spid="_x0000_s1026" style="position:absolute;margin-left:0;margin-top:-3.85pt;width:417.6pt;height:24pt;z-index:-251613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" fillcolor="white [3212]" strokecolor="#c00000" strokeweight="1pt">
                <w10:wrap anchorx="page"/>
              </v:rect>
            </w:pict>
          </mc:Fallback>
        </mc:AlternateContent>
      </w:r>
      <w:r w:rsidRPr="009C3090">
        <w:rPr>
          <w:b/>
          <w:i w:val="0"/>
          <w:color w:val="C00000"/>
        </w:rPr>
        <w:t>Riscos Elétricos</w:t>
      </w:r>
      <w:bookmarkEnd w:id="91"/>
      <w:bookmarkEnd w:id="92"/>
    </w:p>
    <w:p w14:paraId="29682816" w14:textId="77777777" w:rsidR="009C3090" w:rsidRPr="009C3090" w:rsidRDefault="009C3090" w:rsidP="009C3090"/>
    <w:p w14:paraId="5DD5C518" w14:textId="77777777" w:rsidR="009C3090" w:rsidRDefault="009C3090" w:rsidP="009C3090">
      <w:pPr>
        <w:ind w:firstLine="360"/>
      </w:pPr>
      <w:r>
        <w:t xml:space="preserve">Os principais princípios de incêndio em edificações são causados por curtos-circuitos e outras falhas em equipamentos elétricos. Diante disso, recomenda-se que todas as instalações elétricas sejam feitas por profissional qualificado, de acordo com a ABNT </w:t>
      </w:r>
      <w:r w:rsidRPr="002B08DE">
        <w:t>NBR 15465.</w:t>
      </w:r>
    </w:p>
    <w:p w14:paraId="6CF71ADC" w14:textId="77777777" w:rsidR="009C3090" w:rsidRDefault="009C3090" w:rsidP="009C3090">
      <w:pPr>
        <w:ind w:firstLine="360"/>
      </w:pPr>
      <w:r>
        <w:t xml:space="preserve">Recomenda-se, ainda, que os equipamentos elétricos instalados na edificação sejam inspecionados regularmente, com realização das manutenções conforme instruções dos fabricantes, tanto para as ocupações comerciais quanto residencial. </w:t>
      </w:r>
    </w:p>
    <w:p w14:paraId="5ECE4E66" w14:textId="77777777" w:rsidR="009C3090" w:rsidRDefault="009C3090" w:rsidP="009C3090">
      <w:pPr>
        <w:ind w:firstLine="360"/>
      </w:pPr>
      <w:r>
        <w:t>Nas ocupações comerciais é válido sempre lembrar de conferir e inspecionar a edificação ao final do expediente ou conclusão das tarefas, para evitar que equipamentos elétricos fiquem conectados à tomada por um longo período de tempo, podendo causar curto-circuito.</w:t>
      </w:r>
    </w:p>
    <w:p w14:paraId="2BA28F39" w14:textId="77777777" w:rsidR="009C3090" w:rsidRDefault="009C3090" w:rsidP="009C3090">
      <w:pPr>
        <w:ind w:firstLine="360"/>
      </w:pPr>
    </w:p>
    <w:bookmarkStart w:id="93" w:name="_Toc128432198"/>
    <w:bookmarkStart w:id="94" w:name="_Toc141264528"/>
    <w:p w14:paraId="165D5454" w14:textId="77777777" w:rsidR="009C3090" w:rsidRDefault="009C3090" w:rsidP="009C3090">
      <w:pPr>
        <w:pStyle w:val="Ttulo2"/>
        <w:rPr>
          <w:b/>
          <w:i w:val="0"/>
          <w:color w:val="C00000"/>
        </w:rPr>
      </w:pPr>
      <w:r w:rsidRPr="009C3090">
        <w:rPr>
          <w:b/>
          <w:i w:val="0"/>
          <w:noProof/>
          <w:color w:val="C00000"/>
          <w:lang w:eastAsia="pt-BR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1FC9FE7A" wp14:editId="23345B93">
                <wp:simplePos x="0" y="0"/>
                <wp:positionH relativeFrom="column">
                  <wp:posOffset>-1080135</wp:posOffset>
                </wp:positionH>
                <wp:positionV relativeFrom="paragraph">
                  <wp:posOffset>-83820</wp:posOffset>
                </wp:positionV>
                <wp:extent cx="5019675" cy="304800"/>
                <wp:effectExtent l="0" t="0" r="28575" b="19050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9675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504E17" id="Retângulo 22" o:spid="_x0000_s1026" style="position:absolute;margin-left:-85.05pt;margin-top:-6.6pt;width:395.25pt;height:24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" fillcolor="white [3212]" strokecolor="#c00000" strokeweight="1pt"/>
            </w:pict>
          </mc:Fallback>
        </mc:AlternateContent>
      </w:r>
      <w:r w:rsidRPr="009C3090">
        <w:rPr>
          <w:b/>
          <w:i w:val="0"/>
          <w:color w:val="C00000"/>
        </w:rPr>
        <w:t>Armazenamento de líquidos inflamáveis</w:t>
      </w:r>
      <w:bookmarkEnd w:id="93"/>
      <w:bookmarkEnd w:id="94"/>
    </w:p>
    <w:p w14:paraId="6CCA5693" w14:textId="77777777" w:rsidR="009C3090" w:rsidRPr="009C3090" w:rsidRDefault="009C3090" w:rsidP="009C3090"/>
    <w:p w14:paraId="1578CD18" w14:textId="77777777" w:rsidR="009C3090" w:rsidRDefault="009C3090" w:rsidP="009C3090">
      <w:pPr>
        <w:ind w:firstLine="708"/>
      </w:pPr>
      <w:r w:rsidRPr="0048002B">
        <w:t>Independentemente da quantidade de líquido combustível e/ou inflamável armazenado na edificação, caso haja armazenamento dessas classificações de líquidos no interior das edificações, deve-se seguir os prescritos na ABNT NBR 17505 e NPT 025 (CBMPR)</w:t>
      </w:r>
      <w:r>
        <w:t>.</w:t>
      </w:r>
    </w:p>
    <w:p w14:paraId="5660DC7F" w14:textId="77777777" w:rsidR="009C3090" w:rsidRDefault="009C3090" w:rsidP="009C3090">
      <w:pPr>
        <w:ind w:firstLine="708"/>
      </w:pPr>
      <w:r>
        <w:t xml:space="preserve">Os recipientes de armazenamento de líquidos inflamáveis e/ou combustíveis devem ser embalagens homologadas e regulamentadas pelas Agências Nacionais de Transportes (ANTT, ANTAQ e ANAC) e/ou por normas internacionais. Para mais informações, verificar item 5 da ABNT NBR 17505-4. </w:t>
      </w:r>
    </w:p>
    <w:p w14:paraId="5CF7D89D" w14:textId="77777777" w:rsidR="009C3090" w:rsidRDefault="009C3090" w:rsidP="009C3090">
      <w:pPr>
        <w:ind w:firstLine="708"/>
      </w:pPr>
      <w:r>
        <w:t>Além do cuidado com o recipiente de armazenamento, é necessário se atentar aos prescritos em norma quando ao local de armazenamento dos recipientes. De maneira geral, os recipientes com líquidos combustíveis e/ou inflamáveis devem ficar distantes dos demais tipos de materiais, de circulação de pessoas, edificações e limite de propriedade. Essas distancias devem respeitar aos prescritos na ABNT NBR 17505-4, de acordo com as classes dos líquidos. </w:t>
      </w:r>
    </w:p>
    <w:p w14:paraId="2B3DEF21" w14:textId="77777777" w:rsidR="009C3090" w:rsidRDefault="009C3090" w:rsidP="009C3090">
      <w:pPr>
        <w:ind w:firstLine="708"/>
      </w:pPr>
      <w:r w:rsidRPr="0048002B">
        <w:t xml:space="preserve">Com isso, percebe-se a magnitude dos cuidados necessários com o armazenamento de líquidos combustíveis e inflamáveis. A principal recomendação é evitar o armazenamento dessa classe de líquidos. No entanto, em caso de armazenamento, é necessário manter os líquidos armazenados em </w:t>
      </w:r>
      <w:r w:rsidRPr="0048002B">
        <w:lastRenderedPageBreak/>
        <w:t>embalagens normatizadas e distantes de materiais combustíveis (como plásticos e madeira), fonte de ignição (como carros) e de pessoas</w:t>
      </w:r>
      <w:r>
        <w:t>.</w:t>
      </w:r>
    </w:p>
    <w:p w14:paraId="020B94A4" w14:textId="77777777" w:rsidR="009C3090" w:rsidRDefault="009C3090" w:rsidP="009C3090">
      <w:pPr>
        <w:ind w:firstLine="708"/>
      </w:pPr>
    </w:p>
    <w:bookmarkStart w:id="95" w:name="_Toc77946354"/>
    <w:bookmarkStart w:id="96" w:name="_Toc128432199"/>
    <w:bookmarkStart w:id="97" w:name="_Toc141264529"/>
    <w:p w14:paraId="11520E47" w14:textId="77777777" w:rsidR="009C3090" w:rsidRDefault="009C3090" w:rsidP="009C3090">
      <w:pPr>
        <w:pStyle w:val="Ttulo2"/>
        <w:rPr>
          <w:b/>
          <w:i w:val="0"/>
          <w:color w:val="C00000"/>
        </w:rPr>
      </w:pPr>
      <w:r w:rsidRPr="009C3090">
        <w:rPr>
          <w:b/>
          <w:i w:val="0"/>
          <w:noProof/>
          <w:color w:val="C00000"/>
          <w:lang w:eastAsia="pt-BR"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2AA9D44B" wp14:editId="50421C6F">
                <wp:simplePos x="0" y="0"/>
                <wp:positionH relativeFrom="column">
                  <wp:posOffset>-1080135</wp:posOffset>
                </wp:positionH>
                <wp:positionV relativeFrom="paragraph">
                  <wp:posOffset>-67310</wp:posOffset>
                </wp:positionV>
                <wp:extent cx="5019675" cy="304800"/>
                <wp:effectExtent l="0" t="0" r="28575" b="1905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9675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E5D9D5" id="Retângulo 23" o:spid="_x0000_s1026" style="position:absolute;margin-left:-85.05pt;margin-top:-5.3pt;width:395.25pt;height:24pt;z-index:-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" fillcolor="white [3212]" strokecolor="#c00000" strokeweight="1pt"/>
            </w:pict>
          </mc:Fallback>
        </mc:AlternateContent>
      </w:r>
      <w:r w:rsidRPr="009C3090">
        <w:rPr>
          <w:b/>
          <w:i w:val="0"/>
          <w:color w:val="C00000"/>
        </w:rPr>
        <w:t>Botijão de gás</w:t>
      </w:r>
      <w:bookmarkEnd w:id="95"/>
      <w:bookmarkEnd w:id="96"/>
      <w:bookmarkEnd w:id="97"/>
    </w:p>
    <w:p w14:paraId="12734FD5" w14:textId="77777777" w:rsidR="009C3090" w:rsidRPr="009C3090" w:rsidRDefault="009C3090" w:rsidP="009C3090"/>
    <w:p w14:paraId="13FA8434" w14:textId="1EA1BA0E" w:rsidR="009C3090" w:rsidRDefault="009C3090" w:rsidP="009C3090">
      <w:pPr>
        <w:ind w:firstLine="360"/>
      </w:pPr>
      <w:r>
        <w:t xml:space="preserve">Cozinha com fogão a gás deve possuir botijão de gás instalado em um abrigo do lado externo da edificação. O abrigo deve garantir a proteção do botijão contra intempéries (sol, chuva e umidade); possuir ventilação natural; estar afastado de outros produtos inflamáveis, de fontes de calor e faíscas; estar afastado no mínimo 1,5 m de ralos sifonados (ou 3,0 de ralos comuns), caixas de gordura e esgotos, bem como de galerias subterrâneas e similares. Se houver necessidade de instalação de botijão de gás, consultar a </w:t>
      </w:r>
      <w:r w:rsidR="00A8664F">
        <w:t>ÍGNEA Engenharia de Incêndio</w:t>
      </w:r>
      <w:r>
        <w:t xml:space="preserve"> antes da instalação. </w:t>
      </w:r>
    </w:p>
    <w:p w14:paraId="0CAE712C" w14:textId="77777777" w:rsidR="009C3090" w:rsidRDefault="009C3090" w:rsidP="009C3090">
      <w:pPr>
        <w:ind w:firstLine="708"/>
      </w:pPr>
      <w:r>
        <w:t>Ainda, caso seja instalado mais de 3 (três) recipientes de GLP (gás liquefeito de petróleo) de 13 kg (treze quilogramas), localizado em área externa e ventilada em pavimento térreo ou, ainda, seja instalada central de GLP com capacidade de armazenamento superior a 190 kg (cento e noventa quilogramas) de GLP, a documentação atual perderá sua validade. Conforme a alínea c do item 5.1.3.1.3 da NPA 002 (CBMPR), edificações que extrapolam os limites supracitados precisam de Projeto Técnico de Prevenção a Incêndio e a desastre tramitado e aprovado pelo Corpo de Bombeiros. Ressalta-se que a situação atual da edificação se enquadra</w:t>
      </w:r>
    </w:p>
    <w:bookmarkStart w:id="98" w:name="_Toc128432200"/>
    <w:bookmarkStart w:id="99" w:name="_Toc141264530"/>
    <w:p w14:paraId="1B3853E4" w14:textId="77777777" w:rsidR="009C3090" w:rsidRPr="009C3090" w:rsidRDefault="009C3090" w:rsidP="009C3090">
      <w:pPr>
        <w:pStyle w:val="Ttulo2"/>
        <w:rPr>
          <w:b/>
          <w:i w:val="0"/>
          <w:color w:val="C00000"/>
        </w:rPr>
      </w:pPr>
      <w:r w:rsidRPr="009C3090">
        <w:rPr>
          <w:b/>
          <w:i w:val="0"/>
          <w:noProof/>
          <w:color w:val="C00000"/>
          <w:lang w:eastAsia="pt-BR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1349AA57" wp14:editId="0C18812F">
                <wp:simplePos x="0" y="0"/>
                <wp:positionH relativeFrom="column">
                  <wp:posOffset>-1352550</wp:posOffset>
                </wp:positionH>
                <wp:positionV relativeFrom="paragraph">
                  <wp:posOffset>-57785</wp:posOffset>
                </wp:positionV>
                <wp:extent cx="5019675" cy="304800"/>
                <wp:effectExtent l="0" t="0" r="28575" b="19050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9675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C1C508" id="Retângulo 24" o:spid="_x0000_s1026" style="position:absolute;margin-left:-106.5pt;margin-top:-4.55pt;width:395.25pt;height:24pt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" fillcolor="white [3212]" strokecolor="#c00000" strokeweight="1pt"/>
            </w:pict>
          </mc:Fallback>
        </mc:AlternateContent>
      </w:r>
      <w:r w:rsidRPr="009C3090">
        <w:rPr>
          <w:b/>
          <w:i w:val="0"/>
          <w:color w:val="C00000"/>
        </w:rPr>
        <w:t>Organização dos Materiais em Depósito</w:t>
      </w:r>
      <w:bookmarkEnd w:id="98"/>
      <w:bookmarkEnd w:id="99"/>
    </w:p>
    <w:p w14:paraId="5AF7206D" w14:textId="77777777" w:rsidR="009C3090" w:rsidRPr="00AB5F48" w:rsidRDefault="009C3090" w:rsidP="009C3090">
      <w:pPr>
        <w:pStyle w:val="PargrafodaLista"/>
        <w:ind w:left="1080"/>
        <w:rPr>
          <w:b/>
        </w:rPr>
      </w:pPr>
    </w:p>
    <w:p w14:paraId="55A3E431" w14:textId="77777777" w:rsidR="009C3090" w:rsidRDefault="009C3090" w:rsidP="009C3090">
      <w:pPr>
        <w:ind w:firstLine="708"/>
        <w:rPr>
          <w:rFonts w:ascii="Times New Roman" w:hAnsi="Times New Roman"/>
        </w:rPr>
      </w:pPr>
      <w:r>
        <w:t>Visando minimizar os riscos de incêndio e as proporções de um possível princípio de incêndio, caso haja armazenamento de materiais (depósito) no interior das salas comerciais, recomenda-se organizar os materiais de maneira espaçada, evitando o rápido alastramento das chamas. </w:t>
      </w:r>
    </w:p>
    <w:p w14:paraId="0B76098A" w14:textId="77777777" w:rsidR="009C3090" w:rsidRDefault="009C3090" w:rsidP="009C3090">
      <w:pPr>
        <w:ind w:firstLine="708"/>
      </w:pPr>
      <w:r>
        <w:t>Sugere-se o espaçamento dos materiais em áreas delimitadas, separando diferentes tipos de materiais. Outra recomendação é que o armazenamento desses materiais seja realizado a uma distância segura dos riscos elétricos e de curto-circuito, como quadro de luz e outras fontes de ignição.</w:t>
      </w:r>
    </w:p>
    <w:p w14:paraId="4A58AF86" w14:textId="77777777" w:rsidR="009C3090" w:rsidRDefault="009C3090" w:rsidP="009C3090">
      <w:pPr>
        <w:ind w:firstLine="708"/>
      </w:pPr>
      <w:r>
        <w:t>Cuidados básicos como a separação por pequenas distâncias podem aumentar o tempo de reação tanto para extinção do princípio de incêndio com os extintores da edificação quanto de evacuação do local.</w:t>
      </w:r>
    </w:p>
    <w:p w14:paraId="475290F4" w14:textId="77777777" w:rsidR="009C3090" w:rsidRDefault="009C3090" w:rsidP="009C3090">
      <w:r w:rsidRPr="00AB5F48">
        <w:rPr>
          <w:noProof/>
          <w:color w:val="FFFFFF" w:themeColor="background1"/>
          <w:lang w:eastAsia="pt-BR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232096AF" wp14:editId="32001592">
                <wp:simplePos x="0" y="0"/>
                <wp:positionH relativeFrom="column">
                  <wp:posOffset>-1255395</wp:posOffset>
                </wp:positionH>
                <wp:positionV relativeFrom="paragraph">
                  <wp:posOffset>201930</wp:posOffset>
                </wp:positionV>
                <wp:extent cx="5303520" cy="304800"/>
                <wp:effectExtent l="0" t="0" r="11430" b="19050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352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FAB2FA" id="Retângulo 25" o:spid="_x0000_s1026" style="position:absolute;margin-left:-98.85pt;margin-top:15.9pt;width:417.6pt;height:24pt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" fillcolor="white [3212]" strokecolor="#c00000" strokeweight="1pt"/>
            </w:pict>
          </mc:Fallback>
        </mc:AlternateContent>
      </w:r>
      <w:r w:rsidRPr="00AB5F48">
        <w:t xml:space="preserve"> </w:t>
      </w:r>
    </w:p>
    <w:p w14:paraId="458FC259" w14:textId="77777777" w:rsidR="009C3090" w:rsidRPr="009C3090" w:rsidRDefault="009C3090" w:rsidP="009C3090">
      <w:pPr>
        <w:pStyle w:val="Ttulo2"/>
        <w:rPr>
          <w:b/>
          <w:i w:val="0"/>
          <w:color w:val="C00000"/>
        </w:rPr>
      </w:pPr>
      <w:bookmarkStart w:id="100" w:name="_Toc128432201"/>
      <w:bookmarkStart w:id="101" w:name="_Toc141264531"/>
      <w:r w:rsidRPr="009C3090">
        <w:rPr>
          <w:b/>
          <w:i w:val="0"/>
          <w:color w:val="C00000"/>
        </w:rPr>
        <w:t>Possibilidades de ocupação para locação</w:t>
      </w:r>
      <w:bookmarkEnd w:id="100"/>
      <w:bookmarkEnd w:id="101"/>
    </w:p>
    <w:p w14:paraId="371FA4C7" w14:textId="77777777" w:rsidR="009C3090" w:rsidRPr="005113C9" w:rsidRDefault="009C3090" w:rsidP="009C3090">
      <w:pPr>
        <w:pStyle w:val="PargrafodaLista"/>
        <w:ind w:left="1080"/>
        <w:rPr>
          <w:b/>
        </w:rPr>
      </w:pPr>
    </w:p>
    <w:p w14:paraId="540134F7" w14:textId="77777777" w:rsidR="009C3090" w:rsidRDefault="009C3090" w:rsidP="009C3090">
      <w:pPr>
        <w:ind w:firstLine="708"/>
        <w:rPr>
          <w:rFonts w:ascii="Times New Roman" w:hAnsi="Times New Roman"/>
        </w:rPr>
      </w:pPr>
      <w:r>
        <w:t xml:space="preserve">Para as salas comerciais, as cargas de incêndio determinadas em projeto foram classificadas como risco moderado, especificamente, C-2. Com isso, as </w:t>
      </w:r>
      <w:r>
        <w:lastRenderedPageBreak/>
        <w:t>salas comerciais poderão ser locadas para todo e qualquer tipo de comércio, desde que respeitado as delimitações de armazenamento de líquidos inflamáveis e/ou combustíveis.</w:t>
      </w:r>
    </w:p>
    <w:p w14:paraId="4D59DD4B" w14:textId="77777777" w:rsidR="009C3090" w:rsidRDefault="009C3090" w:rsidP="009C3090">
      <w:pPr>
        <w:ind w:firstLine="708"/>
      </w:pPr>
      <w:r w:rsidRPr="005A2703">
        <w:t>As salas comerciais também poderão ser locadas para serviços profissionais, pessoais e técnicos, como escritórios, que são enquadrados na classificação D-1 pelo Corpo de Bombeiros. Como em classificações D-1 a população é inferior a classificação C-2, as saídas de emergência comportarão a população dessa classificação</w:t>
      </w:r>
      <w:r>
        <w:t>.</w:t>
      </w:r>
    </w:p>
    <w:p w14:paraId="0B8B5FDD" w14:textId="7B9C1A1F" w:rsidR="009C3090" w:rsidRDefault="009C3090" w:rsidP="009C3090">
      <w:pPr>
        <w:ind w:firstLine="708"/>
      </w:pPr>
      <w:r>
        <w:t xml:space="preserve">Dependendo do caso, as salas comerciais poderão ser locadas para estabelecidos destinados a restaurantes e lanchonetes (Classificação F – Locais de reunião de público), Escolas (Classificação E – Educacional e cultura física), entre outros. No entanto, recomendamos que qualquer dúvida quanto </w:t>
      </w:r>
      <w:r w:rsidR="00A8664F">
        <w:t>à</w:t>
      </w:r>
      <w:r>
        <w:t xml:space="preserve"> possibilidade de locação, a </w:t>
      </w:r>
      <w:r w:rsidR="00A8664F">
        <w:t>ÍGNEA Engenharia de Incêndio</w:t>
      </w:r>
      <w:r>
        <w:t xml:space="preserve"> seja consultada. </w:t>
      </w:r>
    </w:p>
    <w:p w14:paraId="7CE95E0C" w14:textId="77777777" w:rsidR="009C3090" w:rsidRDefault="009C3090" w:rsidP="009C3090">
      <w:pPr>
        <w:ind w:firstLine="708"/>
      </w:pPr>
      <w:r>
        <w:t>Estamos à disposição para ajudá-los no que for necessário e melhorar a experiência de todos com a Prevenção Contra Incêndio.</w:t>
      </w:r>
    </w:p>
    <w:p w14:paraId="0B4EB3B3" w14:textId="77777777" w:rsidR="009C3090" w:rsidRDefault="009C3090" w:rsidP="00255E2F">
      <w:pPr>
        <w:ind w:firstLine="708"/>
      </w:pPr>
    </w:p>
    <w:p w14:paraId="04ED3A2F" w14:textId="77777777" w:rsidR="00255E2F" w:rsidRPr="00E43A6A" w:rsidRDefault="00255E2F" w:rsidP="00DD1713">
      <w:pPr>
        <w:ind w:firstLine="708"/>
        <w:rPr>
          <w:rFonts w:cs="Arial"/>
          <w:color w:val="000000"/>
          <w:szCs w:val="24"/>
          <w:shd w:val="clear" w:color="auto" w:fill="FFFFFF"/>
        </w:rPr>
      </w:pPr>
    </w:p>
    <w:p w14:paraId="53D24BA6" w14:textId="77777777" w:rsidR="00DD1713" w:rsidRPr="00F4342A" w:rsidRDefault="00DD1713" w:rsidP="000E0196">
      <w:pPr>
        <w:ind w:firstLine="709"/>
        <w:rPr>
          <w:shd w:val="clear" w:color="auto" w:fill="FFFFFF"/>
        </w:rPr>
      </w:pPr>
    </w:p>
    <w:p w14:paraId="65B084A7" w14:textId="77777777" w:rsidR="000E0196" w:rsidRDefault="000E0196" w:rsidP="000E0196">
      <w:pPr>
        <w:spacing w:line="360" w:lineRule="auto"/>
        <w:jc w:val="center"/>
        <w:rPr>
          <w:rFonts w:cs="Arial"/>
          <w:b/>
          <w:color w:val="C00000"/>
        </w:rPr>
      </w:pPr>
    </w:p>
    <w:p w14:paraId="3111A125" w14:textId="77777777" w:rsidR="000E0196" w:rsidRPr="000E0196" w:rsidRDefault="000E0196" w:rsidP="000E0196">
      <w:pPr>
        <w:spacing w:line="360" w:lineRule="auto"/>
        <w:jc w:val="center"/>
        <w:rPr>
          <w:rFonts w:cs="Arial"/>
          <w:b/>
          <w:color w:val="C00000"/>
        </w:rPr>
      </w:pPr>
    </w:p>
    <w:p w14:paraId="533750F6" w14:textId="77777777" w:rsidR="00241D39" w:rsidRPr="00FD1873" w:rsidRDefault="00241D39" w:rsidP="00E36EB9">
      <w:pPr>
        <w:ind w:firstLine="360"/>
      </w:pPr>
    </w:p>
    <w:p w14:paraId="023C6982" w14:textId="77777777" w:rsidR="00E36EB9" w:rsidRPr="00FD1873" w:rsidRDefault="00E36EB9" w:rsidP="00676A01">
      <w:pPr>
        <w:ind w:firstLine="360"/>
      </w:pPr>
    </w:p>
    <w:p w14:paraId="024D2C5D" w14:textId="0E29A43B" w:rsidR="004F143D" w:rsidRPr="00FB7632" w:rsidRDefault="004F143D" w:rsidP="004F143D"/>
    <w:sectPr w:rsidR="004F143D" w:rsidRPr="00FB7632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DE3618" w14:textId="77777777" w:rsidR="00447CD3" w:rsidRDefault="00447CD3" w:rsidP="00560060">
      <w:pPr>
        <w:spacing w:after="0" w:line="240" w:lineRule="auto"/>
      </w:pPr>
      <w:r>
        <w:separator/>
      </w:r>
    </w:p>
  </w:endnote>
  <w:endnote w:type="continuationSeparator" w:id="0">
    <w:p w14:paraId="27284BA1" w14:textId="77777777" w:rsidR="00447CD3" w:rsidRDefault="00447CD3" w:rsidP="00560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EE63AF" w14:textId="77777777" w:rsidR="00F647EC" w:rsidRDefault="00F647EC" w:rsidP="00560060">
    <w:pPr>
      <w:jc w:val="center"/>
    </w:pPr>
  </w:p>
  <w:p w14:paraId="1F7301F3" w14:textId="35EE4746" w:rsidR="00F647EC" w:rsidRDefault="00F647EC" w:rsidP="00560060">
    <w:pPr>
      <w:pStyle w:val="Corpodetexto"/>
      <w:spacing w:before="6"/>
      <w:jc w:val="center"/>
      <w:rPr>
        <w:spacing w:val="8"/>
        <w:w w:val="135"/>
        <w:sz w:val="18"/>
        <w:szCs w:val="18"/>
      </w:rPr>
    </w:pPr>
  </w:p>
  <w:p w14:paraId="1A1E84CC" w14:textId="748F4503" w:rsidR="00F647EC" w:rsidRDefault="00F647EC" w:rsidP="007B7D68">
    <w:pPr>
      <w:pStyle w:val="Corpodetexto"/>
      <w:spacing w:before="6"/>
      <w:jc w:val="center"/>
    </w:pPr>
    <w:r w:rsidRPr="0026091C">
      <w:rPr>
        <w:spacing w:val="10"/>
        <w:w w:val="135"/>
        <w:sz w:val="18"/>
        <w:szCs w:val="18"/>
      </w:rPr>
      <w:t xml:space="preserve">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BDF098" w14:textId="77777777" w:rsidR="00447CD3" w:rsidRDefault="00447CD3" w:rsidP="00560060">
      <w:pPr>
        <w:spacing w:after="0" w:line="240" w:lineRule="auto"/>
      </w:pPr>
      <w:r>
        <w:separator/>
      </w:r>
    </w:p>
  </w:footnote>
  <w:footnote w:type="continuationSeparator" w:id="0">
    <w:p w14:paraId="3C16DBC1" w14:textId="77777777" w:rsidR="00447CD3" w:rsidRDefault="00447CD3" w:rsidP="005600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98913C" w14:textId="375771F0" w:rsidR="00F647EC" w:rsidRDefault="00447CD3">
    <w:pPr>
      <w:pStyle w:val="Cabealho"/>
    </w:pPr>
    <w:r>
      <w:rPr>
        <w:noProof/>
        <w:lang w:eastAsia="pt-BR"/>
      </w:rPr>
      <w:pict w14:anchorId="2483E6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left:0;text-align:left;margin-left:-85.35pt;margin-top:-106.95pt;width:595.7pt;height:876.95pt;z-index:-251658752;mso-position-horizontal-relative:margin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D5494"/>
    <w:multiLevelType w:val="multilevel"/>
    <w:tmpl w:val="F30247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0CEE2F75"/>
    <w:multiLevelType w:val="multilevel"/>
    <w:tmpl w:val="C68ED342"/>
    <w:lvl w:ilvl="0">
      <w:start w:val="6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24" w:hanging="74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230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00" w:hanging="2160"/>
      </w:pPr>
      <w:rPr>
        <w:rFonts w:hint="default"/>
      </w:rPr>
    </w:lvl>
  </w:abstractNum>
  <w:abstractNum w:abstractNumId="2" w15:restartNumberingAfterBreak="0">
    <w:nsid w:val="17D32F38"/>
    <w:multiLevelType w:val="multilevel"/>
    <w:tmpl w:val="0F0A4A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color w:val="auto"/>
      </w:rPr>
    </w:lvl>
    <w:lvl w:ilvl="2">
      <w:start w:val="1"/>
      <w:numFmt w:val="decimal"/>
      <w:pStyle w:val="Ttulo3"/>
      <w:isLgl/>
      <w:lvlText w:val="%1.%2.%3."/>
      <w:lvlJc w:val="left"/>
      <w:pPr>
        <w:ind w:left="2640" w:hanging="108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color w:val="FFFFFF" w:themeColor="background1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color w:val="FFFFFF" w:themeColor="background1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  <w:color w:val="FFFFFF" w:themeColor="background1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  <w:color w:val="FFFFFF" w:themeColor="background1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  <w:color w:val="FFFFFF" w:themeColor="background1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  <w:color w:val="FFFFFF" w:themeColor="background1"/>
      </w:rPr>
    </w:lvl>
  </w:abstractNum>
  <w:abstractNum w:abstractNumId="3" w15:restartNumberingAfterBreak="0">
    <w:nsid w:val="2BD4220A"/>
    <w:multiLevelType w:val="multilevel"/>
    <w:tmpl w:val="96AAA5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color w:val="C00000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color w:val="FFFFFF" w:themeColor="background1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color w:val="FFFFFF" w:themeColor="background1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  <w:color w:val="FFFFFF" w:themeColor="background1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  <w:color w:val="FFFFFF" w:themeColor="background1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  <w:color w:val="FFFFFF" w:themeColor="background1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  <w:color w:val="FFFFFF" w:themeColor="background1"/>
      </w:rPr>
    </w:lvl>
  </w:abstractNum>
  <w:abstractNum w:abstractNumId="4" w15:restartNumberingAfterBreak="0">
    <w:nsid w:val="30B12F96"/>
    <w:multiLevelType w:val="hybridMultilevel"/>
    <w:tmpl w:val="8FD201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8A753C"/>
    <w:multiLevelType w:val="hybridMultilevel"/>
    <w:tmpl w:val="8D600F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396576"/>
    <w:multiLevelType w:val="multilevel"/>
    <w:tmpl w:val="3C329654"/>
    <w:lvl w:ilvl="0">
      <w:start w:val="1"/>
      <w:numFmt w:val="decimal"/>
      <w:lvlText w:val="%1."/>
      <w:lvlJc w:val="left"/>
      <w:pPr>
        <w:ind w:left="360" w:hanging="360"/>
      </w:pPr>
      <w:rPr>
        <w:sz w:val="40"/>
        <w:szCs w:val="40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color w:val="000000"/>
      </w:rPr>
    </w:lvl>
    <w:lvl w:ilvl="2">
      <w:start w:val="1"/>
      <w:numFmt w:val="decimal"/>
      <w:lvlText w:val="%1.%2.%3."/>
      <w:lvlJc w:val="left"/>
      <w:pPr>
        <w:ind w:left="1440" w:hanging="1080"/>
      </w:pPr>
      <w:rPr>
        <w:color w:val="FFFFFF"/>
      </w:rPr>
    </w:lvl>
    <w:lvl w:ilvl="3">
      <w:start w:val="1"/>
      <w:numFmt w:val="decimal"/>
      <w:lvlText w:val="%1.%2.%3.%4."/>
      <w:lvlJc w:val="left"/>
      <w:pPr>
        <w:ind w:left="1440" w:hanging="1080"/>
      </w:pPr>
      <w:rPr>
        <w:color w:val="FFFFFF"/>
      </w:rPr>
    </w:lvl>
    <w:lvl w:ilvl="4">
      <w:start w:val="1"/>
      <w:numFmt w:val="decimal"/>
      <w:lvlText w:val="%1.%2.%3.%4.%5."/>
      <w:lvlJc w:val="left"/>
      <w:pPr>
        <w:ind w:left="1800" w:hanging="1440"/>
      </w:pPr>
      <w:rPr>
        <w:color w:val="FFFFFF"/>
      </w:rPr>
    </w:lvl>
    <w:lvl w:ilvl="5">
      <w:start w:val="1"/>
      <w:numFmt w:val="decimal"/>
      <w:lvlText w:val="%1.%2.%3.%4.%5.%6."/>
      <w:lvlJc w:val="left"/>
      <w:pPr>
        <w:ind w:left="2160" w:hanging="1800"/>
      </w:pPr>
      <w:rPr>
        <w:color w:val="FFFFFF"/>
      </w:rPr>
    </w:lvl>
    <w:lvl w:ilvl="6">
      <w:start w:val="1"/>
      <w:numFmt w:val="decimal"/>
      <w:lvlText w:val="%1.%2.%3.%4.%5.%6.%7."/>
      <w:lvlJc w:val="left"/>
      <w:pPr>
        <w:ind w:left="2520" w:hanging="2160"/>
      </w:pPr>
      <w:rPr>
        <w:color w:val="FFFFFF"/>
      </w:rPr>
    </w:lvl>
    <w:lvl w:ilvl="7">
      <w:start w:val="1"/>
      <w:numFmt w:val="decimal"/>
      <w:lvlText w:val="%1.%2.%3.%4.%5.%6.%7.%8."/>
      <w:lvlJc w:val="left"/>
      <w:pPr>
        <w:ind w:left="2520" w:hanging="2160"/>
      </w:pPr>
      <w:rPr>
        <w:color w:val="FFFFFF"/>
      </w:rPr>
    </w:lvl>
    <w:lvl w:ilvl="8">
      <w:start w:val="1"/>
      <w:numFmt w:val="decimal"/>
      <w:lvlText w:val="%1.%2.%3.%4.%5.%6.%7.%8.%9."/>
      <w:lvlJc w:val="left"/>
      <w:pPr>
        <w:ind w:left="2880" w:hanging="2520"/>
      </w:pPr>
      <w:rPr>
        <w:color w:val="FFFFFF"/>
      </w:rPr>
    </w:lvl>
  </w:abstractNum>
  <w:abstractNum w:abstractNumId="7" w15:restartNumberingAfterBreak="0">
    <w:nsid w:val="487735CF"/>
    <w:multiLevelType w:val="multilevel"/>
    <w:tmpl w:val="F30247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8" w15:restartNumberingAfterBreak="0">
    <w:nsid w:val="52EA140F"/>
    <w:multiLevelType w:val="hybridMultilevel"/>
    <w:tmpl w:val="6F4C2CF2"/>
    <w:lvl w:ilvl="0" w:tplc="0416000F">
      <w:start w:val="1"/>
      <w:numFmt w:val="decimal"/>
      <w:lvlText w:val="%1."/>
      <w:lvlJc w:val="left"/>
      <w:pPr>
        <w:ind w:left="1004" w:hanging="360"/>
      </w:p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569B4CE0"/>
    <w:multiLevelType w:val="hybridMultilevel"/>
    <w:tmpl w:val="F2322F98"/>
    <w:lvl w:ilvl="0" w:tplc="C9A09448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63200B4C"/>
    <w:multiLevelType w:val="hybridMultilevel"/>
    <w:tmpl w:val="FE8619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9A46E9"/>
    <w:multiLevelType w:val="hybridMultilevel"/>
    <w:tmpl w:val="5336CED6"/>
    <w:lvl w:ilvl="0" w:tplc="926CD988">
      <w:start w:val="1"/>
      <w:numFmt w:val="decimal"/>
      <w:lvlText w:val="%1-"/>
      <w:lvlJc w:val="left"/>
      <w:pPr>
        <w:ind w:left="644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7372FD"/>
    <w:multiLevelType w:val="hybridMultilevel"/>
    <w:tmpl w:val="4532E534"/>
    <w:lvl w:ilvl="0" w:tplc="0416000F">
      <w:start w:val="1"/>
      <w:numFmt w:val="decimal"/>
      <w:lvlText w:val="%1."/>
      <w:lvlJc w:val="left"/>
      <w:pPr>
        <w:ind w:left="1004" w:hanging="360"/>
      </w:p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73BB1EBB"/>
    <w:multiLevelType w:val="hybridMultilevel"/>
    <w:tmpl w:val="78582F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13"/>
  </w:num>
  <w:num w:numId="4">
    <w:abstractNumId w:val="0"/>
  </w:num>
  <w:num w:numId="5">
    <w:abstractNumId w:val="10"/>
  </w:num>
  <w:num w:numId="6">
    <w:abstractNumId w:val="9"/>
  </w:num>
  <w:num w:numId="7">
    <w:abstractNumId w:val="11"/>
  </w:num>
  <w:num w:numId="8">
    <w:abstractNumId w:val="4"/>
  </w:num>
  <w:num w:numId="9">
    <w:abstractNumId w:val="8"/>
  </w:num>
  <w:num w:numId="10">
    <w:abstractNumId w:val="12"/>
  </w:num>
  <w:num w:numId="11">
    <w:abstractNumId w:val="3"/>
  </w:num>
  <w:num w:numId="12">
    <w:abstractNumId w:val="1"/>
  </w:num>
  <w:num w:numId="13">
    <w:abstractNumId w:val="6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060"/>
    <w:rsid w:val="000048CB"/>
    <w:rsid w:val="0002139D"/>
    <w:rsid w:val="000262B9"/>
    <w:rsid w:val="000266DA"/>
    <w:rsid w:val="00027272"/>
    <w:rsid w:val="000346A9"/>
    <w:rsid w:val="00054996"/>
    <w:rsid w:val="00066071"/>
    <w:rsid w:val="00070F5C"/>
    <w:rsid w:val="00071493"/>
    <w:rsid w:val="00075AE3"/>
    <w:rsid w:val="000A11EE"/>
    <w:rsid w:val="000C2450"/>
    <w:rsid w:val="000C3A7D"/>
    <w:rsid w:val="000C459D"/>
    <w:rsid w:val="000C7196"/>
    <w:rsid w:val="000E0196"/>
    <w:rsid w:val="000E74B3"/>
    <w:rsid w:val="00101011"/>
    <w:rsid w:val="001050C7"/>
    <w:rsid w:val="00111CA7"/>
    <w:rsid w:val="001200D5"/>
    <w:rsid w:val="00126DD0"/>
    <w:rsid w:val="00143B65"/>
    <w:rsid w:val="00160820"/>
    <w:rsid w:val="001702E1"/>
    <w:rsid w:val="001743EC"/>
    <w:rsid w:val="001A66C3"/>
    <w:rsid w:val="001B5F1C"/>
    <w:rsid w:val="001B6CDB"/>
    <w:rsid w:val="001C0AC2"/>
    <w:rsid w:val="001D0CE3"/>
    <w:rsid w:val="001D583E"/>
    <w:rsid w:val="001E1715"/>
    <w:rsid w:val="001E23F6"/>
    <w:rsid w:val="00216E30"/>
    <w:rsid w:val="0022710F"/>
    <w:rsid w:val="00236143"/>
    <w:rsid w:val="00241812"/>
    <w:rsid w:val="00241D39"/>
    <w:rsid w:val="002534D6"/>
    <w:rsid w:val="00253BB1"/>
    <w:rsid w:val="00255E2F"/>
    <w:rsid w:val="0026671C"/>
    <w:rsid w:val="002763CC"/>
    <w:rsid w:val="00280F3C"/>
    <w:rsid w:val="002A224F"/>
    <w:rsid w:val="002A5288"/>
    <w:rsid w:val="002B7273"/>
    <w:rsid w:val="002B79CA"/>
    <w:rsid w:val="002C3579"/>
    <w:rsid w:val="002D46B7"/>
    <w:rsid w:val="002F026A"/>
    <w:rsid w:val="00313C4E"/>
    <w:rsid w:val="00320328"/>
    <w:rsid w:val="00320B6D"/>
    <w:rsid w:val="00324616"/>
    <w:rsid w:val="003446A1"/>
    <w:rsid w:val="00357F72"/>
    <w:rsid w:val="00375F7C"/>
    <w:rsid w:val="00382F40"/>
    <w:rsid w:val="003B2513"/>
    <w:rsid w:val="003C0B09"/>
    <w:rsid w:val="0042652E"/>
    <w:rsid w:val="004357B2"/>
    <w:rsid w:val="0044403F"/>
    <w:rsid w:val="00447CD3"/>
    <w:rsid w:val="00461470"/>
    <w:rsid w:val="00464949"/>
    <w:rsid w:val="0046558E"/>
    <w:rsid w:val="0047483F"/>
    <w:rsid w:val="004762C9"/>
    <w:rsid w:val="004905BD"/>
    <w:rsid w:val="004B52EE"/>
    <w:rsid w:val="004C3420"/>
    <w:rsid w:val="004C573C"/>
    <w:rsid w:val="004D796B"/>
    <w:rsid w:val="004E4444"/>
    <w:rsid w:val="004F143D"/>
    <w:rsid w:val="004F5F6C"/>
    <w:rsid w:val="005038F5"/>
    <w:rsid w:val="00512301"/>
    <w:rsid w:val="00522738"/>
    <w:rsid w:val="00527C88"/>
    <w:rsid w:val="00540500"/>
    <w:rsid w:val="00540655"/>
    <w:rsid w:val="00560060"/>
    <w:rsid w:val="00573FE0"/>
    <w:rsid w:val="00581404"/>
    <w:rsid w:val="00582797"/>
    <w:rsid w:val="00584019"/>
    <w:rsid w:val="005C2748"/>
    <w:rsid w:val="005D2CF0"/>
    <w:rsid w:val="005D6B23"/>
    <w:rsid w:val="005E1BFC"/>
    <w:rsid w:val="005E3D91"/>
    <w:rsid w:val="006240EC"/>
    <w:rsid w:val="00630BF4"/>
    <w:rsid w:val="00635D7E"/>
    <w:rsid w:val="0064733B"/>
    <w:rsid w:val="00652242"/>
    <w:rsid w:val="00672EE5"/>
    <w:rsid w:val="006743DB"/>
    <w:rsid w:val="00676A01"/>
    <w:rsid w:val="00683EB3"/>
    <w:rsid w:val="00697750"/>
    <w:rsid w:val="006C4BA6"/>
    <w:rsid w:val="006D6997"/>
    <w:rsid w:val="006E4627"/>
    <w:rsid w:val="007032D7"/>
    <w:rsid w:val="00710E29"/>
    <w:rsid w:val="00756FC7"/>
    <w:rsid w:val="00787A2B"/>
    <w:rsid w:val="00791521"/>
    <w:rsid w:val="00791E21"/>
    <w:rsid w:val="007957AB"/>
    <w:rsid w:val="007A5378"/>
    <w:rsid w:val="007A55A6"/>
    <w:rsid w:val="007B53B4"/>
    <w:rsid w:val="007B7D68"/>
    <w:rsid w:val="007C0394"/>
    <w:rsid w:val="007E7A09"/>
    <w:rsid w:val="007F6641"/>
    <w:rsid w:val="007F7A4D"/>
    <w:rsid w:val="00814118"/>
    <w:rsid w:val="0081759A"/>
    <w:rsid w:val="0085367B"/>
    <w:rsid w:val="008540FF"/>
    <w:rsid w:val="00862F63"/>
    <w:rsid w:val="008643C6"/>
    <w:rsid w:val="008668E7"/>
    <w:rsid w:val="00880770"/>
    <w:rsid w:val="00890093"/>
    <w:rsid w:val="008A695C"/>
    <w:rsid w:val="008C71DC"/>
    <w:rsid w:val="009000D4"/>
    <w:rsid w:val="009013D5"/>
    <w:rsid w:val="00914FD2"/>
    <w:rsid w:val="009259D0"/>
    <w:rsid w:val="009260A4"/>
    <w:rsid w:val="00934283"/>
    <w:rsid w:val="009351DC"/>
    <w:rsid w:val="00935425"/>
    <w:rsid w:val="00940AAC"/>
    <w:rsid w:val="009443E7"/>
    <w:rsid w:val="009521A5"/>
    <w:rsid w:val="009648F5"/>
    <w:rsid w:val="009748F2"/>
    <w:rsid w:val="00983A38"/>
    <w:rsid w:val="009A4F22"/>
    <w:rsid w:val="009C3090"/>
    <w:rsid w:val="009E3F8A"/>
    <w:rsid w:val="009E528A"/>
    <w:rsid w:val="00A0554E"/>
    <w:rsid w:val="00A0630B"/>
    <w:rsid w:val="00A16712"/>
    <w:rsid w:val="00A2428C"/>
    <w:rsid w:val="00A351CC"/>
    <w:rsid w:val="00A35BA4"/>
    <w:rsid w:val="00A44A1A"/>
    <w:rsid w:val="00A621A7"/>
    <w:rsid w:val="00A81DBA"/>
    <w:rsid w:val="00A8664F"/>
    <w:rsid w:val="00A92F5E"/>
    <w:rsid w:val="00A95493"/>
    <w:rsid w:val="00AB3FE8"/>
    <w:rsid w:val="00AE39CA"/>
    <w:rsid w:val="00AF3622"/>
    <w:rsid w:val="00AF61E1"/>
    <w:rsid w:val="00B0090D"/>
    <w:rsid w:val="00B11927"/>
    <w:rsid w:val="00B154DA"/>
    <w:rsid w:val="00B2176B"/>
    <w:rsid w:val="00B34D1A"/>
    <w:rsid w:val="00B36B07"/>
    <w:rsid w:val="00B52CA0"/>
    <w:rsid w:val="00B70B71"/>
    <w:rsid w:val="00B858A0"/>
    <w:rsid w:val="00B94EDA"/>
    <w:rsid w:val="00BB0A08"/>
    <w:rsid w:val="00BC66BB"/>
    <w:rsid w:val="00BE0F0F"/>
    <w:rsid w:val="00BE3C57"/>
    <w:rsid w:val="00BE78C6"/>
    <w:rsid w:val="00BF3703"/>
    <w:rsid w:val="00C063AC"/>
    <w:rsid w:val="00C104F6"/>
    <w:rsid w:val="00C1746D"/>
    <w:rsid w:val="00C2138F"/>
    <w:rsid w:val="00C2594B"/>
    <w:rsid w:val="00C268A0"/>
    <w:rsid w:val="00C27B09"/>
    <w:rsid w:val="00C37E94"/>
    <w:rsid w:val="00C4066E"/>
    <w:rsid w:val="00C41056"/>
    <w:rsid w:val="00C57D39"/>
    <w:rsid w:val="00C73378"/>
    <w:rsid w:val="00C7542E"/>
    <w:rsid w:val="00C8229D"/>
    <w:rsid w:val="00C95100"/>
    <w:rsid w:val="00CA1BFB"/>
    <w:rsid w:val="00CA635D"/>
    <w:rsid w:val="00CB0281"/>
    <w:rsid w:val="00CC77C2"/>
    <w:rsid w:val="00CE7A06"/>
    <w:rsid w:val="00CF15A6"/>
    <w:rsid w:val="00CF1C79"/>
    <w:rsid w:val="00D215DB"/>
    <w:rsid w:val="00D27BDB"/>
    <w:rsid w:val="00D379D2"/>
    <w:rsid w:val="00D45A03"/>
    <w:rsid w:val="00D729DD"/>
    <w:rsid w:val="00D7517F"/>
    <w:rsid w:val="00D823CD"/>
    <w:rsid w:val="00D857A4"/>
    <w:rsid w:val="00D92FDC"/>
    <w:rsid w:val="00D9380F"/>
    <w:rsid w:val="00D96AA2"/>
    <w:rsid w:val="00DB2AF6"/>
    <w:rsid w:val="00DD1713"/>
    <w:rsid w:val="00DE4F9D"/>
    <w:rsid w:val="00DF165C"/>
    <w:rsid w:val="00E058E9"/>
    <w:rsid w:val="00E17706"/>
    <w:rsid w:val="00E17F00"/>
    <w:rsid w:val="00E22821"/>
    <w:rsid w:val="00E22F8B"/>
    <w:rsid w:val="00E33967"/>
    <w:rsid w:val="00E36EB9"/>
    <w:rsid w:val="00E82813"/>
    <w:rsid w:val="00E9255A"/>
    <w:rsid w:val="00E92F0E"/>
    <w:rsid w:val="00EA0CE1"/>
    <w:rsid w:val="00EA3B44"/>
    <w:rsid w:val="00EA5AD9"/>
    <w:rsid w:val="00EB5940"/>
    <w:rsid w:val="00EC4BDA"/>
    <w:rsid w:val="00ED1B87"/>
    <w:rsid w:val="00EE39FE"/>
    <w:rsid w:val="00F00318"/>
    <w:rsid w:val="00F21346"/>
    <w:rsid w:val="00F33B57"/>
    <w:rsid w:val="00F3495D"/>
    <w:rsid w:val="00F610D5"/>
    <w:rsid w:val="00F6141C"/>
    <w:rsid w:val="00F647EC"/>
    <w:rsid w:val="00F67761"/>
    <w:rsid w:val="00F94081"/>
    <w:rsid w:val="00FA0722"/>
    <w:rsid w:val="00FA7453"/>
    <w:rsid w:val="00FB7632"/>
    <w:rsid w:val="00FC16B3"/>
    <w:rsid w:val="00FC2056"/>
    <w:rsid w:val="00FC3AA2"/>
    <w:rsid w:val="00FD7236"/>
    <w:rsid w:val="00FE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6772F13"/>
  <w15:chartTrackingRefBased/>
  <w15:docId w15:val="{56E9A0C4-68E5-4679-AB59-200FB25A6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7A09"/>
    <w:pPr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1E1715"/>
    <w:pPr>
      <w:spacing w:line="360" w:lineRule="auto"/>
      <w:jc w:val="center"/>
      <w:outlineLvl w:val="0"/>
    </w:pPr>
    <w:rPr>
      <w:rFonts w:cs="Arial"/>
      <w:b/>
      <w:color w:val="C0000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1746D"/>
    <w:pPr>
      <w:keepNext/>
      <w:keepLines/>
      <w:spacing w:before="40" w:after="0"/>
      <w:outlineLvl w:val="1"/>
    </w:pPr>
    <w:rPr>
      <w:rFonts w:eastAsiaTheme="majorEastAsia" w:cstheme="majorBidi"/>
      <w:i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E0196"/>
    <w:pPr>
      <w:keepNext/>
      <w:keepLines/>
      <w:widowControl w:val="0"/>
      <w:numPr>
        <w:ilvl w:val="2"/>
        <w:numId w:val="14"/>
      </w:numPr>
      <w:autoSpaceDE w:val="0"/>
      <w:autoSpaceDN w:val="0"/>
      <w:spacing w:after="240" w:line="360" w:lineRule="auto"/>
      <w:outlineLvl w:val="2"/>
    </w:pPr>
    <w:rPr>
      <w:rFonts w:eastAsiaTheme="majorEastAsia" w:cstheme="majorBidi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600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60060"/>
  </w:style>
  <w:style w:type="paragraph" w:styleId="Rodap">
    <w:name w:val="footer"/>
    <w:basedOn w:val="Normal"/>
    <w:link w:val="RodapChar"/>
    <w:uiPriority w:val="99"/>
    <w:unhideWhenUsed/>
    <w:rsid w:val="005600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60060"/>
  </w:style>
  <w:style w:type="paragraph" w:styleId="Corpodetexto">
    <w:name w:val="Body Text"/>
    <w:basedOn w:val="Normal"/>
    <w:link w:val="CorpodetextoChar"/>
    <w:uiPriority w:val="1"/>
    <w:qFormat/>
    <w:rsid w:val="00560060"/>
    <w:pPr>
      <w:widowControl w:val="0"/>
      <w:autoSpaceDE w:val="0"/>
      <w:autoSpaceDN w:val="0"/>
      <w:spacing w:after="0" w:line="240" w:lineRule="auto"/>
    </w:pPr>
    <w:rPr>
      <w:rFonts w:eastAsia="Arial" w:cs="Arial"/>
      <w:sz w:val="25"/>
      <w:szCs w:val="25"/>
      <w:lang w:val="pt-PT" w:eastAsia="pt-PT" w:bidi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560060"/>
    <w:rPr>
      <w:rFonts w:ascii="Arial" w:eastAsia="Arial" w:hAnsi="Arial" w:cs="Arial"/>
      <w:sz w:val="25"/>
      <w:szCs w:val="25"/>
      <w:lang w:val="pt-PT" w:eastAsia="pt-PT" w:bidi="pt-PT"/>
    </w:rPr>
  </w:style>
  <w:style w:type="paragraph" w:styleId="PargrafodaLista">
    <w:name w:val="List Paragraph"/>
    <w:basedOn w:val="Normal"/>
    <w:uiPriority w:val="34"/>
    <w:qFormat/>
    <w:rsid w:val="007E7A09"/>
    <w:pPr>
      <w:widowControl w:val="0"/>
      <w:autoSpaceDE w:val="0"/>
      <w:autoSpaceDN w:val="0"/>
      <w:spacing w:after="0" w:line="360" w:lineRule="auto"/>
      <w:ind w:left="720"/>
      <w:contextualSpacing/>
    </w:pPr>
    <w:rPr>
      <w:rFonts w:eastAsia="Times New Roman" w:cs="Times New Roman"/>
    </w:rPr>
  </w:style>
  <w:style w:type="character" w:customStyle="1" w:styleId="Ttulo1Char">
    <w:name w:val="Título 1 Char"/>
    <w:basedOn w:val="Fontepargpadro"/>
    <w:link w:val="Ttulo1"/>
    <w:uiPriority w:val="9"/>
    <w:rsid w:val="001E1715"/>
    <w:rPr>
      <w:rFonts w:ascii="Arial" w:hAnsi="Arial" w:cs="Arial"/>
      <w:b/>
      <w:color w:val="C00000"/>
      <w:sz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174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1746D"/>
    <w:rPr>
      <w:rFonts w:ascii="Segoe UI" w:hAnsi="Segoe UI" w:cs="Segoe UI"/>
      <w:sz w:val="18"/>
      <w:szCs w:val="18"/>
    </w:rPr>
  </w:style>
  <w:style w:type="character" w:customStyle="1" w:styleId="Ttulo2Char">
    <w:name w:val="Título 2 Char"/>
    <w:basedOn w:val="Fontepargpadro"/>
    <w:link w:val="Ttulo2"/>
    <w:uiPriority w:val="9"/>
    <w:rsid w:val="00C1746D"/>
    <w:rPr>
      <w:rFonts w:ascii="Arial" w:eastAsiaTheme="majorEastAsia" w:hAnsi="Arial" w:cstheme="majorBidi"/>
      <w:i/>
      <w:sz w:val="24"/>
      <w:szCs w:val="26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3446A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1E23F6"/>
    <w:rPr>
      <w:color w:val="0563C1" w:themeColor="hyperlink"/>
      <w:u w:val="single"/>
    </w:rPr>
  </w:style>
  <w:style w:type="table" w:styleId="Tabelacomgrade">
    <w:name w:val="Table Grid"/>
    <w:basedOn w:val="Tabelanormal"/>
    <w:rsid w:val="006240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013D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8C71D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C71D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C71DC"/>
    <w:rPr>
      <w:rFonts w:ascii="Arial" w:hAnsi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C71D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C71DC"/>
    <w:rPr>
      <w:rFonts w:ascii="Arial" w:hAnsi="Arial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uiPriority w:val="9"/>
    <w:rsid w:val="000E0196"/>
    <w:rPr>
      <w:rFonts w:ascii="Arial" w:eastAsiaTheme="majorEastAsia" w:hAnsi="Arial" w:cstheme="majorBidi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1E1715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E1715"/>
    <w:pPr>
      <w:tabs>
        <w:tab w:val="right" w:leader="dot" w:pos="8494"/>
      </w:tabs>
      <w:spacing w:after="100"/>
    </w:pPr>
    <w:rPr>
      <w:b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1E1715"/>
    <w:pPr>
      <w:tabs>
        <w:tab w:val="right" w:leader="dot" w:pos="8494"/>
      </w:tabs>
      <w:spacing w:after="100"/>
      <w:ind w:left="240"/>
    </w:pPr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725704-4ADF-4067-AADC-98A2DC481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20</Pages>
  <Words>5816</Words>
  <Characters>31412</Characters>
  <Application>Microsoft Office Word</Application>
  <DocSecurity>0</DocSecurity>
  <Lines>261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julia carniel</dc:creator>
  <cp:keywords/>
  <dc:description/>
  <cp:lastModifiedBy>Dell</cp:lastModifiedBy>
  <cp:revision>16</cp:revision>
  <cp:lastPrinted>2021-07-22T20:49:00Z</cp:lastPrinted>
  <dcterms:created xsi:type="dcterms:W3CDTF">2023-07-26T13:16:00Z</dcterms:created>
  <dcterms:modified xsi:type="dcterms:W3CDTF">2023-07-26T18:45:00Z</dcterms:modified>
</cp:coreProperties>
</file>