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he-perroneerdős-ellipsoid"/>
    <w:p>
      <w:pPr>
        <w:pStyle w:val="Heading1"/>
      </w:pPr>
      <w:r>
        <w:t xml:space="preserve">The Perrone–Erdős Ellipsoid</w:t>
      </w:r>
    </w:p>
    <w:p>
      <w:pPr>
        <w:pStyle w:val="FirstParagraph"/>
      </w:pPr>
      <w:r>
        <w:rPr>
          <w:i/>
          <w:iCs/>
        </w:rPr>
        <w:t xml:space="preserve">Using the Erdős Primitive Set Bound (Lichtman 2022) as Inertia Ellipsoid Parameter and Imaginary Coefficient</w:t>
      </w:r>
    </w:p>
    <w:p>
      <w:pPr>
        <w:pStyle w:val="BodyText"/>
      </w:pPr>
      <w:r>
        <w:rPr>
          <w:i/>
          <w:iCs/>
        </w:rPr>
        <w:t xml:space="preserve">Extended with Adelic Framework and Formal Proof Strategy</w:t>
      </w:r>
    </w:p>
    <w:p>
      <w:r>
        <w:pict>
          <v:rect style="width:0;height:1.5pt" o:hralign="center" o:hrstd="t" o:hr="t"/>
        </w:pict>
      </w:r>
    </w:p>
    <w:bookmarkEnd w:id="20"/>
    <w:bookmarkStart w:id="21" w:name="background-and-attribution"/>
    <w:p>
      <w:pPr>
        <w:pStyle w:val="Heading1"/>
      </w:pPr>
      <w:r>
        <w:t xml:space="preserve">Background and Attribution</w:t>
      </w:r>
    </w:p>
    <w:p>
      <w:pPr>
        <w:pStyle w:val="FirstParagraph"/>
      </w:pPr>
      <w:r>
        <w:rPr>
          <w:b/>
          <w:bCs/>
        </w:rPr>
        <w:t xml:space="preserve">The constant β ≈ 1.6366</w:t>
      </w:r>
      <w:r>
        <w:t xml:space="preserve"> </w:t>
      </w:r>
      <w:r>
        <w:t xml:space="preserve">is not original to this work. It is the universal upper bound established by the **Erdős primitive set conjecture (#164) proven by Lichtman , which states that for any primitive set $A$, the sum</w:t>
      </w:r>
    </w:p>
    <w:p>
      <w:pPr>
        <w:pStyle w:val="SourceCode"/>
      </w:pPr>
      <w:r>
        <w:rPr>
          <w:rStyle w:val="VerbatimChar"/>
        </w:rPr>
        <w:t xml:space="preserve">Σ_{n ∈ A} 1/(n log n)</w:t>
      </w:r>
    </w:p>
    <w:p>
      <w:pPr>
        <w:pStyle w:val="FirstParagraph"/>
      </w:pPr>
      <w:r>
        <w:t xml:space="preserve">is strictly maximized when $A$ is the set of all primes. This conjecture was</w:t>
      </w:r>
      <w:r>
        <w:t xml:space="preserve"> </w:t>
      </w:r>
      <w:r>
        <w:rPr>
          <w:b/>
          <w:bCs/>
        </w:rPr>
        <w:t xml:space="preserve">proved by Jared Duker Lichtman in 2022</w:t>
      </w:r>
      <w:r>
        <w:t xml:space="preserve"> </w:t>
      </w:r>
      <w:r>
        <w:t xml:space="preserve">(</w:t>
      </w:r>
      <w:r>
        <w:rPr>
          <w:i/>
          <w:iCs/>
        </w:rPr>
        <w:t xml:space="preserve">Annals of Mathematics</w:t>
      </w:r>
      <w:r>
        <w:t xml:space="preserve">, 2023). The prime value of the bound is:</w:t>
      </w:r>
    </w:p>
    <w:p>
      <w:pPr>
        <w:pStyle w:val="SourceCode"/>
      </w:pPr>
      <w:r>
        <w:rPr>
          <w:rStyle w:val="VerbatimChar"/>
        </w:rPr>
        <w:t xml:space="preserve">β := Σ_{p prime} 1/(p log p) ≈ 1.6366243912...</w:t>
      </w:r>
    </w:p>
    <w:p>
      <w:pPr>
        <w:pStyle w:val="FirstParagraph"/>
      </w:pPr>
      <w:r>
        <w:rPr>
          <w:b/>
          <w:bCs/>
        </w:rPr>
        <w:t xml:space="preserve">Original contribution of this work:</w:t>
      </w:r>
      <w:r>
        <w:t xml:space="preserve"> </w:t>
      </w:r>
      <w:r>
        <w:t xml:space="preserve">the observation that β can serve simultaneously as:</w:t>
      </w:r>
    </w:p>
    <w:p>
      <w:pPr>
        <w:pStyle w:val="Compact"/>
        <w:numPr>
          <w:ilvl w:val="0"/>
          <w:numId w:val="1001"/>
        </w:numPr>
      </w:pPr>
      <w:r>
        <w:t xml:space="preserve">the semi-axis parameter $b =</w:t>
      </w:r>
      <w:r>
        <w:t xml:space="preserve"> </w:t>
      </w:r>
      <w:r>
        <w:t xml:space="preserve">$ of an inertia ellipsoid $E_β$ whose arc-length extrema align with the prime numbers</w:t>
      </w:r>
    </w:p>
    <w:p>
      <w:pPr>
        <w:pStyle w:val="Compact"/>
        <w:numPr>
          <w:ilvl w:val="0"/>
          <w:numId w:val="1001"/>
        </w:numPr>
      </w:pPr>
      <w:r>
        <w:t xml:space="preserve">the imaginary coefficient in a complex tension function $T(n)$ defined on the Perrone ellipse</w:t>
      </w:r>
    </w:p>
    <w:p>
      <w:pPr>
        <w:pStyle w:val="Compact"/>
        <w:numPr>
          <w:ilvl w:val="0"/>
          <w:numId w:val="1001"/>
        </w:numPr>
      </w:pPr>
      <w:r>
        <w:t xml:space="preserve">a spectral probe of the Riemann Hypothesis via its convergence pattern</w:t>
      </w:r>
    </w:p>
    <w:p>
      <w:pPr>
        <w:pStyle w:val="Compact"/>
        <w:numPr>
          <w:ilvl w:val="0"/>
          <w:numId w:val="1001"/>
        </w:numPr>
      </w:pPr>
      <w:r>
        <w:t xml:space="preserve">an adelic trace $Tr(Φ</w:t>
      </w:r>
      <w:r>
        <w:t xml:space="preserve"> </w:t>
      </w:r>
      <w:r>
        <w:t xml:space="preserve">L²(𝔸_ℚ/ℚ))$ connecting primes and Riemann zeros through Hecke duality</w:t>
      </w:r>
    </w:p>
    <w:p>
      <w:pPr>
        <w:pStyle w:val="FirstParagraph"/>
      </w:pPr>
      <w:r>
        <w:t xml:space="preserve">No prior work known to the author has proposed this geometric and spectral reuse of β. The combination is referred to here as the</w:t>
      </w:r>
      <w:r>
        <w:t xml:space="preserve"> </w:t>
      </w:r>
      <w:r>
        <w:rPr>
          <w:b/>
          <w:bCs/>
        </w:rPr>
        <w:t xml:space="preserve">Perrone–Erdős construction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7" w:name="the-erdőslichtman-constant-β"/>
    <w:p>
      <w:pPr>
        <w:pStyle w:val="Heading1"/>
      </w:pPr>
      <w:r>
        <w:t xml:space="preserve">1. The Erdős–Lichtman Constant β</w:t>
      </w:r>
    </w:p>
    <w:bookmarkStart w:id="22" w:name="definition-primitive-sets"/>
    <w:p>
      <w:pPr>
        <w:pStyle w:val="Heading2"/>
      </w:pPr>
      <w:r>
        <w:t xml:space="preserve">1.1 Definition (Primitive Sets)</w:t>
      </w:r>
    </w:p>
    <w:p>
      <w:pPr>
        <w:pStyle w:val="FirstParagraph"/>
      </w:pPr>
      <w:r>
        <w:t xml:space="preserve">A set $A</w:t>
      </w:r>
      <w:r>
        <w:t xml:space="preserve"> </w:t>
      </w:r>
      <w:r>
        <w:t xml:space="preserve">_{≥1}$ is</w:t>
      </w:r>
      <w:r>
        <w:t xml:space="preserve"> </w:t>
      </w:r>
      <w:r>
        <w:rPr>
          <w:i/>
          <w:iCs/>
        </w:rPr>
        <w:t xml:space="preserve">primitive</w:t>
      </w:r>
      <w:r>
        <w:t xml:space="preserve"> </w:t>
      </w:r>
      <w:r>
        <w:t xml:space="preserve">if no element divides another.</w:t>
      </w:r>
    </w:p>
    <w:p>
      <w:pPr>
        <w:pStyle w:val="BodyText"/>
      </w:pPr>
      <w:r>
        <w:rPr>
          <w:b/>
          <w:bCs/>
        </w:rPr>
        <w:t xml:space="preserve">Theorem (Lichtman 2022):</w:t>
      </w:r>
      <w:r>
        <w:t xml:space="preserve"> </w:t>
      </w:r>
      <w:r>
        <w:t xml:space="preserve">For any primitive set $A$,</w:t>
      </w:r>
    </w:p>
    <w:p>
      <w:pPr>
        <w:pStyle w:val="SourceCode"/>
      </w:pPr>
      <w:r>
        <w:rPr>
          <w:rStyle w:val="VerbatimChar"/>
        </w:rPr>
        <w:t xml:space="preserve">Σ_{n ∈ A} 1/(n log n) ≤ Σ_{p prime} 1/(p log p) =: β</w:t>
      </w:r>
    </w:p>
    <w:p>
      <w:pPr>
        <w:pStyle w:val="FirstParagraph"/>
      </w:pPr>
      <w:r>
        <w:t xml:space="preserve">with equality if and only if $A =</w:t>
      </w:r>
      <w:r>
        <w:t xml:space="preserve"> </w:t>
      </w:r>
      <w:r>
        <w:t xml:space="preserve">$ (the primes).</w:t>
      </w:r>
    </w:p>
    <w:p>
      <w:pPr>
        <w:pStyle w:val="BodyText"/>
      </w:pPr>
      <w:r>
        <w:t xml:space="preserve">The weight</w:t>
      </w:r>
    </w:p>
    <w:p>
      <w:pPr>
        <w:pStyle w:val="SourceCode"/>
      </w:pPr>
      <w:r>
        <w:rPr>
          <w:rStyle w:val="VerbatimChar"/>
        </w:rPr>
        <w:t xml:space="preserve">1/(n log n)</w:t>
      </w:r>
    </w:p>
    <w:p>
      <w:pPr>
        <w:pStyle w:val="FirstParagraph"/>
      </w:pPr>
      <w:r>
        <w:t xml:space="preserve">equals the bi-harmonic density</w:t>
      </w:r>
    </w:p>
    <w:p>
      <w:pPr>
        <w:pStyle w:val="SourceCode"/>
      </w:pPr>
      <w:r>
        <w:rPr>
          <w:rStyle w:val="VerbatimChar"/>
        </w:rPr>
        <w:t xml:space="preserve">ν₀(n) = d/dn(log log n)</w:t>
      </w:r>
    </w:p>
    <w:p>
      <w:pPr>
        <w:pStyle w:val="FirstParagraph"/>
      </w:pPr>
      <w:r>
        <w:t xml:space="preserve">The convergence of</w:t>
      </w:r>
    </w:p>
    <w:p>
      <w:pPr>
        <w:pStyle w:val="SourceCode"/>
      </w:pPr>
      <w:r>
        <w:rPr>
          <w:rStyle w:val="VerbatimChar"/>
        </w:rPr>
        <w:t xml:space="preserve">Σ_p 1/(p log p)</w:t>
      </w:r>
    </w:p>
    <w:p>
      <w:pPr>
        <w:pStyle w:val="FirstParagraph"/>
      </w:pPr>
      <w:r>
        <w:t xml:space="preserve">follows from the extra $</w:t>
      </w:r>
      <w:r>
        <w:t xml:space="preserve">p$ in the denominator.</w:t>
      </w:r>
    </w:p>
    <w:bookmarkEnd w:id="22"/>
    <w:bookmarkStart w:id="23" w:name="numerical-value"/>
    <w:p>
      <w:pPr>
        <w:pStyle w:val="Heading2"/>
      </w:pPr>
      <w:r>
        <w:t xml:space="preserve">1.2 Numerical Value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Primes considered</w:t>
            </w:r>
          </w:p>
        </w:tc>
        <w:tc>
          <w:tcPr/>
          <w:p>
            <w:pPr>
              <w:pStyle w:val="Compact"/>
            </w:pPr>
            <w:r>
              <w:t xml:space="preserve">Partial β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100 primes (up to 541)</w:t>
            </w:r>
          </w:p>
        </w:tc>
        <w:tc>
          <w:tcPr/>
          <w:p>
            <w:pPr>
              <w:pStyle w:val="Compact"/>
            </w:pPr>
            <w:r>
              <w:t xml:space="preserve">1.47838998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1,000 primes (up to 7,919)</w:t>
            </w:r>
          </w:p>
        </w:tc>
        <w:tc>
          <w:tcPr/>
          <w:p>
            <w:pPr>
              <w:pStyle w:val="Compact"/>
            </w:pPr>
            <w:r>
              <w:t xml:space="preserve">1.52534131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10,000 primes (up to 104,729)</w:t>
            </w:r>
          </w:p>
        </w:tc>
        <w:tc>
          <w:tcPr/>
          <w:p>
            <w:pPr>
              <w:pStyle w:val="Compact"/>
            </w:pPr>
            <w:r>
              <w:t xml:space="preserve">1.55012678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100,000 primes (up to 1,299,709)</w:t>
            </w:r>
          </w:p>
        </w:tc>
        <w:tc>
          <w:tcPr/>
          <w:p>
            <w:pPr>
              <w:pStyle w:val="Compact"/>
            </w:pPr>
            <w:r>
              <w:t xml:space="preserve">1.56423623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 estimate $Σ_{p&gt;10^6}$</w:t>
            </w:r>
          </w:p>
        </w:tc>
        <w:tc>
          <w:tcPr/>
          <w:p>
            <w:pPr>
              <w:pStyle w:val="Compact"/>
            </w:pPr>
            <w:r>
              <w:t xml:space="preserve">+0.07238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β</w:t>
            </w:r>
          </w:p>
        </w:tc>
        <w:tc>
          <w:tcPr/>
          <w:p>
            <w:pPr>
              <w:pStyle w:val="Compact"/>
            </w:pPr>
            <w:r>
              <w:t xml:space="preserve">≈ 1.6366243912</w:t>
            </w:r>
          </w:p>
        </w:tc>
      </w:tr>
    </w:tbl>
    <w:p>
      <w:pPr>
        <w:pStyle w:val="BodyText"/>
      </w:pPr>
      <w:r>
        <w:t xml:space="preserve">Convergence rate is</w:t>
      </w:r>
    </w:p>
    <w:p>
      <w:pPr>
        <w:pStyle w:val="SourceCode"/>
      </w:pPr>
      <w:r>
        <w:rPr>
          <w:rStyle w:val="VerbatimChar"/>
        </w:rPr>
        <w:t xml:space="preserve">O(1/log N)</w:t>
      </w:r>
    </w:p>
    <w:p>
      <w:pPr>
        <w:pStyle w:val="FirstParagraph"/>
      </w:pPr>
      <w:r>
        <w:t xml:space="preserve">reflecting the rate at which the prime distribution fills the bi-harmonic measure.</w:t>
      </w:r>
    </w:p>
    <w:bookmarkEnd w:id="23"/>
    <w:bookmarkStart w:id="26" w:name="analytic-structure"/>
    <w:p>
      <w:pPr>
        <w:pStyle w:val="Heading2"/>
      </w:pPr>
      <w:r>
        <w:t xml:space="preserve">1.3 Analytic Structure</w:t>
      </w:r>
    </w:p>
    <w:bookmarkStart w:id="24" w:name="decomposition"/>
    <w:p>
      <w:pPr>
        <w:pStyle w:val="Heading3"/>
      </w:pPr>
      <w:r>
        <w:t xml:space="preserve">Decomposition</w:t>
      </w:r>
    </w:p>
    <w:p>
      <w:pPr>
        <w:pStyle w:val="SourceCode"/>
      </w:pPr>
      <w:r>
        <w:rPr>
          <w:rStyle w:val="VerbatimChar"/>
        </w:rPr>
        <w:t xml:space="preserve">β = 1/log(2) + Δ</w:t>
      </w:r>
    </w:p>
    <w:p>
      <w:pPr>
        <w:pStyle w:val="Compact"/>
        <w:numPr>
          <w:ilvl w:val="0"/>
          <w:numId w:val="1002"/>
        </w:numPr>
      </w:pPr>
      <w:r>
        <w:t xml:space="preserve">$1/log(2) ≈ 1.4427$: smooth contribution</w:t>
      </w:r>
    </w:p>
    <w:p>
      <w:pPr>
        <w:pStyle w:val="Compact"/>
        <w:numPr>
          <w:ilvl w:val="0"/>
          <w:numId w:val="1002"/>
        </w:numPr>
      </w:pPr>
      <w:r>
        <w:t xml:space="preserve">$Δ ≈ 0.1939$: excess from non-uniformity of the primes</w:t>
      </w:r>
    </w:p>
    <w:bookmarkEnd w:id="24"/>
    <w:bookmarkStart w:id="25" w:name="integral-representation"/>
    <w:p>
      <w:pPr>
        <w:pStyle w:val="Heading3"/>
      </w:pPr>
      <w:r>
        <w:t xml:space="preserve">Integral representation</w:t>
      </w:r>
    </w:p>
    <w:p>
      <w:pPr>
        <w:pStyle w:val="FirstParagraph"/>
      </w:pPr>
      <w:r>
        <w:t xml:space="preserve">Via the prime zeta function:</w:t>
      </w:r>
    </w:p>
    <w:p>
      <w:pPr>
        <w:pStyle w:val="SourceCode"/>
      </w:pPr>
      <w:r>
        <w:rPr>
          <w:rStyle w:val="VerbatimChar"/>
        </w:rPr>
        <w:t xml:space="preserve">β = ∫₁^∞ P(u) du</w:t>
      </w:r>
    </w:p>
    <w:p>
      <w:pPr>
        <w:pStyle w:val="FirstParagraph"/>
      </w:pPr>
      <w:r>
        <w:t xml:space="preserve">and</w:t>
      </w:r>
    </w:p>
    <w:p>
      <w:pPr>
        <w:pStyle w:val="SourceCode"/>
      </w:pPr>
      <w:r>
        <w:rPr>
          <w:rStyle w:val="VerbatimChar"/>
        </w:rPr>
        <w:t xml:space="preserve">β = Σ_{n=1}^∞ μ(n)/n · ∫₁^∞ log ζ(nu) du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0" w:name="the-perroneerdős-inertia-ellipsoid"/>
    <w:p>
      <w:pPr>
        <w:pStyle w:val="Heading1"/>
      </w:pPr>
      <w:r>
        <w:t xml:space="preserve">2. The Perrone–Erdős Inertia Ellipsoid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Perrone–Erdős ellipsoid</w:t>
      </w:r>
      <w:r>
        <w:t xml:space="preserve"> </w:t>
      </w:r>
      <w:r>
        <w:t xml:space="preserve">is defined by:</w:t>
      </w:r>
    </w:p>
    <w:p>
      <w:pPr>
        <w:pStyle w:val="SourceCode"/>
      </w:pPr>
      <w:r>
        <w:rPr>
          <w:rStyle w:val="VerbatimChar"/>
        </w:rPr>
        <w:t xml:space="preserve">Eβ : x² + y²/β = 1</w:t>
      </w:r>
    </w:p>
    <w:p>
      <w:pPr>
        <w:pStyle w:val="FirstParagraph"/>
      </w:pPr>
      <w:r>
        <w:t xml:space="preserve">with semi-axes:</w:t>
      </w:r>
    </w:p>
    <w:p>
      <w:pPr>
        <w:pStyle w:val="Compact"/>
        <w:numPr>
          <w:ilvl w:val="0"/>
          <w:numId w:val="1003"/>
        </w:numPr>
      </w:pPr>
      <w:r>
        <w:t xml:space="preserve">$a = 1$</w:t>
      </w:r>
    </w:p>
    <w:p>
      <w:pPr>
        <w:pStyle w:val="Compact"/>
        <w:numPr>
          <w:ilvl w:val="0"/>
          <w:numId w:val="1003"/>
        </w:numPr>
      </w:pPr>
      <w:r>
        <w:t xml:space="preserve">$b =</w:t>
      </w:r>
      <w:r>
        <w:t xml:space="preserve"> </w:t>
      </w:r>
      <w:r>
        <w:t xml:space="preserve"> </w:t>
      </w:r>
      <w:r>
        <w:t xml:space="preserve">≈ 1.2793$</w:t>
      </w:r>
    </w:p>
    <w:p>
      <w:pPr>
        <w:pStyle w:val="FirstParagraph"/>
      </w:pPr>
      <w:r>
        <w:t xml:space="preserve">and eccentricity:</w:t>
      </w:r>
    </w:p>
    <w:p>
      <w:pPr>
        <w:pStyle w:val="SourceCode"/>
      </w:pPr>
      <w:r>
        <w:rPr>
          <w:rStyle w:val="VerbatimChar"/>
        </w:rPr>
        <w:t xml:space="preserve">e = √(1 − 1/β) ≈ 0.6237</w:t>
      </w:r>
    </w:p>
    <w:bookmarkStart w:id="28" w:name="the-arc-length-tension-function"/>
    <w:p>
      <w:pPr>
        <w:pStyle w:val="Heading2"/>
      </w:pPr>
      <w:r>
        <w:t xml:space="preserve">2.1 The Arc-Length Tension Function</w:t>
      </w:r>
    </w:p>
    <w:p>
      <w:pPr>
        <w:pStyle w:val="FirstParagraph"/>
      </w:pPr>
      <w:r>
        <w:t xml:space="preserve">Parameterization:</w:t>
      </w:r>
    </w:p>
    <w:p>
      <w:pPr>
        <w:pStyle w:val="SourceCode"/>
      </w:pPr>
      <w:r>
        <w:rPr>
          <w:rStyle w:val="VerbatimChar"/>
        </w:rPr>
        <w:t xml:space="preserve">P(θ) = (cos θ, √β · sin θ)</w:t>
      </w:r>
    </w:p>
    <w:p>
      <w:pPr>
        <w:pStyle w:val="FirstParagraph"/>
      </w:pPr>
      <w:r>
        <w:t xml:space="preserve">Arc-length element:</w:t>
      </w:r>
    </w:p>
    <w:p>
      <w:pPr>
        <w:pStyle w:val="SourceCode"/>
      </w:pPr>
      <w:r>
        <w:rPr>
          <w:rStyle w:val="VerbatimChar"/>
        </w:rPr>
        <w:t xml:space="preserve">ds = √(sin²θ + β cos²θ) dθ</w:t>
      </w:r>
    </w:p>
    <w:p>
      <w:pPr>
        <w:pStyle w:val="FirstParagraph"/>
      </w:pPr>
      <w:r>
        <w:t xml:space="preserve">Define:</w:t>
      </w:r>
    </w:p>
    <w:p>
      <w:pPr>
        <w:pStyle w:val="SourceCode"/>
      </w:pPr>
      <w:r>
        <w:rPr>
          <w:rStyle w:val="VerbatimChar"/>
        </w:rPr>
        <w:t xml:space="preserve">θ = log n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T(n) = √(sin²(log n) + β cos²(log n)) / log n</w:t>
      </w:r>
    </w:p>
    <w:p>
      <w:pPr>
        <w:pStyle w:val="FirstParagraph"/>
      </w:pPr>
      <w:r>
        <w:t xml:space="preserve">Extrema occur at:</w:t>
      </w:r>
    </w:p>
    <w:p>
      <w:pPr>
        <w:pStyle w:val="SourceCode"/>
      </w:pPr>
      <w:r>
        <w:rPr>
          <w:rStyle w:val="VerbatimChar"/>
        </w:rPr>
        <w:t xml:space="preserve">θ = kπ/2</w:t>
      </w:r>
    </w:p>
    <w:p>
      <w:pPr>
        <w:pStyle w:val="FirstParagraph"/>
      </w:pPr>
      <w:r>
        <w:t xml:space="preserve">thus:</w:t>
      </w:r>
    </w:p>
    <w:p>
      <w:pPr>
        <w:pStyle w:val="SourceCode"/>
      </w:pPr>
      <w:r>
        <w:rPr>
          <w:rStyle w:val="VerbatimChar"/>
        </w:rPr>
        <w:t xml:space="preserve">n_k = e^{kπ/2}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θ</w:t>
            </w:r>
          </w:p>
        </w:tc>
        <w:tc>
          <w:tcPr/>
          <w:p>
            <w:pPr>
              <w:pStyle w:val="Compact"/>
            </w:pPr>
            <w:r>
              <w:t xml:space="preserve">n_k</w:t>
            </w:r>
          </w:p>
        </w:tc>
        <w:tc>
          <w:tcPr/>
          <w:p>
            <w:pPr>
              <w:pStyle w:val="Compact"/>
            </w:pPr>
            <w:r>
              <w:t xml:space="preserve">T(n_k)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Nearest prime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1.5708</w:t>
            </w:r>
          </w:p>
        </w:tc>
        <w:tc>
          <w:tcPr/>
          <w:p>
            <w:pPr>
              <w:pStyle w:val="Compact"/>
            </w:pPr>
            <w:r>
              <w:t xml:space="preserve">4.81</w:t>
            </w:r>
          </w:p>
        </w:tc>
        <w:tc>
          <w:tcPr/>
          <w:p>
            <w:pPr>
              <w:pStyle w:val="Compact"/>
            </w:pPr>
            <w:r>
              <w:t xml:space="preserve">0.6366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3.1416</w:t>
            </w:r>
          </w:p>
        </w:tc>
        <w:tc>
          <w:tcPr/>
          <w:p>
            <w:pPr>
              <w:pStyle w:val="Compact"/>
            </w:pPr>
            <w:r>
              <w:t xml:space="preserve">23.14</w:t>
            </w:r>
          </w:p>
        </w:tc>
        <w:tc>
          <w:tcPr/>
          <w:p>
            <w:pPr>
              <w:pStyle w:val="Compact"/>
            </w:pPr>
            <w:r>
              <w:t xml:space="preserve">0.4072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4.7124</w:t>
            </w:r>
          </w:p>
        </w:tc>
        <w:tc>
          <w:tcPr/>
          <w:p>
            <w:pPr>
              <w:pStyle w:val="Compact"/>
            </w:pPr>
            <w:r>
              <w:t xml:space="preserve">111.3</w:t>
            </w:r>
          </w:p>
        </w:tc>
        <w:tc>
          <w:tcPr/>
          <w:p>
            <w:pPr>
              <w:pStyle w:val="Compact"/>
            </w:pPr>
            <w:r>
              <w:t xml:space="preserve">0.2122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109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6.2832</w:t>
            </w:r>
          </w:p>
        </w:tc>
        <w:tc>
          <w:tcPr/>
          <w:p>
            <w:pPr>
              <w:pStyle w:val="Compact"/>
            </w:pPr>
            <w:r>
              <w:t xml:space="preserve">535.5</w:t>
            </w:r>
          </w:p>
        </w:tc>
        <w:tc>
          <w:tcPr/>
          <w:p>
            <w:pPr>
              <w:pStyle w:val="Compact"/>
            </w:pPr>
            <w:r>
              <w:t xml:space="preserve">0.2036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541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7.8540</w:t>
            </w:r>
          </w:p>
        </w:tc>
        <w:tc>
          <w:tcPr/>
          <w:p>
            <w:pPr>
              <w:pStyle w:val="Compact"/>
            </w:pPr>
            <w:r>
              <w:t xml:space="preserve">2576.0</w:t>
            </w:r>
          </w:p>
        </w:tc>
        <w:tc>
          <w:tcPr/>
          <w:p>
            <w:pPr>
              <w:pStyle w:val="Compact"/>
            </w:pPr>
            <w:r>
              <w:t xml:space="preserve">0.1273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2579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9.4248</w:t>
            </w:r>
          </w:p>
        </w:tc>
        <w:tc>
          <w:tcPr/>
          <w:p>
            <w:pPr>
              <w:pStyle w:val="Compact"/>
            </w:pPr>
            <w:r>
              <w:t xml:space="preserve">12391.6</w:t>
            </w:r>
          </w:p>
        </w:tc>
        <w:tc>
          <w:tcPr/>
          <w:p>
            <w:pPr>
              <w:pStyle w:val="Compact"/>
            </w:pPr>
            <w:r>
              <w:t xml:space="preserve">0.1357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12391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10.9956</w:t>
            </w:r>
          </w:p>
        </w:tc>
        <w:tc>
          <w:tcPr/>
          <w:p>
            <w:pPr>
              <w:pStyle w:val="Compact"/>
            </w:pPr>
            <w:r>
              <w:t xml:space="preserve">59609.7</w:t>
            </w:r>
          </w:p>
        </w:tc>
        <w:tc>
          <w:tcPr/>
          <w:p>
            <w:pPr>
              <w:pStyle w:val="Compact"/>
            </w:pPr>
            <w:r>
              <w:t xml:space="preserve">0.0909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59611</w:t>
            </w:r>
          </w:p>
        </w:tc>
      </w:tr>
    </w:tbl>
    <w:bookmarkEnd w:id="28"/>
    <w:bookmarkStart w:id="29" w:name="β-as-imaginary-coefficient"/>
    <w:p>
      <w:pPr>
        <w:pStyle w:val="Heading2"/>
      </w:pPr>
      <w:r>
        <w:t xml:space="preserve">2.2 β as Imaginary Coefficient</w:t>
      </w:r>
    </w:p>
    <w:p>
      <w:pPr>
        <w:pStyle w:val="FirstParagraph"/>
      </w:pPr>
      <w:r>
        <w:t xml:space="preserve">Define the complex tension function:</w:t>
      </w:r>
    </w:p>
    <w:p>
      <w:pPr>
        <w:pStyle w:val="SourceCode"/>
      </w:pPr>
      <w:r>
        <w:rPr>
          <w:rStyle w:val="VerbatimChar"/>
        </w:rPr>
        <w:t xml:space="preserve">Tℂ(n) = [sin(log n) + iβ cos(log n)] / log n</w:t>
      </w:r>
    </w:p>
    <w:p>
      <w:pPr>
        <w:pStyle w:val="FirstParagraph"/>
      </w:pPr>
      <w:r>
        <w:t xml:space="preserve">The modulus satisfies:</w:t>
      </w:r>
    </w:p>
    <w:p>
      <w:pPr>
        <w:pStyle w:val="SourceCode"/>
      </w:pPr>
      <w:r>
        <w:rPr>
          <w:rStyle w:val="VerbatimChar"/>
        </w:rPr>
        <w:t xml:space="preserve">|Tℂ(n)| = T(n)</w:t>
      </w:r>
    </w:p>
    <w:p>
      <w:pPr>
        <w:pStyle w:val="FirstParagraph"/>
      </w:pPr>
      <w:r>
        <w:t xml:space="preserve">and the argument is:</w:t>
      </w:r>
    </w:p>
    <w:p>
      <w:pPr>
        <w:pStyle w:val="SourceCode"/>
      </w:pPr>
      <w:r>
        <w:rPr>
          <w:rStyle w:val="VerbatimChar"/>
        </w:rPr>
        <w:t xml:space="preserve">arg(Tℂ(n)) = arctan(β cot(log n))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the-period-connection"/>
    <w:p>
      <w:pPr>
        <w:pStyle w:val="Heading1"/>
      </w:pPr>
      <w:r>
        <w:t xml:space="preserve">3. The Period Connection</w:t>
      </w:r>
    </w:p>
    <w:p>
      <w:pPr>
        <w:pStyle w:val="FirstParagraph"/>
      </w:pPr>
      <w:r>
        <w:t xml:space="preserve">The period of $T(n)$ in log-space is:</w:t>
      </w:r>
    </w:p>
    <w:p>
      <w:pPr>
        <w:pStyle w:val="SourceCode"/>
      </w:pPr>
      <w:r>
        <w:rPr>
          <w:rStyle w:val="VerbatimChar"/>
        </w:rPr>
        <w:t xml:space="preserve">2π ≈ 6.283</w:t>
      </w:r>
    </w:p>
    <w:p>
      <w:pPr>
        <w:pStyle w:val="FirstParagraph"/>
      </w:pPr>
      <w:r>
        <w:t xml:space="preserve">with quarter-period:</w:t>
      </w:r>
    </w:p>
    <w:p>
      <w:pPr>
        <w:pStyle w:val="SourceCode"/>
      </w:pPr>
      <w:r>
        <w:rPr>
          <w:rStyle w:val="VerbatimChar"/>
        </w:rPr>
        <w:t xml:space="preserve">π/2 ≈ 1.571</w:t>
      </w:r>
    </w:p>
    <w:p>
      <w:pPr>
        <w:pStyle w:val="FirstParagraph"/>
      </w:pPr>
      <w:r>
        <w:t xml:space="preserve">The empirical period:</w:t>
      </w:r>
    </w:p>
    <w:p>
      <w:pPr>
        <w:pStyle w:val="SourceCode"/>
      </w:pPr>
      <w:r>
        <w:rPr>
          <w:rStyle w:val="VerbatimChar"/>
        </w:rPr>
        <w:t xml:space="preserve">Ω ≈ 4.911</w:t>
      </w:r>
    </w:p>
    <w:p>
      <w:pPr>
        <w:pStyle w:val="FirstParagraph"/>
      </w:pPr>
      <w:r>
        <w:t xml:space="preserve">is close to:</w:t>
      </w:r>
    </w:p>
    <w:p>
      <w:pPr>
        <w:pStyle w:val="SourceCode"/>
      </w:pPr>
      <w:r>
        <w:rPr>
          <w:rStyle w:val="VerbatimChar"/>
        </w:rPr>
        <w:t xml:space="preserve">3π/2 ≈ 4.712</w:t>
      </w:r>
    </w:p>
    <w:bookmarkStart w:id="31" w:name="conjecture-perrone-period"/>
    <w:p>
      <w:pPr>
        <w:pStyle w:val="Heading3"/>
      </w:pPr>
      <w:r>
        <w:t xml:space="preserve">Conjecture (Perrone Period)</w:t>
      </w:r>
    </w:p>
    <w:p>
      <w:pPr>
        <w:pStyle w:val="SourceCode"/>
      </w:pPr>
      <w:r>
        <w:rPr>
          <w:rStyle w:val="VerbatimChar"/>
        </w:rPr>
        <w:t xml:space="preserve">∫₂^{e^Ω} ν₀_primes(t) dt = (1/4)β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11db6910f8275df613b749f1972d93a272a808f"/>
    <w:p>
      <w:pPr>
        <w:pStyle w:val="Heading1"/>
      </w:pPr>
      <w:r>
        <w:t xml:space="preserve">4. The Resonance Function and Explicit Formula</w:t>
      </w:r>
    </w:p>
    <w:bookmarkStart w:id="33" w:name="derivation-from-ψx"/>
    <w:p>
      <w:pPr>
        <w:pStyle w:val="Heading2"/>
      </w:pPr>
      <w:r>
        <w:t xml:space="preserve">4.1 Derivation from ψ(x)</w:t>
      </w:r>
    </w:p>
    <w:p>
      <w:pPr>
        <w:pStyle w:val="FirstParagraph"/>
      </w:pPr>
      <w:r>
        <w:t xml:space="preserve">Under RH:</w:t>
      </w:r>
    </w:p>
    <w:p>
      <w:pPr>
        <w:pStyle w:val="SourceCode"/>
      </w:pPr>
      <w:r>
        <w:rPr>
          <w:rStyle w:val="VerbatimChar"/>
        </w:rPr>
        <w:t xml:space="preserve">ψ(x) = x − Σ_ρ x^ρ/ρ − log(2π) + O(x^{-1})</w:t>
      </w:r>
    </w:p>
    <w:p>
      <w:pPr>
        <w:pStyle w:val="FirstParagraph"/>
      </w:pPr>
      <w:r>
        <w:t xml:space="preserve">Define the resonance function:</w:t>
      </w:r>
    </w:p>
    <w:p>
      <w:pPr>
        <w:pStyle w:val="SourceCode"/>
      </w:pPr>
      <w:r>
        <w:rPr>
          <w:rStyle w:val="VerbatimChar"/>
        </w:rPr>
        <w:t xml:space="preserve">R(x) = Σ_γ cos(γ log x) / (1/4 + γ²)</w:t>
      </w:r>
    </w:p>
    <w:bookmarkEnd w:id="33"/>
    <w:bookmarkStart w:id="34" w:name="Xe0239d19ffd3e8a4e4cfe668de7dc0a401ef758"/>
    <w:p>
      <w:pPr>
        <w:pStyle w:val="Heading2"/>
      </w:pPr>
      <w:r>
        <w:t xml:space="preserve">4.2 The Bi-Harmonic Weight as Spectral Density</w:t>
      </w:r>
    </w:p>
    <w:p>
      <w:pPr>
        <w:pStyle w:val="SourceCode"/>
      </w:pPr>
      <w:r>
        <w:rPr>
          <w:rStyle w:val="VerbatimChar"/>
        </w:rPr>
        <w:t xml:space="preserve">ν̂₀(γ) = ∫₀^∞ (e^{-t}/t)e^{-iγt}dt → 1/(1/4 + γ²)</w:t>
      </w:r>
    </w:p>
    <w:p>
      <w:pPr>
        <w:pStyle w:val="FirstParagraph"/>
      </w:pPr>
      <w:r>
        <w:t xml:space="preserve">Key insight:</w:t>
      </w:r>
    </w:p>
    <w:p>
      <w:pPr>
        <w:pStyle w:val="SourceCode"/>
      </w:pPr>
      <w:r>
        <w:rPr>
          <w:rStyle w:val="VerbatimChar"/>
        </w:rPr>
        <w:t xml:space="preserve">ν₀(n) = 1/(n log n)</w:t>
      </w:r>
    </w:p>
    <w:p>
      <w:pPr>
        <w:pStyle w:val="FirstParagraph"/>
      </w:pPr>
      <w:r>
        <w:t xml:space="preserve">produces the resonance kernel of the explicit formula.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the-adelic-framework"/>
    <w:p>
      <w:pPr>
        <w:pStyle w:val="Heading1"/>
      </w:pPr>
      <w:r>
        <w:t xml:space="preserve">5. The Adelic Framework</w:t>
      </w:r>
    </w:p>
    <w:bookmarkStart w:id="36" w:name="the-formal-gap"/>
    <w:p>
      <w:pPr>
        <w:pStyle w:val="Heading2"/>
      </w:pPr>
      <w:r>
        <w:t xml:space="preserve">5.1 The Formal Gap</w:t>
      </w:r>
    </w:p>
    <w:p>
      <w:pPr>
        <w:pStyle w:val="FirstParagraph"/>
      </w:pPr>
      <w:r>
        <w:t xml:space="preserve">The resonance function is defined through zeros of $ζ(s)$, not directly through primes.</w:t>
      </w:r>
    </w:p>
    <w:bookmarkEnd w:id="36"/>
    <w:bookmarkStart w:id="37" w:name="the-adelic-space"/>
    <w:p>
      <w:pPr>
        <w:pStyle w:val="Heading2"/>
      </w:pPr>
      <w:r>
        <w:t xml:space="preserve">5.2 The Adelic Space</w:t>
      </w:r>
    </w:p>
    <w:p>
      <w:pPr>
        <w:pStyle w:val="SourceCode"/>
      </w:pPr>
      <w:r>
        <w:rPr>
          <w:rStyle w:val="VerbatimChar"/>
        </w:rPr>
        <w:t xml:space="preserve">𝔸_ℚ = ℝ × ∏_p ℚ_p</w:t>
      </w:r>
    </w:p>
    <w:p>
      <w:pPr>
        <w:pStyle w:val="Compact"/>
        <w:numPr>
          <w:ilvl w:val="0"/>
          <w:numId w:val="1004"/>
        </w:numPr>
      </w:pPr>
      <w:r>
        <w:t xml:space="preserve">primes appear as eigenvalues of Frobenius action on $ℚ_p$</w:t>
      </w:r>
    </w:p>
    <w:p>
      <w:pPr>
        <w:pStyle w:val="Compact"/>
        <w:numPr>
          <w:ilvl w:val="0"/>
          <w:numId w:val="1004"/>
        </w:numPr>
      </w:pPr>
      <w:r>
        <w:t xml:space="preserve">zeros appear as frequencies of a self-adjoint operator on $L²(𝔸_ℚ)$</w:t>
      </w:r>
    </w:p>
    <w:p>
      <w:pPr>
        <w:pStyle w:val="Compact"/>
        <w:numPr>
          <w:ilvl w:val="0"/>
          <w:numId w:val="1004"/>
        </w:numPr>
      </w:pPr>
      <w:r>
        <w:t xml:space="preserve">β becomes an adelic trace quantity</w:t>
      </w:r>
    </w:p>
    <w:bookmarkEnd w:id="37"/>
    <w:bookmarkStart w:id="41" w:name="three-step-formal-proof-strategy"/>
    <w:p>
      <w:pPr>
        <w:pStyle w:val="Heading2"/>
      </w:pPr>
      <w:r>
        <w:t xml:space="preserve">5.3 Three-Step Formal Proof Strategy</w:t>
      </w:r>
    </w:p>
    <w:bookmarkStart w:id="38" w:name="step-1"/>
    <w:p>
      <w:pPr>
        <w:pStyle w:val="Heading3"/>
      </w:pPr>
      <w:r>
        <w:t xml:space="preserve">Step 1</w:t>
      </w:r>
    </w:p>
    <w:p>
      <w:pPr>
        <w:pStyle w:val="SourceCode"/>
      </w:pPr>
      <w:r>
        <w:rPr>
          <w:rStyle w:val="VerbatimChar"/>
        </w:rPr>
        <w:t xml:space="preserve">R(x) = ∫_{𝔸_ℚ/ℚ} ν₀(|a|_𝔸) · ψ(ax) da</w:t>
      </w:r>
    </w:p>
    <w:bookmarkEnd w:id="38"/>
    <w:bookmarkStart w:id="39" w:name="step-2"/>
    <w:p>
      <w:pPr>
        <w:pStyle w:val="Heading3"/>
      </w:pPr>
      <w:r>
        <w:t xml:space="preserve">Step 2</w:t>
      </w:r>
    </w:p>
    <w:p>
      <w:pPr>
        <w:pStyle w:val="FirstParagraph"/>
      </w:pPr>
      <w:r>
        <w:t xml:space="preserve">Adelic Poisson transform yields:</w:t>
      </w:r>
    </w:p>
    <w:p>
      <w:pPr>
        <w:pStyle w:val="SourceCode"/>
      </w:pPr>
      <w:r>
        <w:rPr>
          <w:rStyle w:val="VerbatimChar"/>
        </w:rPr>
        <w:t xml:space="preserve">1/(1/4 + γ²)</w:t>
      </w:r>
    </w:p>
    <w:bookmarkEnd w:id="39"/>
    <w:bookmarkStart w:id="40" w:name="step-3"/>
    <w:p>
      <w:pPr>
        <w:pStyle w:val="Heading3"/>
      </w:pPr>
      <w:r>
        <w:t xml:space="preserve">Step 3</w:t>
      </w:r>
    </w:p>
    <w:p>
      <w:pPr>
        <w:pStyle w:val="FirstParagraph"/>
      </w:pPr>
      <w:r>
        <w:t xml:space="preserve">Localization via p-adic norm implies concentration near primes.</w:t>
      </w:r>
    </w:p>
    <w:bookmarkEnd w:id="40"/>
    <w:bookmarkEnd w:id="41"/>
    <w:bookmarkStart w:id="42" w:name="conjecture-4-adelic"/>
    <w:p>
      <w:pPr>
        <w:pStyle w:val="Heading2"/>
      </w:pPr>
      <w:r>
        <w:t xml:space="preserve">5.4 Conjecture 4 (Adelic)</w:t>
      </w:r>
    </w:p>
    <w:p>
      <w:pPr>
        <w:pStyle w:val="FirstParagraph"/>
      </w:pPr>
      <w:r>
        <w:t xml:space="preserve">There exists a self-adjoint operator $H$ on</w:t>
      </w:r>
    </w:p>
    <w:p>
      <w:pPr>
        <w:pStyle w:val="SourceCode"/>
      </w:pPr>
      <w:r>
        <w:rPr>
          <w:rStyle w:val="VerbatimChar"/>
        </w:rPr>
        <w:t xml:space="preserve">L²(𝔸_ℚ/ℚ)</w:t>
      </w:r>
    </w:p>
    <w:p>
      <w:pPr>
        <w:pStyle w:val="FirstParagraph"/>
      </w:pPr>
      <w:r>
        <w:t xml:space="preserve">such that:</w:t>
      </w:r>
    </w:p>
    <w:p>
      <w:pPr>
        <w:pStyle w:val="Compact"/>
        <w:numPr>
          <w:ilvl w:val="0"/>
          <w:numId w:val="1005"/>
        </w:numPr>
      </w:pPr>
      <w:r>
        <w:t xml:space="preserve">$spec(H) = {γ : ζ(1/2+iγ)=0}$</w:t>
      </w:r>
    </w:p>
    <w:p>
      <w:pPr>
        <w:pStyle w:val="Compact"/>
        <w:numPr>
          <w:ilvl w:val="0"/>
          <w:numId w:val="1005"/>
        </w:numPr>
      </w:pPr>
      <w:r>
        <w:t xml:space="preserve">eigenvalues on $L²(ℚ_p)$ equal $</w:t>
      </w:r>
      <w:r>
        <w:t xml:space="preserve">p$</w:t>
      </w:r>
    </w:p>
    <w:p>
      <w:pPr>
        <w:pStyle w:val="Compact"/>
        <w:numPr>
          <w:ilvl w:val="0"/>
          <w:numId w:val="1005"/>
        </w:numPr>
      </w:pPr>
      <w:r>
        <w:t xml:space="preserve">$β = Tr(e^{-H})$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conjectures"/>
    <w:p>
      <w:pPr>
        <w:pStyle w:val="Heading1"/>
      </w:pPr>
      <w:r>
        <w:t xml:space="preserve">6. Conjectures</w:t>
      </w:r>
    </w:p>
    <w:bookmarkStart w:id="44" w:name="conjecture-1-β-rh-bridge"/>
    <w:p>
      <w:pPr>
        <w:pStyle w:val="Heading2"/>
      </w:pPr>
      <w:r>
        <w:t xml:space="preserve">Conjecture 1 (β-RH Bridge)</w:t>
      </w:r>
    </w:p>
    <w:p>
      <w:pPr>
        <w:pStyle w:val="SourceCode"/>
      </w:pPr>
      <w:r>
        <w:rPr>
          <w:rStyle w:val="VerbatimChar"/>
        </w:rPr>
        <w:t xml:space="preserve">Δ = −2 Σ_{γ&gt;0} Re[ζ'(1/2+iγ)/(γ · ζ(1/2+iγ))]</w:t>
      </w:r>
    </w:p>
    <w:bookmarkEnd w:id="44"/>
    <w:bookmarkStart w:id="45" w:name="conjecture-2-ellipse-gap-correspondence"/>
    <w:p>
      <w:pPr>
        <w:pStyle w:val="Heading2"/>
      </w:pPr>
      <w:r>
        <w:t xml:space="preserve">Conjecture 2 (Ellipse-Gap Correspondence)</w:t>
      </w:r>
    </w:p>
    <w:p>
      <w:pPr>
        <w:pStyle w:val="FirstParagraph"/>
      </w:pPr>
      <w:r>
        <w:t xml:space="preserve">For extrema:</w:t>
      </w:r>
    </w:p>
    <w:p>
      <w:pPr>
        <w:pStyle w:val="SourceCode"/>
      </w:pPr>
      <w:r>
        <w:rPr>
          <w:rStyle w:val="VerbatimChar"/>
        </w:rPr>
        <w:t xml:space="preserve">n_k = e^{kπ/2}</w:t>
      </w:r>
    </w:p>
    <w:p>
      <w:pPr>
        <w:pStyle w:val="FirstParagraph"/>
      </w:pPr>
      <w:r>
        <w:t xml:space="preserve">nearest primes satisfy:</w:t>
      </w:r>
    </w:p>
    <w:p>
      <w:pPr>
        <w:pStyle w:val="SourceCode"/>
      </w:pPr>
      <w:r>
        <w:rPr>
          <w:rStyle w:val="VerbatimChar"/>
        </w:rPr>
        <w:t xml:space="preserve">|p_k − n_k| = O(√n_k · log n_k)</w:t>
      </w:r>
    </w:p>
    <w:bookmarkEnd w:id="45"/>
    <w:bookmarkStart w:id="46" w:name="conjecture-3-β-as-zero-detector"/>
    <w:p>
      <w:pPr>
        <w:pStyle w:val="Heading2"/>
      </w:pPr>
      <w:r>
        <w:t xml:space="preserve">Conjecture 3 (β as Zero-Detector)</w:t>
      </w:r>
    </w:p>
    <w:p>
      <w:pPr>
        <w:pStyle w:val="FirstParagraph"/>
      </w:pPr>
      <w:r>
        <w:t xml:space="preserve">Residual oscillations in partial sums of β detect off-critical zeros.</w:t>
      </w:r>
    </w:p>
    <w:bookmarkEnd w:id="46"/>
    <w:bookmarkStart w:id="47" w:name="conjecture-4-adelic-1"/>
    <w:p>
      <w:pPr>
        <w:pStyle w:val="Heading2"/>
      </w:pPr>
      <w:r>
        <w:t xml:space="preserve">Conjecture 4 (Adelic)</w:t>
      </w:r>
    </w:p>
    <w:p>
      <w:pPr>
        <w:pStyle w:val="FirstParagraph"/>
      </w:pPr>
      <w:r>
        <w:t xml:space="preserve">Conjectures 1–3 are subsumed by the existence of the operator $H$.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implementation-priorities"/>
    <w:p>
      <w:pPr>
        <w:pStyle w:val="Heading1"/>
      </w:pPr>
      <w:r>
        <w:t xml:space="preserve">7. Implementation Priorities</w:t>
      </w:r>
    </w:p>
    <w:bookmarkStart w:id="49" w:name="priority-1-compute-β-to-100-digits"/>
    <w:p>
      <w:pPr>
        <w:pStyle w:val="Heading2"/>
      </w:pPr>
      <w:r>
        <w:t xml:space="preserve">Priority 1: Compute β to 100 digits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mpmath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sympy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nextprime</w:t>
      </w:r>
      <w:r>
        <w:br/>
      </w:r>
      <w:r>
        <w:br/>
      </w:r>
      <w:r>
        <w:rPr>
          <w:rStyle w:val="NormalTok"/>
        </w:rPr>
        <w:t xml:space="preserve">mp.dps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mp.mpf(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beta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mp.mpf(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mp.log(p))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(nextprime(p))</w:t>
      </w:r>
      <w:r>
        <w:br/>
      </w:r>
      <w:r>
        <w:br/>
      </w:r>
      <w:r>
        <w:rPr>
          <w:rStyle w:val="NormalTok"/>
        </w:rPr>
        <w:t xml:space="preserve">beta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mp.mpf(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mp.log(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(beta)</w:t>
      </w:r>
    </w:p>
    <w:bookmarkEnd w:id="49"/>
    <w:bookmarkStart w:id="50" w:name="priority-2"/>
    <w:p>
      <w:pPr>
        <w:pStyle w:val="Heading2"/>
      </w:pPr>
      <w:r>
        <w:t xml:space="preserve">Priority 2</w:t>
      </w:r>
    </w:p>
    <w:p>
      <w:pPr>
        <w:pStyle w:val="FirstParagraph"/>
      </w:pPr>
      <w:r>
        <w:t xml:space="preserve">Residual oscillation test using FFT.</w:t>
      </w:r>
    </w:p>
    <w:bookmarkEnd w:id="50"/>
    <w:bookmarkStart w:id="51" w:name="priority-3"/>
    <w:p>
      <w:pPr>
        <w:pStyle w:val="Heading2"/>
      </w:pPr>
      <w:r>
        <w:t xml:space="preserve">Priority 3</w:t>
      </w:r>
    </w:p>
    <w:p>
      <w:pPr>
        <w:pStyle w:val="FirstParagraph"/>
      </w:pPr>
      <w:r>
        <w:t xml:space="preserve">Ellipse extrema vs prime gaps.</w:t>
      </w:r>
    </w:p>
    <w:bookmarkEnd w:id="51"/>
    <w:bookmarkStart w:id="52" w:name="priority-4"/>
    <w:p>
      <w:pPr>
        <w:pStyle w:val="Heading2"/>
      </w:pPr>
      <w:r>
        <w:t xml:space="preserve">Priority 4</w:t>
      </w:r>
    </w:p>
    <w:p>
      <w:pPr>
        <w:pStyle w:val="FirstParagraph"/>
      </w:pPr>
      <w:r>
        <w:t xml:space="preserve">Compute resonance scans using real Riemann zeros.</w:t>
      </w:r>
    </w:p>
    <w:bookmarkEnd w:id="52"/>
    <w:bookmarkStart w:id="53" w:name="priority-5"/>
    <w:p>
      <w:pPr>
        <w:pStyle w:val="Heading2"/>
      </w:pPr>
      <w:r>
        <w:t xml:space="preserve">Priority 5</w:t>
      </w:r>
    </w:p>
    <w:p>
      <w:pPr>
        <w:pStyle w:val="FirstParagraph"/>
      </w:pPr>
      <w:r>
        <w:t xml:space="preserve">Spectral Δ via Möbius representation.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The Erdős–Lichtman constant</w:t>
      </w:r>
    </w:p>
    <w:p>
      <w:pPr>
        <w:pStyle w:val="SourceCode"/>
      </w:pPr>
      <w:r>
        <w:rPr>
          <w:rStyle w:val="VerbatimChar"/>
        </w:rPr>
        <w:t xml:space="preserve">β = Σ_{p prime} 1/(p log p) ≈ 1.6366</w:t>
      </w:r>
    </w:p>
    <w:p>
      <w:pPr>
        <w:pStyle w:val="FirstParagraph"/>
      </w:pPr>
      <w:r>
        <w:t xml:space="preserve">is:</w:t>
      </w:r>
    </w:p>
    <w:p>
      <w:pPr>
        <w:pStyle w:val="Compact"/>
        <w:numPr>
          <w:ilvl w:val="0"/>
          <w:numId w:val="1006"/>
        </w:numPr>
      </w:pPr>
      <w:r>
        <w:t xml:space="preserve">a convergent extremal constant for primitive sets</w:t>
      </w:r>
    </w:p>
    <w:p>
      <w:pPr>
        <w:pStyle w:val="Compact"/>
        <w:numPr>
          <w:ilvl w:val="0"/>
          <w:numId w:val="1006"/>
        </w:numPr>
      </w:pPr>
      <w:r>
        <w:t xml:space="preserve">reused as the squared semi-axis of the Perrone–Erdős ellipsoid</w:t>
      </w:r>
    </w:p>
    <w:p>
      <w:pPr>
        <w:pStyle w:val="Compact"/>
        <w:numPr>
          <w:ilvl w:val="0"/>
          <w:numId w:val="1006"/>
        </w:numPr>
      </w:pPr>
      <w:r>
        <w:t xml:space="preserve">reused as the imaginary coefficient of a complex tension function</w:t>
      </w:r>
    </w:p>
    <w:p>
      <w:pPr>
        <w:pStyle w:val="Compact"/>
        <w:numPr>
          <w:ilvl w:val="0"/>
          <w:numId w:val="1006"/>
        </w:numPr>
      </w:pPr>
      <w:r>
        <w:t xml:space="preserve">expressible through the prime zeta function</w:t>
      </w:r>
    </w:p>
    <w:p>
      <w:pPr>
        <w:pStyle w:val="Compact"/>
        <w:numPr>
          <w:ilvl w:val="0"/>
          <w:numId w:val="1006"/>
        </w:numPr>
      </w:pPr>
      <w:r>
        <w:t xml:space="preserve">decomposable as:</w:t>
      </w:r>
    </w:p>
    <w:p>
      <w:pPr>
        <w:pStyle w:val="SourceCode"/>
      </w:pPr>
      <w:r>
        <w:rPr>
          <w:rStyle w:val="VerbatimChar"/>
        </w:rPr>
        <w:t xml:space="preserve">1/log 2 + Δ</w:t>
      </w:r>
    </w:p>
    <w:p>
      <w:pPr>
        <w:pStyle w:val="Compact"/>
        <w:numPr>
          <w:ilvl w:val="0"/>
          <w:numId w:val="1007"/>
        </w:numPr>
      </w:pPr>
      <w:r>
        <w:t xml:space="preserve">interpretable as an adelic trace quantity</w:t>
      </w:r>
    </w:p>
    <w:p>
      <w:pPr>
        <w:pStyle w:val="Compact"/>
        <w:numPr>
          <w:ilvl w:val="0"/>
          <w:numId w:val="1007"/>
        </w:numPr>
      </w:pPr>
      <w:r>
        <w:t xml:space="preserve">proposed as a numerical probe of the Riemann Hypothesis</w:t>
      </w:r>
    </w:p>
    <w:p>
      <w:pPr>
        <w:pStyle w:val="FirstParagraph"/>
      </w:pPr>
      <w:r>
        <w:t xml:space="preserve">The Perrone–Erdős construction contains four falsifiable conjectures and a three-step adelic proof strategy connecting primes, resonance, and spectral geometry.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2026-05-24T21:32:25Z</dcterms:created>
  <dcterms:modified xsi:type="dcterms:W3CDTF">2026-05-24T21:32:25Z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