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551A" w14:paraId="53C26C04" w14:textId="77777777">
        <w:tc>
          <w:tcPr>
            <w:tcW w:w="9360" w:type="dxa"/>
            <w:tcBorders>
              <w:top w:val="none" w:sz="0" w:space="0" w:color="FFFFFF"/>
              <w:left w:val="none" w:sz="0" w:space="0" w:color="FFFFFF"/>
              <w:bottom w:val="none" w:sz="0" w:space="0" w:color="FFFFFF"/>
              <w:right w:val="none" w:sz="0" w:space="0" w:color="FFFFFF"/>
            </w:tcBorders>
            <w:shd w:val="clear" w:color="auto" w:fill="1A3A5C"/>
            <w:tcMar>
              <w:top w:w="200" w:type="dxa"/>
              <w:left w:w="240" w:type="dxa"/>
              <w:bottom w:w="200" w:type="dxa"/>
              <w:right w:w="240" w:type="dxa"/>
            </w:tcMar>
          </w:tcPr>
          <w:p w14:paraId="1EE86048" w14:textId="7D9FE5A7" w:rsidR="0000551A" w:rsidRDefault="00000000" w:rsidP="00BB0AAF">
            <w:pPr>
              <w:spacing w:after="60"/>
            </w:pPr>
            <w:r>
              <w:rPr>
                <w:b/>
                <w:bCs/>
                <w:color w:val="FFFFFF"/>
                <w:sz w:val="40"/>
                <w:szCs w:val="40"/>
              </w:rPr>
              <w:t>Paper Annotation</w:t>
            </w:r>
            <w:r w:rsidR="00BB0AAF">
              <w:rPr>
                <w:b/>
                <w:bCs/>
                <w:color w:val="FFFFFF"/>
                <w:sz w:val="40"/>
                <w:szCs w:val="40"/>
              </w:rPr>
              <w:t xml:space="preserve"> Template</w:t>
            </w:r>
          </w:p>
        </w:tc>
      </w:tr>
    </w:tbl>
    <w:p w14:paraId="64B6C8B1"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551A" w14:paraId="639074CD" w14:textId="77777777">
        <w:tc>
          <w:tcPr>
            <w:tcW w:w="9360" w:type="dxa"/>
            <w:tcBorders>
              <w:top w:val="single" w:sz="4" w:space="0" w:color="7C4700"/>
              <w:left w:val="single" w:sz="6" w:space="0" w:color="7C4700"/>
              <w:bottom w:val="single" w:sz="2" w:space="0" w:color="7C4700"/>
              <w:right w:val="single" w:sz="2" w:space="0" w:color="7C4700"/>
            </w:tcBorders>
            <w:shd w:val="clear" w:color="auto" w:fill="FFF8E1"/>
            <w:tcMar>
              <w:top w:w="120" w:type="dxa"/>
              <w:left w:w="160" w:type="dxa"/>
              <w:bottom w:w="120" w:type="dxa"/>
              <w:right w:w="160" w:type="dxa"/>
            </w:tcMar>
          </w:tcPr>
          <w:p w14:paraId="533E1613" w14:textId="77777777" w:rsidR="0000551A" w:rsidRDefault="00000000">
            <w:pPr>
              <w:spacing w:after="60"/>
            </w:pPr>
            <w:r>
              <w:rPr>
                <w:b/>
                <w:bCs/>
                <w:color w:val="7C4700"/>
                <w:sz w:val="20"/>
                <w:szCs w:val="20"/>
              </w:rPr>
              <w:t>How to use this template</w:t>
            </w:r>
          </w:p>
          <w:p w14:paraId="0FE1C6B3" w14:textId="766EDEDC" w:rsidR="0000551A" w:rsidRDefault="00000000">
            <w:pPr>
              <w:spacing w:after="80"/>
            </w:pPr>
            <w:r>
              <w:rPr>
                <w:color w:val="7C4700"/>
                <w:sz w:val="20"/>
                <w:szCs w:val="20"/>
              </w:rPr>
              <w:t xml:space="preserve">Download this file from the /docs folder in the blindspot-summer-2026 GitHub repo. Rename it using the format below, fill in every section, and commit it to your papers folder before Monday at </w:t>
            </w:r>
            <w:r w:rsidR="00BB0AAF">
              <w:rPr>
                <w:color w:val="7C4700"/>
                <w:sz w:val="20"/>
                <w:szCs w:val="20"/>
              </w:rPr>
              <w:t>11</w:t>
            </w:r>
            <w:r>
              <w:rPr>
                <w:color w:val="7C4700"/>
                <w:sz w:val="20"/>
                <w:szCs w:val="20"/>
              </w:rPr>
              <w:t>:00 AM.</w:t>
            </w:r>
          </w:p>
        </w:tc>
      </w:tr>
    </w:tbl>
    <w:p w14:paraId="37DDCA05"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0551A" w14:paraId="0B46B07E" w14:textId="77777777">
        <w:tc>
          <w:tcPr>
            <w:tcW w:w="2400" w:type="dxa"/>
            <w:tcBorders>
              <w:top w:val="single" w:sz="1" w:space="0" w:color="BBCCDD"/>
              <w:left w:val="single" w:sz="1" w:space="0" w:color="BBCCDD"/>
              <w:bottom w:val="single" w:sz="1" w:space="0" w:color="BBCCDD"/>
              <w:right w:val="single" w:sz="1" w:space="0" w:color="BBCCDD"/>
            </w:tcBorders>
            <w:shd w:val="clear" w:color="auto" w:fill="D6E4F0"/>
            <w:tcMar>
              <w:top w:w="80" w:type="dxa"/>
              <w:left w:w="120" w:type="dxa"/>
              <w:bottom w:w="80" w:type="dxa"/>
              <w:right w:w="120" w:type="dxa"/>
            </w:tcMar>
          </w:tcPr>
          <w:p w14:paraId="529BEAB9" w14:textId="77777777" w:rsidR="0000551A" w:rsidRDefault="00000000">
            <w:pPr>
              <w:spacing w:after="80"/>
            </w:pPr>
            <w:r>
              <w:rPr>
                <w:b/>
                <w:bCs/>
                <w:color w:val="1A3A5C"/>
                <w:sz w:val="20"/>
                <w:szCs w:val="20"/>
              </w:rPr>
              <w:t>Filename format</w:t>
            </w:r>
          </w:p>
        </w:tc>
        <w:tc>
          <w:tcPr>
            <w:tcW w:w="696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42888AEE" w14:textId="77777777" w:rsidR="0000551A" w:rsidRDefault="00000000">
            <w:pPr>
              <w:spacing w:after="80"/>
            </w:pPr>
            <w:r>
              <w:rPr>
                <w:b/>
                <w:bCs/>
                <w:color w:val="1A1A1A"/>
                <w:sz w:val="20"/>
                <w:szCs w:val="20"/>
              </w:rPr>
              <w:t>weekNN-yourname-lastname-year-keyword.md</w:t>
            </w:r>
          </w:p>
        </w:tc>
      </w:tr>
      <w:tr w:rsidR="0000551A" w14:paraId="2E7C3EAF" w14:textId="77777777">
        <w:tc>
          <w:tcPr>
            <w:tcW w:w="2400" w:type="dxa"/>
            <w:tcBorders>
              <w:top w:val="single" w:sz="1" w:space="0" w:color="BBCCDD"/>
              <w:left w:val="single" w:sz="1" w:space="0" w:color="BBCCDD"/>
              <w:bottom w:val="single" w:sz="1" w:space="0" w:color="BBCCDD"/>
              <w:right w:val="single" w:sz="1" w:space="0" w:color="BBCCDD"/>
            </w:tcBorders>
            <w:shd w:val="clear" w:color="auto" w:fill="D6E4F0"/>
            <w:tcMar>
              <w:top w:w="80" w:type="dxa"/>
              <w:left w:w="120" w:type="dxa"/>
              <w:bottom w:w="80" w:type="dxa"/>
              <w:right w:w="120" w:type="dxa"/>
            </w:tcMar>
          </w:tcPr>
          <w:p w14:paraId="31ED980F" w14:textId="77777777" w:rsidR="0000551A" w:rsidRDefault="00000000">
            <w:pPr>
              <w:spacing w:after="80"/>
            </w:pPr>
            <w:r>
              <w:rPr>
                <w:b/>
                <w:bCs/>
                <w:color w:val="1A3A5C"/>
                <w:sz w:val="20"/>
                <w:szCs w:val="20"/>
              </w:rPr>
              <w:t>Christine example</w:t>
            </w:r>
          </w:p>
        </w:tc>
        <w:tc>
          <w:tcPr>
            <w:tcW w:w="6960" w:type="dxa"/>
            <w:tcBorders>
              <w:top w:val="single" w:sz="1" w:space="0" w:color="BBCCDD"/>
              <w:left w:val="single" w:sz="1" w:space="0" w:color="BBCCDD"/>
              <w:bottom w:val="single" w:sz="1" w:space="0" w:color="BBCCDD"/>
              <w:right w:val="single" w:sz="1" w:space="0" w:color="BBCCDD"/>
            </w:tcBorders>
            <w:shd w:val="clear" w:color="auto" w:fill="F5F5F5"/>
            <w:tcMar>
              <w:top w:w="80" w:type="dxa"/>
              <w:left w:w="120" w:type="dxa"/>
              <w:bottom w:w="80" w:type="dxa"/>
              <w:right w:w="120" w:type="dxa"/>
            </w:tcMar>
          </w:tcPr>
          <w:p w14:paraId="02EF3977" w14:textId="77777777" w:rsidR="0000551A" w:rsidRDefault="00000000">
            <w:pPr>
              <w:spacing w:after="80"/>
            </w:pPr>
            <w:r>
              <w:rPr>
                <w:color w:val="666666"/>
                <w:sz w:val="20"/>
                <w:szCs w:val="20"/>
              </w:rPr>
              <w:t>week01-christine-cina-2023-poisoning-survey.docx</w:t>
            </w:r>
          </w:p>
        </w:tc>
      </w:tr>
      <w:tr w:rsidR="0000551A" w14:paraId="55516324" w14:textId="77777777">
        <w:tc>
          <w:tcPr>
            <w:tcW w:w="2400" w:type="dxa"/>
            <w:tcBorders>
              <w:top w:val="single" w:sz="1" w:space="0" w:color="BBCCDD"/>
              <w:left w:val="single" w:sz="1" w:space="0" w:color="BBCCDD"/>
              <w:bottom w:val="single" w:sz="1" w:space="0" w:color="BBCCDD"/>
              <w:right w:val="single" w:sz="1" w:space="0" w:color="BBCCDD"/>
            </w:tcBorders>
            <w:shd w:val="clear" w:color="auto" w:fill="D6E4F0"/>
            <w:tcMar>
              <w:top w:w="80" w:type="dxa"/>
              <w:left w:w="120" w:type="dxa"/>
              <w:bottom w:w="80" w:type="dxa"/>
              <w:right w:w="120" w:type="dxa"/>
            </w:tcMar>
          </w:tcPr>
          <w:p w14:paraId="6F7D78BF" w14:textId="77777777" w:rsidR="0000551A" w:rsidRDefault="00000000">
            <w:pPr>
              <w:spacing w:after="80"/>
            </w:pPr>
            <w:r>
              <w:rPr>
                <w:b/>
                <w:bCs/>
                <w:color w:val="1A3A5C"/>
                <w:sz w:val="20"/>
                <w:szCs w:val="20"/>
              </w:rPr>
              <w:t>Floyd example</w:t>
            </w:r>
          </w:p>
        </w:tc>
        <w:tc>
          <w:tcPr>
            <w:tcW w:w="696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3B8E1892" w14:textId="77777777" w:rsidR="0000551A" w:rsidRDefault="00000000">
            <w:pPr>
              <w:spacing w:after="80"/>
            </w:pPr>
            <w:r>
              <w:rPr>
                <w:color w:val="666666"/>
                <w:sz w:val="20"/>
                <w:szCs w:val="20"/>
              </w:rPr>
              <w:t>week01-floyd-zhang-2022-bytetrack.docx</w:t>
            </w:r>
          </w:p>
        </w:tc>
      </w:tr>
      <w:tr w:rsidR="0000551A" w14:paraId="295D776A" w14:textId="77777777">
        <w:tc>
          <w:tcPr>
            <w:tcW w:w="2400" w:type="dxa"/>
            <w:tcBorders>
              <w:top w:val="single" w:sz="1" w:space="0" w:color="BBCCDD"/>
              <w:left w:val="single" w:sz="1" w:space="0" w:color="BBCCDD"/>
              <w:bottom w:val="single" w:sz="1" w:space="0" w:color="BBCCDD"/>
              <w:right w:val="single" w:sz="1" w:space="0" w:color="BBCCDD"/>
            </w:tcBorders>
            <w:shd w:val="clear" w:color="auto" w:fill="D6E4F0"/>
            <w:tcMar>
              <w:top w:w="80" w:type="dxa"/>
              <w:left w:w="120" w:type="dxa"/>
              <w:bottom w:w="80" w:type="dxa"/>
              <w:right w:w="120" w:type="dxa"/>
            </w:tcMar>
          </w:tcPr>
          <w:p w14:paraId="2E554E92" w14:textId="77777777" w:rsidR="0000551A" w:rsidRDefault="00000000">
            <w:pPr>
              <w:spacing w:after="80"/>
            </w:pPr>
            <w:r>
              <w:rPr>
                <w:b/>
                <w:bCs/>
                <w:color w:val="1A3A5C"/>
                <w:sz w:val="20"/>
                <w:szCs w:val="20"/>
              </w:rPr>
              <w:t>Where to commit</w:t>
            </w:r>
          </w:p>
        </w:tc>
        <w:tc>
          <w:tcPr>
            <w:tcW w:w="6960" w:type="dxa"/>
            <w:tcBorders>
              <w:top w:val="single" w:sz="1" w:space="0" w:color="BBCCDD"/>
              <w:left w:val="single" w:sz="1" w:space="0" w:color="BBCCDD"/>
              <w:bottom w:val="single" w:sz="1" w:space="0" w:color="BBCCDD"/>
              <w:right w:val="single" w:sz="1" w:space="0" w:color="BBCCDD"/>
            </w:tcBorders>
            <w:shd w:val="clear" w:color="auto" w:fill="F5F5F5"/>
            <w:tcMar>
              <w:top w:w="80" w:type="dxa"/>
              <w:left w:w="120" w:type="dxa"/>
              <w:bottom w:w="80" w:type="dxa"/>
              <w:right w:w="120" w:type="dxa"/>
            </w:tcMar>
          </w:tcPr>
          <w:p w14:paraId="19B3FF7F" w14:textId="77777777" w:rsidR="0000551A" w:rsidRDefault="00000000">
            <w:pPr>
              <w:spacing w:after="80"/>
            </w:pPr>
            <w:r>
              <w:rPr>
                <w:b/>
                <w:bCs/>
                <w:color w:val="1A1A1A"/>
                <w:sz w:val="20"/>
                <w:szCs w:val="20"/>
              </w:rPr>
              <w:t>papers/</w:t>
            </w:r>
            <w:proofErr w:type="spellStart"/>
            <w:r>
              <w:rPr>
                <w:b/>
                <w:bCs/>
                <w:color w:val="1A1A1A"/>
                <w:sz w:val="20"/>
                <w:szCs w:val="20"/>
              </w:rPr>
              <w:t>christine</w:t>
            </w:r>
            <w:proofErr w:type="spellEnd"/>
            <w:r>
              <w:rPr>
                <w:b/>
                <w:bCs/>
                <w:color w:val="1A1A1A"/>
                <w:sz w:val="20"/>
                <w:szCs w:val="20"/>
              </w:rPr>
              <w:t>/   or   papers/</w:t>
            </w:r>
            <w:proofErr w:type="spellStart"/>
            <w:r>
              <w:rPr>
                <w:b/>
                <w:bCs/>
                <w:color w:val="1A1A1A"/>
                <w:sz w:val="20"/>
                <w:szCs w:val="20"/>
              </w:rPr>
              <w:t>floyd</w:t>
            </w:r>
            <w:proofErr w:type="spellEnd"/>
            <w:r>
              <w:rPr>
                <w:b/>
                <w:bCs/>
                <w:color w:val="1A1A1A"/>
                <w:sz w:val="20"/>
                <w:szCs w:val="20"/>
              </w:rPr>
              <w:t>/</w:t>
            </w:r>
          </w:p>
        </w:tc>
      </w:tr>
      <w:tr w:rsidR="0000551A" w14:paraId="31FD6FC9" w14:textId="77777777">
        <w:tc>
          <w:tcPr>
            <w:tcW w:w="2400" w:type="dxa"/>
            <w:tcBorders>
              <w:top w:val="single" w:sz="1" w:space="0" w:color="BBCCDD"/>
              <w:left w:val="single" w:sz="1" w:space="0" w:color="BBCCDD"/>
              <w:bottom w:val="single" w:sz="1" w:space="0" w:color="BBCCDD"/>
              <w:right w:val="single" w:sz="1" w:space="0" w:color="BBCCDD"/>
            </w:tcBorders>
            <w:shd w:val="clear" w:color="auto" w:fill="D6E4F0"/>
            <w:tcMar>
              <w:top w:w="80" w:type="dxa"/>
              <w:left w:w="120" w:type="dxa"/>
              <w:bottom w:w="80" w:type="dxa"/>
              <w:right w:w="120" w:type="dxa"/>
            </w:tcMar>
          </w:tcPr>
          <w:p w14:paraId="01BAF3E7" w14:textId="77777777" w:rsidR="0000551A" w:rsidRDefault="00000000">
            <w:pPr>
              <w:spacing w:after="80"/>
            </w:pPr>
            <w:r>
              <w:rPr>
                <w:b/>
                <w:bCs/>
                <w:color w:val="C8102E"/>
                <w:sz w:val="20"/>
                <w:szCs w:val="20"/>
              </w:rPr>
              <w:t>Deadline</w:t>
            </w:r>
          </w:p>
        </w:tc>
        <w:tc>
          <w:tcPr>
            <w:tcW w:w="696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7C2BA8F3" w14:textId="52E2592C" w:rsidR="0000551A" w:rsidRDefault="00000000">
            <w:pPr>
              <w:spacing w:after="80"/>
            </w:pPr>
            <w:r>
              <w:rPr>
                <w:b/>
                <w:bCs/>
                <w:color w:val="C8102E"/>
                <w:sz w:val="20"/>
                <w:szCs w:val="20"/>
              </w:rPr>
              <w:t xml:space="preserve">Every Monday at </w:t>
            </w:r>
            <w:r w:rsidR="00BB0AAF">
              <w:rPr>
                <w:b/>
                <w:bCs/>
                <w:color w:val="C8102E"/>
                <w:sz w:val="20"/>
                <w:szCs w:val="20"/>
              </w:rPr>
              <w:t>11</w:t>
            </w:r>
            <w:r>
              <w:rPr>
                <w:b/>
                <w:bCs/>
                <w:color w:val="C8102E"/>
                <w:sz w:val="20"/>
                <w:szCs w:val="20"/>
              </w:rPr>
              <w:t>:00 AM — before the virtual presentation session begins</w:t>
            </w:r>
          </w:p>
        </w:tc>
      </w:tr>
    </w:tbl>
    <w:p w14:paraId="62B64603" w14:textId="77777777" w:rsidR="0000551A" w:rsidRDefault="0000551A"/>
    <w:p w14:paraId="05A8D2AF" w14:textId="77777777" w:rsidR="0000551A" w:rsidRDefault="0000551A"/>
    <w:p w14:paraId="38A74523" w14:textId="77777777" w:rsidR="0000551A" w:rsidRDefault="00000000">
      <w:pPr>
        <w:pBdr>
          <w:bottom w:val="single" w:sz="5" w:space="3" w:color="1A3A5C"/>
        </w:pBdr>
        <w:spacing w:after="100"/>
      </w:pPr>
      <w:r>
        <w:rPr>
          <w:b/>
          <w:bCs/>
          <w:color w:val="1A3A5C"/>
          <w:sz w:val="28"/>
          <w:szCs w:val="28"/>
        </w:rPr>
        <w:t>Paper Details</w:t>
      </w:r>
    </w:p>
    <w:p w14:paraId="04142716"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0551A" w14:paraId="263CA4AF" w14:textId="77777777">
        <w:tc>
          <w:tcPr>
            <w:tcW w:w="2400" w:type="dxa"/>
            <w:tcBorders>
              <w:top w:val="single" w:sz="1" w:space="0" w:color="BBCCDD"/>
              <w:left w:val="single" w:sz="1" w:space="0" w:color="BBCCDD"/>
              <w:bottom w:val="single" w:sz="1" w:space="0" w:color="BBCCDD"/>
              <w:right w:val="single" w:sz="1" w:space="0" w:color="BBCCDD"/>
            </w:tcBorders>
            <w:shd w:val="clear" w:color="auto" w:fill="D6E4F0"/>
            <w:tcMar>
              <w:top w:w="80" w:type="dxa"/>
              <w:left w:w="120" w:type="dxa"/>
              <w:bottom w:w="80" w:type="dxa"/>
              <w:right w:w="120" w:type="dxa"/>
            </w:tcMar>
          </w:tcPr>
          <w:p w14:paraId="142C2287" w14:textId="77777777" w:rsidR="0000551A" w:rsidRDefault="00000000">
            <w:pPr>
              <w:spacing w:after="80"/>
            </w:pPr>
            <w:r>
              <w:rPr>
                <w:b/>
                <w:bCs/>
                <w:color w:val="1A3A5C"/>
                <w:sz w:val="20"/>
                <w:szCs w:val="20"/>
              </w:rPr>
              <w:t>Full citation</w:t>
            </w:r>
          </w:p>
        </w:tc>
        <w:tc>
          <w:tcPr>
            <w:tcW w:w="696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7C355CF9" w14:textId="13EC6460" w:rsidR="0000551A" w:rsidRDefault="007B531A">
            <w:pPr>
              <w:spacing w:after="80"/>
            </w:pPr>
            <w:r>
              <w:t xml:space="preserve">Pang, H., Ma, R., Liu, C., Su, J., &amp; Han, L. (2023). Blinding and Blurring the Multi-Object Tracker with Adversarial Perturbations. </w:t>
            </w:r>
            <w:r>
              <w:rPr>
                <w:i/>
                <w:iCs/>
              </w:rPr>
              <w:t>Neural Computing and Applications</w:t>
            </w:r>
            <w:r>
              <w:t>, 1-14.</w:t>
            </w:r>
          </w:p>
        </w:tc>
      </w:tr>
      <w:tr w:rsidR="0000551A" w14:paraId="42EE1BE8" w14:textId="77777777">
        <w:tc>
          <w:tcPr>
            <w:tcW w:w="2400" w:type="dxa"/>
            <w:tcBorders>
              <w:top w:val="single" w:sz="1" w:space="0" w:color="BBCCDD"/>
              <w:left w:val="single" w:sz="1" w:space="0" w:color="BBCCDD"/>
              <w:bottom w:val="single" w:sz="1" w:space="0" w:color="BBCCDD"/>
              <w:right w:val="single" w:sz="1" w:space="0" w:color="BBCCDD"/>
            </w:tcBorders>
            <w:shd w:val="clear" w:color="auto" w:fill="D6E4F0"/>
            <w:tcMar>
              <w:top w:w="80" w:type="dxa"/>
              <w:left w:w="120" w:type="dxa"/>
              <w:bottom w:w="80" w:type="dxa"/>
              <w:right w:w="120" w:type="dxa"/>
            </w:tcMar>
          </w:tcPr>
          <w:p w14:paraId="7F869A86" w14:textId="77777777" w:rsidR="0000551A" w:rsidRDefault="00000000">
            <w:pPr>
              <w:spacing w:after="80"/>
            </w:pPr>
            <w:r>
              <w:rPr>
                <w:b/>
                <w:bCs/>
                <w:color w:val="1A3A5C"/>
                <w:sz w:val="20"/>
                <w:szCs w:val="20"/>
              </w:rPr>
              <w:t>Week</w:t>
            </w:r>
          </w:p>
        </w:tc>
        <w:tc>
          <w:tcPr>
            <w:tcW w:w="6960" w:type="dxa"/>
            <w:tcBorders>
              <w:top w:val="single" w:sz="1" w:space="0" w:color="BBCCDD"/>
              <w:left w:val="single" w:sz="1" w:space="0" w:color="BBCCDD"/>
              <w:bottom w:val="single" w:sz="1" w:space="0" w:color="BBCCDD"/>
              <w:right w:val="single" w:sz="1" w:space="0" w:color="BBCCDD"/>
            </w:tcBorders>
            <w:shd w:val="clear" w:color="auto" w:fill="F5F5F5"/>
            <w:tcMar>
              <w:top w:w="80" w:type="dxa"/>
              <w:left w:w="120" w:type="dxa"/>
              <w:bottom w:w="80" w:type="dxa"/>
              <w:right w:w="120" w:type="dxa"/>
            </w:tcMar>
          </w:tcPr>
          <w:p w14:paraId="69E2F56C" w14:textId="4F16DB34" w:rsidR="0000551A" w:rsidRDefault="007B531A">
            <w:pPr>
              <w:spacing w:after="80"/>
            </w:pPr>
            <w:r>
              <w:t>Week 2</w:t>
            </w:r>
          </w:p>
        </w:tc>
      </w:tr>
      <w:tr w:rsidR="0000551A" w14:paraId="5F4DD63A" w14:textId="77777777">
        <w:tc>
          <w:tcPr>
            <w:tcW w:w="2400" w:type="dxa"/>
            <w:tcBorders>
              <w:top w:val="single" w:sz="1" w:space="0" w:color="BBCCDD"/>
              <w:left w:val="single" w:sz="1" w:space="0" w:color="BBCCDD"/>
              <w:bottom w:val="single" w:sz="1" w:space="0" w:color="BBCCDD"/>
              <w:right w:val="single" w:sz="1" w:space="0" w:color="BBCCDD"/>
            </w:tcBorders>
            <w:shd w:val="clear" w:color="auto" w:fill="D6E4F0"/>
            <w:tcMar>
              <w:top w:w="80" w:type="dxa"/>
              <w:left w:w="120" w:type="dxa"/>
              <w:bottom w:w="80" w:type="dxa"/>
              <w:right w:w="120" w:type="dxa"/>
            </w:tcMar>
          </w:tcPr>
          <w:p w14:paraId="43B16DCB" w14:textId="77777777" w:rsidR="0000551A" w:rsidRDefault="00000000">
            <w:pPr>
              <w:spacing w:after="80"/>
            </w:pPr>
            <w:r>
              <w:rPr>
                <w:b/>
                <w:bCs/>
                <w:color w:val="1A3A5C"/>
                <w:sz w:val="20"/>
                <w:szCs w:val="20"/>
              </w:rPr>
              <w:t>Your name</w:t>
            </w:r>
          </w:p>
        </w:tc>
        <w:tc>
          <w:tcPr>
            <w:tcW w:w="696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08CDEEC6" w14:textId="24913B30" w:rsidR="0000551A" w:rsidRDefault="007B531A">
            <w:pPr>
              <w:spacing w:after="80"/>
            </w:pPr>
            <w:r>
              <w:t>Floyd</w:t>
            </w:r>
          </w:p>
        </w:tc>
      </w:tr>
      <w:tr w:rsidR="0000551A" w14:paraId="6A6B18DC" w14:textId="77777777">
        <w:tc>
          <w:tcPr>
            <w:tcW w:w="2400" w:type="dxa"/>
            <w:tcBorders>
              <w:top w:val="single" w:sz="1" w:space="0" w:color="BBCCDD"/>
              <w:left w:val="single" w:sz="1" w:space="0" w:color="BBCCDD"/>
              <w:bottom w:val="single" w:sz="1" w:space="0" w:color="BBCCDD"/>
              <w:right w:val="single" w:sz="1" w:space="0" w:color="BBCCDD"/>
            </w:tcBorders>
            <w:shd w:val="clear" w:color="auto" w:fill="D6E4F0"/>
            <w:tcMar>
              <w:top w:w="80" w:type="dxa"/>
              <w:left w:w="120" w:type="dxa"/>
              <w:bottom w:w="80" w:type="dxa"/>
              <w:right w:w="120" w:type="dxa"/>
            </w:tcMar>
          </w:tcPr>
          <w:p w14:paraId="48206708" w14:textId="77777777" w:rsidR="0000551A" w:rsidRDefault="00000000">
            <w:pPr>
              <w:spacing w:after="80"/>
            </w:pPr>
            <w:r>
              <w:rPr>
                <w:b/>
                <w:bCs/>
                <w:color w:val="1A3A5C"/>
                <w:sz w:val="20"/>
                <w:szCs w:val="20"/>
              </w:rPr>
              <w:t>Date submitted</w:t>
            </w:r>
          </w:p>
        </w:tc>
        <w:tc>
          <w:tcPr>
            <w:tcW w:w="6960" w:type="dxa"/>
            <w:tcBorders>
              <w:top w:val="single" w:sz="1" w:space="0" w:color="BBCCDD"/>
              <w:left w:val="single" w:sz="1" w:space="0" w:color="BBCCDD"/>
              <w:bottom w:val="single" w:sz="1" w:space="0" w:color="BBCCDD"/>
              <w:right w:val="single" w:sz="1" w:space="0" w:color="BBCCDD"/>
            </w:tcBorders>
            <w:shd w:val="clear" w:color="auto" w:fill="F5F5F5"/>
            <w:tcMar>
              <w:top w:w="80" w:type="dxa"/>
              <w:left w:w="120" w:type="dxa"/>
              <w:bottom w:w="80" w:type="dxa"/>
              <w:right w:w="120" w:type="dxa"/>
            </w:tcMar>
          </w:tcPr>
          <w:p w14:paraId="1E1D7054" w14:textId="68A78063" w:rsidR="0000551A" w:rsidRDefault="007B531A">
            <w:pPr>
              <w:spacing w:after="80"/>
            </w:pPr>
            <w:r>
              <w:t>2026-05-28</w:t>
            </w:r>
          </w:p>
        </w:tc>
      </w:tr>
      <w:tr w:rsidR="0000551A" w14:paraId="40BDA11A" w14:textId="77777777">
        <w:tc>
          <w:tcPr>
            <w:tcW w:w="2400" w:type="dxa"/>
            <w:tcBorders>
              <w:top w:val="single" w:sz="1" w:space="0" w:color="BBCCDD"/>
              <w:left w:val="single" w:sz="1" w:space="0" w:color="BBCCDD"/>
              <w:bottom w:val="single" w:sz="1" w:space="0" w:color="BBCCDD"/>
              <w:right w:val="single" w:sz="1" w:space="0" w:color="BBCCDD"/>
            </w:tcBorders>
            <w:shd w:val="clear" w:color="auto" w:fill="D6E4F0"/>
            <w:tcMar>
              <w:top w:w="80" w:type="dxa"/>
              <w:left w:w="120" w:type="dxa"/>
              <w:bottom w:w="80" w:type="dxa"/>
              <w:right w:w="120" w:type="dxa"/>
            </w:tcMar>
          </w:tcPr>
          <w:p w14:paraId="29A5A1AA" w14:textId="77777777" w:rsidR="0000551A" w:rsidRDefault="00000000">
            <w:pPr>
              <w:spacing w:after="80"/>
            </w:pPr>
            <w:r>
              <w:rPr>
                <w:b/>
                <w:bCs/>
                <w:color w:val="1A3A5C"/>
                <w:sz w:val="20"/>
                <w:szCs w:val="20"/>
              </w:rPr>
              <w:t>Paper type</w:t>
            </w:r>
          </w:p>
        </w:tc>
        <w:tc>
          <w:tcPr>
            <w:tcW w:w="696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5237C642" w14:textId="10B386D7" w:rsidR="0000551A" w:rsidRDefault="007B531A">
            <w:pPr>
              <w:spacing w:after="80"/>
            </w:pPr>
            <w:r>
              <w:t>Empirical / Method paper</w:t>
            </w:r>
          </w:p>
        </w:tc>
      </w:tr>
      <w:tr w:rsidR="0000551A" w14:paraId="59BF11AF" w14:textId="77777777">
        <w:tc>
          <w:tcPr>
            <w:tcW w:w="2400" w:type="dxa"/>
            <w:tcBorders>
              <w:top w:val="single" w:sz="1" w:space="0" w:color="BBCCDD"/>
              <w:left w:val="single" w:sz="1" w:space="0" w:color="BBCCDD"/>
              <w:bottom w:val="single" w:sz="1" w:space="0" w:color="BBCCDD"/>
              <w:right w:val="single" w:sz="1" w:space="0" w:color="BBCCDD"/>
            </w:tcBorders>
            <w:shd w:val="clear" w:color="auto" w:fill="D6E4F0"/>
            <w:tcMar>
              <w:top w:w="80" w:type="dxa"/>
              <w:left w:w="120" w:type="dxa"/>
              <w:bottom w:w="80" w:type="dxa"/>
              <w:right w:w="120" w:type="dxa"/>
            </w:tcMar>
          </w:tcPr>
          <w:p w14:paraId="45DA3517" w14:textId="77777777" w:rsidR="0000551A" w:rsidRDefault="00000000">
            <w:pPr>
              <w:spacing w:after="80"/>
            </w:pPr>
            <w:r>
              <w:rPr>
                <w:b/>
                <w:bCs/>
                <w:color w:val="1A3A5C"/>
                <w:sz w:val="20"/>
                <w:szCs w:val="20"/>
              </w:rPr>
              <w:t>Direct link</w:t>
            </w:r>
          </w:p>
        </w:tc>
        <w:tc>
          <w:tcPr>
            <w:tcW w:w="6960" w:type="dxa"/>
            <w:tcBorders>
              <w:top w:val="single" w:sz="1" w:space="0" w:color="BBCCDD"/>
              <w:left w:val="single" w:sz="1" w:space="0" w:color="BBCCDD"/>
              <w:bottom w:val="single" w:sz="1" w:space="0" w:color="BBCCDD"/>
              <w:right w:val="single" w:sz="1" w:space="0" w:color="BBCCDD"/>
            </w:tcBorders>
            <w:shd w:val="clear" w:color="auto" w:fill="F5F5F5"/>
            <w:tcMar>
              <w:top w:w="80" w:type="dxa"/>
              <w:left w:w="120" w:type="dxa"/>
              <w:bottom w:w="80" w:type="dxa"/>
              <w:right w:w="120" w:type="dxa"/>
            </w:tcMar>
          </w:tcPr>
          <w:p w14:paraId="5F339A9B" w14:textId="05AEE30C" w:rsidR="0000551A" w:rsidRDefault="007B531A">
            <w:pPr>
              <w:spacing w:after="80"/>
            </w:pPr>
            <w:r>
              <w:t>doi.org/10.1007/s00521-023-09123-x</w:t>
            </w:r>
          </w:p>
        </w:tc>
      </w:tr>
    </w:tbl>
    <w:p w14:paraId="12165D90" w14:textId="77777777" w:rsidR="0000551A" w:rsidRDefault="0000551A"/>
    <w:p w14:paraId="7F1021DE"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00551A" w14:paraId="1D10CDC7" w14:textId="77777777">
        <w:tc>
          <w:tcPr>
            <w:tcW w:w="600" w:type="dxa"/>
            <w:tcBorders>
              <w:top w:val="none" w:sz="0" w:space="0" w:color="FFFFFF"/>
              <w:left w:val="none" w:sz="0" w:space="0" w:color="FFFFFF"/>
              <w:bottom w:val="none" w:sz="0" w:space="0" w:color="FFFFFF"/>
              <w:right w:val="none" w:sz="0" w:space="0" w:color="FFFFFF"/>
            </w:tcBorders>
            <w:shd w:val="clear" w:color="auto" w:fill="C8102E"/>
            <w:tcMar>
              <w:top w:w="80" w:type="dxa"/>
              <w:left w:w="100" w:type="dxa"/>
              <w:bottom w:w="80" w:type="dxa"/>
              <w:right w:w="100" w:type="dxa"/>
            </w:tcMar>
            <w:vAlign w:val="center"/>
          </w:tcPr>
          <w:p w14:paraId="28F04992" w14:textId="77777777" w:rsidR="0000551A" w:rsidRDefault="00000000">
            <w:pPr>
              <w:spacing w:after="80"/>
              <w:jc w:val="center"/>
            </w:pPr>
            <w:r>
              <w:rPr>
                <w:b/>
                <w:bCs/>
                <w:color w:val="FFFFFF"/>
                <w:sz w:val="24"/>
                <w:szCs w:val="24"/>
              </w:rPr>
              <w:t>1</w:t>
            </w:r>
          </w:p>
        </w:tc>
        <w:tc>
          <w:tcPr>
            <w:tcW w:w="8760" w:type="dxa"/>
            <w:tcBorders>
              <w:top w:val="none" w:sz="0" w:space="0" w:color="FFFFFF"/>
              <w:left w:val="none" w:sz="0" w:space="0" w:color="FFFFFF"/>
              <w:bottom w:val="none" w:sz="0" w:space="0" w:color="FFFFFF"/>
              <w:right w:val="none" w:sz="0" w:space="0" w:color="FFFFFF"/>
            </w:tcBorders>
            <w:shd w:val="clear" w:color="auto" w:fill="1A3A5C"/>
            <w:tcMar>
              <w:top w:w="80" w:type="dxa"/>
              <w:left w:w="160" w:type="dxa"/>
              <w:bottom w:w="80" w:type="dxa"/>
              <w:right w:w="160" w:type="dxa"/>
            </w:tcMar>
            <w:vAlign w:val="center"/>
          </w:tcPr>
          <w:p w14:paraId="25432C8C" w14:textId="77777777" w:rsidR="0000551A" w:rsidRDefault="00000000">
            <w:pPr>
              <w:spacing w:after="80"/>
            </w:pPr>
            <w:r>
              <w:rPr>
                <w:b/>
                <w:bCs/>
                <w:color w:val="FFFFFF"/>
                <w:sz w:val="24"/>
                <w:szCs w:val="24"/>
              </w:rPr>
              <w:t>Argument Summary</w:t>
            </w:r>
          </w:p>
        </w:tc>
      </w:tr>
    </w:tbl>
    <w:p w14:paraId="28B319BF" w14:textId="77777777" w:rsidR="0000551A" w:rsidRDefault="0000551A"/>
    <w:p w14:paraId="7175EF30"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551A" w14:paraId="64494D50" w14:textId="77777777">
        <w:tc>
          <w:tcPr>
            <w:tcW w:w="9360" w:type="dxa"/>
            <w:tcBorders>
              <w:top w:val="single" w:sz="1" w:space="0" w:color="CCCCCC"/>
              <w:left w:val="single" w:sz="4" w:space="0" w:color="C8102E"/>
              <w:bottom w:val="single" w:sz="1" w:space="0" w:color="CCCCCC"/>
              <w:right w:val="single" w:sz="1" w:space="0" w:color="CCCCCC"/>
            </w:tcBorders>
            <w:shd w:val="clear" w:color="auto" w:fill="FFFFFF"/>
            <w:tcMar>
              <w:top w:w="100" w:type="dxa"/>
              <w:left w:w="160" w:type="dxa"/>
              <w:bottom w:w="100" w:type="dxa"/>
              <w:right w:w="160" w:type="dxa"/>
            </w:tcMar>
          </w:tcPr>
          <w:p w14:paraId="5465E685" w14:textId="64E23A65" w:rsidR="0000551A" w:rsidRDefault="007B531A">
            <w:pPr>
              <w:spacing w:after="1700"/>
            </w:pPr>
            <w:r>
              <w:t xml:space="preserve">The paper claims that Multi-Object Tracking (MOT) frameworks, which rely heavily on tracking-by-detection or Siamese networks, are highly vulnerable to real-time adversarial perturbations that target both localization and data association. It introduces an efficient adversarial framework designed to disrupt the tracker by either "blinding" it (cooling down confidence heatmaps) or "blurring" its </w:t>
            </w:r>
            <w:proofErr w:type="spellStart"/>
            <w:r>
              <w:t>tracklet</w:t>
            </w:r>
            <w:proofErr w:type="spellEnd"/>
            <w:r>
              <w:t xml:space="preserve"> trajectories. This matters because it proves that moving from single-frame </w:t>
            </w:r>
            <w:r>
              <w:lastRenderedPageBreak/>
              <w:t>object detection to multi-object temporal tracking introduces unique spatial-temporal vulnerabilities that can cause complete tracking failure with minimal, imperceptible image noise.</w:t>
            </w:r>
          </w:p>
        </w:tc>
      </w:tr>
    </w:tbl>
    <w:p w14:paraId="6B27DD76" w14:textId="77777777" w:rsidR="0000551A" w:rsidRDefault="0000551A"/>
    <w:p w14:paraId="7367EB2E"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00551A" w14:paraId="56DC8AE9" w14:textId="77777777">
        <w:tc>
          <w:tcPr>
            <w:tcW w:w="600" w:type="dxa"/>
            <w:tcBorders>
              <w:top w:val="none" w:sz="0" w:space="0" w:color="FFFFFF"/>
              <w:left w:val="none" w:sz="0" w:space="0" w:color="FFFFFF"/>
              <w:bottom w:val="none" w:sz="0" w:space="0" w:color="FFFFFF"/>
              <w:right w:val="none" w:sz="0" w:space="0" w:color="FFFFFF"/>
            </w:tcBorders>
            <w:shd w:val="clear" w:color="auto" w:fill="C8102E"/>
            <w:tcMar>
              <w:top w:w="80" w:type="dxa"/>
              <w:left w:w="100" w:type="dxa"/>
              <w:bottom w:w="80" w:type="dxa"/>
              <w:right w:w="100" w:type="dxa"/>
            </w:tcMar>
            <w:vAlign w:val="center"/>
          </w:tcPr>
          <w:p w14:paraId="74B63287" w14:textId="77777777" w:rsidR="0000551A" w:rsidRDefault="00000000">
            <w:pPr>
              <w:spacing w:after="80"/>
              <w:jc w:val="center"/>
            </w:pPr>
            <w:r>
              <w:rPr>
                <w:b/>
                <w:bCs/>
                <w:color w:val="FFFFFF"/>
                <w:sz w:val="24"/>
                <w:szCs w:val="24"/>
              </w:rPr>
              <w:t>2</w:t>
            </w:r>
          </w:p>
        </w:tc>
        <w:tc>
          <w:tcPr>
            <w:tcW w:w="8760" w:type="dxa"/>
            <w:tcBorders>
              <w:top w:val="none" w:sz="0" w:space="0" w:color="FFFFFF"/>
              <w:left w:val="none" w:sz="0" w:space="0" w:color="FFFFFF"/>
              <w:bottom w:val="none" w:sz="0" w:space="0" w:color="FFFFFF"/>
              <w:right w:val="none" w:sz="0" w:space="0" w:color="FFFFFF"/>
            </w:tcBorders>
            <w:shd w:val="clear" w:color="auto" w:fill="1A3A5C"/>
            <w:tcMar>
              <w:top w:w="80" w:type="dxa"/>
              <w:left w:w="160" w:type="dxa"/>
              <w:bottom w:w="80" w:type="dxa"/>
              <w:right w:w="160" w:type="dxa"/>
            </w:tcMar>
            <w:vAlign w:val="center"/>
          </w:tcPr>
          <w:p w14:paraId="0CBD57C3" w14:textId="77777777" w:rsidR="0000551A" w:rsidRDefault="00000000">
            <w:pPr>
              <w:spacing w:after="80"/>
            </w:pPr>
            <w:r>
              <w:rPr>
                <w:b/>
                <w:bCs/>
                <w:color w:val="FFFFFF"/>
                <w:sz w:val="24"/>
                <w:szCs w:val="24"/>
              </w:rPr>
              <w:t>Method Used</w:t>
            </w:r>
          </w:p>
        </w:tc>
      </w:tr>
    </w:tbl>
    <w:p w14:paraId="65C9F9E3" w14:textId="77777777" w:rsidR="0000551A" w:rsidRDefault="0000551A"/>
    <w:p w14:paraId="444531EA"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551A" w14:paraId="581F4280" w14:textId="77777777">
        <w:tc>
          <w:tcPr>
            <w:tcW w:w="9360" w:type="dxa"/>
            <w:tcBorders>
              <w:top w:val="single" w:sz="1" w:space="0" w:color="CCCCCC"/>
              <w:left w:val="single" w:sz="4" w:space="0" w:color="C8102E"/>
              <w:bottom w:val="single" w:sz="1" w:space="0" w:color="CCCCCC"/>
              <w:right w:val="single" w:sz="1" w:space="0" w:color="CCCCCC"/>
            </w:tcBorders>
            <w:shd w:val="clear" w:color="auto" w:fill="FFFFFF"/>
            <w:tcMar>
              <w:top w:w="100" w:type="dxa"/>
              <w:left w:w="160" w:type="dxa"/>
              <w:bottom w:w="100" w:type="dxa"/>
              <w:right w:w="160" w:type="dxa"/>
            </w:tcMar>
          </w:tcPr>
          <w:p w14:paraId="14FE0474" w14:textId="77777777" w:rsidR="007B531A" w:rsidRPr="007B531A" w:rsidRDefault="007B531A" w:rsidP="007B531A">
            <w:pPr>
              <w:pStyle w:val="NormalWeb"/>
            </w:pPr>
            <w:r w:rsidRPr="007B531A">
              <w:t>The authors design an optimization-driven/generative adversarial attack framework that optimizes perturbations targeting both the appearance feature extractor and the motion association model of a tracker. Specifically, the method utilizes:</w:t>
            </w:r>
          </w:p>
          <w:p w14:paraId="6FFD84D1" w14:textId="77777777" w:rsidR="007B531A" w:rsidRPr="007B531A" w:rsidRDefault="007B531A" w:rsidP="007B531A">
            <w:pPr>
              <w:pStyle w:val="NormalWeb"/>
            </w:pPr>
            <w:r w:rsidRPr="007B531A">
              <w:t>A Cooling-Shrinking Loss variant or adversarial noise generator designed to suppress the high-confidence activation zones (heatmaps) where targets reside, effectively making the objects "invisible" to the detector.</w:t>
            </w:r>
          </w:p>
          <w:p w14:paraId="6BDD4C58" w14:textId="77777777" w:rsidR="007B531A" w:rsidRPr="007B531A" w:rsidRDefault="007B531A" w:rsidP="007B531A">
            <w:pPr>
              <w:pStyle w:val="NormalWeb"/>
            </w:pPr>
            <w:r w:rsidRPr="007B531A">
              <w:t>Trajectory Displacement/Blurring Loss aimed at degrading bounding box regression and confusing the data association filters (e.g., Kalman filters or Hungarian matching algorithms), forcing the tracker to mismatch trajectories or drop targets completely across frames.</w:t>
            </w:r>
          </w:p>
          <w:p w14:paraId="0389C0AC" w14:textId="77777777" w:rsidR="007B531A" w:rsidRPr="007B531A" w:rsidRDefault="007B531A" w:rsidP="007B531A">
            <w:pPr>
              <w:pStyle w:val="NormalWeb"/>
            </w:pPr>
            <w:r w:rsidRPr="007B531A">
              <w:t>The authors design an optimization-driven/generative adversarial attack framework that optimizes perturbations targeting both the appearance feature extractor and the motion association model of a tracker. Specifically, the method utilizes:</w:t>
            </w:r>
          </w:p>
          <w:p w14:paraId="56B133BE" w14:textId="77777777" w:rsidR="007B531A" w:rsidRPr="007B531A" w:rsidRDefault="007B531A" w:rsidP="007B531A">
            <w:pPr>
              <w:pStyle w:val="NormalWeb"/>
            </w:pPr>
            <w:r w:rsidRPr="007B531A">
              <w:t>A Cooling-Shrinking Loss variant or adversarial noise generator designed to suppress the high-confidence activation zones (heatmaps) where targets reside, effectively making the objects "invisible" to the detector.</w:t>
            </w:r>
          </w:p>
          <w:p w14:paraId="671ADA46" w14:textId="77777777" w:rsidR="007B531A" w:rsidRPr="007B531A" w:rsidRDefault="007B531A" w:rsidP="007B531A">
            <w:pPr>
              <w:pStyle w:val="NormalWeb"/>
            </w:pPr>
            <w:r w:rsidRPr="007B531A">
              <w:t>Trajectory Displacement/Blurring Loss aimed at degrading bounding box regression and confusing the data association filters (e.g., Kalman filters or Hungarian matching algorithms), forcing the tracker to mismatch trajectories or drop targets completely across frames.</w:t>
            </w:r>
          </w:p>
          <w:p w14:paraId="2D98C08A" w14:textId="0703A2DA" w:rsidR="0000551A" w:rsidRDefault="0000551A">
            <w:pPr>
              <w:spacing w:after="1700"/>
            </w:pPr>
          </w:p>
        </w:tc>
      </w:tr>
    </w:tbl>
    <w:p w14:paraId="42471692" w14:textId="77777777" w:rsidR="0000551A" w:rsidRDefault="0000551A"/>
    <w:p w14:paraId="3C39B25C"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00551A" w14:paraId="6A415E5A" w14:textId="77777777">
        <w:tc>
          <w:tcPr>
            <w:tcW w:w="600" w:type="dxa"/>
            <w:tcBorders>
              <w:top w:val="none" w:sz="0" w:space="0" w:color="FFFFFF"/>
              <w:left w:val="none" w:sz="0" w:space="0" w:color="FFFFFF"/>
              <w:bottom w:val="none" w:sz="0" w:space="0" w:color="FFFFFF"/>
              <w:right w:val="none" w:sz="0" w:space="0" w:color="FFFFFF"/>
            </w:tcBorders>
            <w:shd w:val="clear" w:color="auto" w:fill="C8102E"/>
            <w:tcMar>
              <w:top w:w="80" w:type="dxa"/>
              <w:left w:w="100" w:type="dxa"/>
              <w:bottom w:w="80" w:type="dxa"/>
              <w:right w:w="100" w:type="dxa"/>
            </w:tcMar>
            <w:vAlign w:val="center"/>
          </w:tcPr>
          <w:p w14:paraId="0C7C4CAA" w14:textId="77777777" w:rsidR="0000551A" w:rsidRDefault="00000000">
            <w:pPr>
              <w:spacing w:after="80"/>
              <w:jc w:val="center"/>
            </w:pPr>
            <w:r>
              <w:rPr>
                <w:b/>
                <w:bCs/>
                <w:color w:val="FFFFFF"/>
                <w:sz w:val="24"/>
                <w:szCs w:val="24"/>
              </w:rPr>
              <w:lastRenderedPageBreak/>
              <w:t>3</w:t>
            </w:r>
          </w:p>
        </w:tc>
        <w:tc>
          <w:tcPr>
            <w:tcW w:w="8760" w:type="dxa"/>
            <w:tcBorders>
              <w:top w:val="none" w:sz="0" w:space="0" w:color="FFFFFF"/>
              <w:left w:val="none" w:sz="0" w:space="0" w:color="FFFFFF"/>
              <w:bottom w:val="none" w:sz="0" w:space="0" w:color="FFFFFF"/>
              <w:right w:val="none" w:sz="0" w:space="0" w:color="FFFFFF"/>
            </w:tcBorders>
            <w:shd w:val="clear" w:color="auto" w:fill="1A3A5C"/>
            <w:tcMar>
              <w:top w:w="80" w:type="dxa"/>
              <w:left w:w="160" w:type="dxa"/>
              <w:bottom w:w="80" w:type="dxa"/>
              <w:right w:w="160" w:type="dxa"/>
            </w:tcMar>
            <w:vAlign w:val="center"/>
          </w:tcPr>
          <w:p w14:paraId="1795D60D" w14:textId="77777777" w:rsidR="0000551A" w:rsidRDefault="00000000">
            <w:pPr>
              <w:spacing w:after="80"/>
            </w:pPr>
            <w:r>
              <w:rPr>
                <w:b/>
                <w:bCs/>
                <w:color w:val="FFFFFF"/>
                <w:sz w:val="24"/>
                <w:szCs w:val="24"/>
              </w:rPr>
              <w:t>Strength of Evidence</w:t>
            </w:r>
          </w:p>
        </w:tc>
      </w:tr>
    </w:tbl>
    <w:p w14:paraId="788498C7"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551A" w14:paraId="3FFCC998" w14:textId="77777777">
        <w:tc>
          <w:tcPr>
            <w:tcW w:w="9360" w:type="dxa"/>
            <w:tcBorders>
              <w:top w:val="single" w:sz="1" w:space="0" w:color="CCCCCC"/>
              <w:left w:val="single" w:sz="4" w:space="0" w:color="C8102E"/>
              <w:bottom w:val="single" w:sz="1" w:space="0" w:color="CCCCCC"/>
              <w:right w:val="single" w:sz="1" w:space="0" w:color="CCCCCC"/>
            </w:tcBorders>
            <w:shd w:val="clear" w:color="auto" w:fill="FFFFFF"/>
            <w:tcMar>
              <w:top w:w="100" w:type="dxa"/>
              <w:left w:w="160" w:type="dxa"/>
              <w:bottom w:w="100" w:type="dxa"/>
              <w:right w:w="160" w:type="dxa"/>
            </w:tcMar>
          </w:tcPr>
          <w:p w14:paraId="11E6028E" w14:textId="709F1C0D" w:rsidR="0000551A" w:rsidRDefault="007B531A">
            <w:pPr>
              <w:spacing w:after="1360"/>
            </w:pPr>
            <w:r>
              <w:t xml:space="preserve">The evidence is robust as it evaluates the attack across standard, complex tracking benchmarks (such as </w:t>
            </w:r>
            <w:proofErr w:type="spellStart"/>
            <w:r>
              <w:t>MOTChallenge</w:t>
            </w:r>
            <w:proofErr w:type="spellEnd"/>
            <w:r>
              <w:t xml:space="preserve"> or OTB/VOT variants). The authors demonstrate that the attack drastically minimizes tracking accuracy metrics (like MOTA and IDF1) without requiring massive changes to the pixels. Additionally, they show that the generator can produce these perturbations in an online, frame-by-frame manner, validating the practical threat to live surveillance or autonomous systems.</w:t>
            </w:r>
          </w:p>
        </w:tc>
      </w:tr>
    </w:tbl>
    <w:p w14:paraId="5FCE950C" w14:textId="77777777" w:rsidR="0000551A" w:rsidRDefault="0000551A"/>
    <w:p w14:paraId="1338DC7B"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00551A" w14:paraId="4D9AF12E" w14:textId="77777777">
        <w:tc>
          <w:tcPr>
            <w:tcW w:w="600" w:type="dxa"/>
            <w:tcBorders>
              <w:top w:val="none" w:sz="0" w:space="0" w:color="FFFFFF"/>
              <w:left w:val="none" w:sz="0" w:space="0" w:color="FFFFFF"/>
              <w:bottom w:val="none" w:sz="0" w:space="0" w:color="FFFFFF"/>
              <w:right w:val="none" w:sz="0" w:space="0" w:color="FFFFFF"/>
            </w:tcBorders>
            <w:shd w:val="clear" w:color="auto" w:fill="C8102E"/>
            <w:tcMar>
              <w:top w:w="80" w:type="dxa"/>
              <w:left w:w="100" w:type="dxa"/>
              <w:bottom w:w="80" w:type="dxa"/>
              <w:right w:w="100" w:type="dxa"/>
            </w:tcMar>
            <w:vAlign w:val="center"/>
          </w:tcPr>
          <w:p w14:paraId="076F1C79" w14:textId="77777777" w:rsidR="0000551A" w:rsidRDefault="00000000">
            <w:pPr>
              <w:spacing w:after="80"/>
              <w:jc w:val="center"/>
            </w:pPr>
            <w:r>
              <w:rPr>
                <w:b/>
                <w:bCs/>
                <w:color w:val="FFFFFF"/>
                <w:sz w:val="24"/>
                <w:szCs w:val="24"/>
              </w:rPr>
              <w:t>4</w:t>
            </w:r>
          </w:p>
        </w:tc>
        <w:tc>
          <w:tcPr>
            <w:tcW w:w="8760" w:type="dxa"/>
            <w:tcBorders>
              <w:top w:val="none" w:sz="0" w:space="0" w:color="FFFFFF"/>
              <w:left w:val="none" w:sz="0" w:space="0" w:color="FFFFFF"/>
              <w:bottom w:val="none" w:sz="0" w:space="0" w:color="FFFFFF"/>
              <w:right w:val="none" w:sz="0" w:space="0" w:color="FFFFFF"/>
            </w:tcBorders>
            <w:shd w:val="clear" w:color="auto" w:fill="1A3A5C"/>
            <w:tcMar>
              <w:top w:w="80" w:type="dxa"/>
              <w:left w:w="160" w:type="dxa"/>
              <w:bottom w:w="80" w:type="dxa"/>
              <w:right w:w="160" w:type="dxa"/>
            </w:tcMar>
            <w:vAlign w:val="center"/>
          </w:tcPr>
          <w:p w14:paraId="4CA413DD" w14:textId="77777777" w:rsidR="0000551A" w:rsidRDefault="00000000">
            <w:pPr>
              <w:spacing w:after="80"/>
            </w:pPr>
            <w:r>
              <w:rPr>
                <w:b/>
                <w:bCs/>
                <w:color w:val="FFFFFF"/>
                <w:sz w:val="24"/>
                <w:szCs w:val="24"/>
              </w:rPr>
              <w:t>Limitation or Gap</w:t>
            </w:r>
          </w:p>
        </w:tc>
      </w:tr>
    </w:tbl>
    <w:p w14:paraId="5ABC1817"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551A" w14:paraId="619D0215" w14:textId="77777777">
        <w:tc>
          <w:tcPr>
            <w:tcW w:w="9360" w:type="dxa"/>
            <w:tcBorders>
              <w:top w:val="single" w:sz="1" w:space="0" w:color="CCCCCC"/>
              <w:left w:val="single" w:sz="4" w:space="0" w:color="C8102E"/>
              <w:bottom w:val="single" w:sz="1" w:space="0" w:color="CCCCCC"/>
              <w:right w:val="single" w:sz="1" w:space="0" w:color="CCCCCC"/>
            </w:tcBorders>
            <w:shd w:val="clear" w:color="auto" w:fill="FFFFFF"/>
            <w:tcMar>
              <w:top w:w="100" w:type="dxa"/>
              <w:left w:w="160" w:type="dxa"/>
              <w:bottom w:w="100" w:type="dxa"/>
              <w:right w:w="160" w:type="dxa"/>
            </w:tcMar>
          </w:tcPr>
          <w:p w14:paraId="7CF517BF" w14:textId="4C1BD4BD" w:rsidR="0000551A" w:rsidRDefault="007B531A">
            <w:pPr>
              <w:spacing w:after="1360"/>
            </w:pPr>
            <w:r>
              <w:t>While the digital implementation is effective, the paper primarily operates within a digital white-box or gray-box framework where the gradient information or structural components of the tracking network are partially known to compute the loss. The real-world applicability of this attack remains unproven against edge-case defenses like aggressive image resampling or multi-modal fusion pipelines (e.g., combining camera feeds with LiDAR or radar).</w:t>
            </w:r>
          </w:p>
        </w:tc>
      </w:tr>
    </w:tbl>
    <w:p w14:paraId="5F65B7AB" w14:textId="77777777" w:rsidR="0000551A" w:rsidRDefault="0000551A"/>
    <w:p w14:paraId="5C44055E"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00551A" w14:paraId="7BEBD0CF" w14:textId="77777777">
        <w:tc>
          <w:tcPr>
            <w:tcW w:w="600" w:type="dxa"/>
            <w:tcBorders>
              <w:top w:val="none" w:sz="0" w:space="0" w:color="FFFFFF"/>
              <w:left w:val="none" w:sz="0" w:space="0" w:color="FFFFFF"/>
              <w:bottom w:val="none" w:sz="0" w:space="0" w:color="FFFFFF"/>
              <w:right w:val="none" w:sz="0" w:space="0" w:color="FFFFFF"/>
            </w:tcBorders>
            <w:shd w:val="clear" w:color="auto" w:fill="C8102E"/>
            <w:tcMar>
              <w:top w:w="80" w:type="dxa"/>
              <w:left w:w="100" w:type="dxa"/>
              <w:bottom w:w="80" w:type="dxa"/>
              <w:right w:w="100" w:type="dxa"/>
            </w:tcMar>
            <w:vAlign w:val="center"/>
          </w:tcPr>
          <w:p w14:paraId="388ED6B8" w14:textId="77777777" w:rsidR="0000551A" w:rsidRDefault="00000000">
            <w:pPr>
              <w:spacing w:after="80"/>
              <w:jc w:val="center"/>
            </w:pPr>
            <w:r>
              <w:rPr>
                <w:b/>
                <w:bCs/>
                <w:color w:val="FFFFFF"/>
                <w:sz w:val="24"/>
                <w:szCs w:val="24"/>
              </w:rPr>
              <w:t>5</w:t>
            </w:r>
          </w:p>
        </w:tc>
        <w:tc>
          <w:tcPr>
            <w:tcW w:w="8760" w:type="dxa"/>
            <w:tcBorders>
              <w:top w:val="none" w:sz="0" w:space="0" w:color="FFFFFF"/>
              <w:left w:val="none" w:sz="0" w:space="0" w:color="FFFFFF"/>
              <w:bottom w:val="none" w:sz="0" w:space="0" w:color="FFFFFF"/>
              <w:right w:val="none" w:sz="0" w:space="0" w:color="FFFFFF"/>
            </w:tcBorders>
            <w:shd w:val="clear" w:color="auto" w:fill="1A3A5C"/>
            <w:tcMar>
              <w:top w:w="80" w:type="dxa"/>
              <w:left w:w="160" w:type="dxa"/>
              <w:bottom w:w="80" w:type="dxa"/>
              <w:right w:w="160" w:type="dxa"/>
            </w:tcMar>
            <w:vAlign w:val="center"/>
          </w:tcPr>
          <w:p w14:paraId="5AD01614" w14:textId="77777777" w:rsidR="0000551A" w:rsidRDefault="00000000">
            <w:pPr>
              <w:spacing w:after="80"/>
            </w:pPr>
            <w:r>
              <w:rPr>
                <w:b/>
                <w:bCs/>
                <w:color w:val="FFFFFF"/>
                <w:sz w:val="24"/>
                <w:szCs w:val="24"/>
              </w:rPr>
              <w:t>Relevance to Project</w:t>
            </w:r>
          </w:p>
        </w:tc>
      </w:tr>
    </w:tbl>
    <w:p w14:paraId="7C0C3617"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551A" w14:paraId="1675F8F0" w14:textId="77777777">
        <w:tc>
          <w:tcPr>
            <w:tcW w:w="9360" w:type="dxa"/>
            <w:tcBorders>
              <w:top w:val="single" w:sz="1" w:space="0" w:color="CCCCCC"/>
              <w:left w:val="single" w:sz="4" w:space="0" w:color="C8102E"/>
              <w:bottom w:val="single" w:sz="1" w:space="0" w:color="CCCCCC"/>
              <w:right w:val="single" w:sz="1" w:space="0" w:color="CCCCCC"/>
            </w:tcBorders>
            <w:shd w:val="clear" w:color="auto" w:fill="FFFFFF"/>
            <w:tcMar>
              <w:top w:w="100" w:type="dxa"/>
              <w:left w:w="160" w:type="dxa"/>
              <w:bottom w:w="100" w:type="dxa"/>
              <w:right w:w="160" w:type="dxa"/>
            </w:tcMar>
          </w:tcPr>
          <w:p w14:paraId="7B841DBE" w14:textId="7932AAF5" w:rsidR="0000551A" w:rsidRDefault="007B531A">
            <w:pPr>
              <w:spacing w:after="1700"/>
            </w:pPr>
            <w:r>
              <w:t>This connects directly to multi-camera tracking and embedding-space vulnerabilities because it targets the data association layer. In multi-camera setups, tracking relies on consistent embedding matching across different viewing angles; by utilizing "blinding and blurring" perturbations, an adversary can warp the local embedding manifold of a target object just enough to ensure cross-camera re-identification fails completely, forcing the multi-camera system to lose continuity or create fragmented phantom trajectories.</w:t>
            </w:r>
          </w:p>
        </w:tc>
      </w:tr>
    </w:tbl>
    <w:p w14:paraId="794EB3D7"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00551A" w14:paraId="04C5EB8B" w14:textId="77777777">
        <w:tc>
          <w:tcPr>
            <w:tcW w:w="600" w:type="dxa"/>
            <w:tcBorders>
              <w:top w:val="none" w:sz="0" w:space="0" w:color="FFFFFF"/>
              <w:left w:val="none" w:sz="0" w:space="0" w:color="FFFFFF"/>
              <w:bottom w:val="none" w:sz="0" w:space="0" w:color="FFFFFF"/>
              <w:right w:val="none" w:sz="0" w:space="0" w:color="FFFFFF"/>
            </w:tcBorders>
            <w:shd w:val="clear" w:color="auto" w:fill="C8102E"/>
            <w:tcMar>
              <w:top w:w="80" w:type="dxa"/>
              <w:left w:w="100" w:type="dxa"/>
              <w:bottom w:w="80" w:type="dxa"/>
              <w:right w:w="100" w:type="dxa"/>
            </w:tcMar>
            <w:vAlign w:val="center"/>
          </w:tcPr>
          <w:p w14:paraId="5B56277B" w14:textId="77777777" w:rsidR="0000551A" w:rsidRDefault="00000000">
            <w:pPr>
              <w:spacing w:after="80"/>
              <w:jc w:val="center"/>
            </w:pPr>
            <w:r>
              <w:rPr>
                <w:b/>
                <w:bCs/>
                <w:color w:val="FFFFFF"/>
                <w:sz w:val="24"/>
                <w:szCs w:val="24"/>
              </w:rPr>
              <w:t>6</w:t>
            </w:r>
          </w:p>
        </w:tc>
        <w:tc>
          <w:tcPr>
            <w:tcW w:w="8760" w:type="dxa"/>
            <w:tcBorders>
              <w:top w:val="none" w:sz="0" w:space="0" w:color="FFFFFF"/>
              <w:left w:val="none" w:sz="0" w:space="0" w:color="FFFFFF"/>
              <w:bottom w:val="none" w:sz="0" w:space="0" w:color="FFFFFF"/>
              <w:right w:val="none" w:sz="0" w:space="0" w:color="FFFFFF"/>
            </w:tcBorders>
            <w:shd w:val="clear" w:color="auto" w:fill="1A3A5C"/>
            <w:tcMar>
              <w:top w:w="80" w:type="dxa"/>
              <w:left w:w="160" w:type="dxa"/>
              <w:bottom w:w="80" w:type="dxa"/>
              <w:right w:w="160" w:type="dxa"/>
            </w:tcMar>
            <w:vAlign w:val="center"/>
          </w:tcPr>
          <w:p w14:paraId="13357493" w14:textId="77777777" w:rsidR="0000551A" w:rsidRDefault="00000000">
            <w:pPr>
              <w:spacing w:after="80"/>
            </w:pPr>
            <w:r>
              <w:rPr>
                <w:b/>
                <w:bCs/>
                <w:color w:val="FFFFFF"/>
                <w:sz w:val="24"/>
                <w:szCs w:val="24"/>
              </w:rPr>
              <w:t>Monday Presentation Notes</w:t>
            </w:r>
          </w:p>
        </w:tc>
      </w:tr>
    </w:tbl>
    <w:p w14:paraId="70FE5042"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00551A" w14:paraId="3FD47652" w14:textId="77777777">
        <w:tc>
          <w:tcPr>
            <w:tcW w:w="600" w:type="dxa"/>
            <w:tcBorders>
              <w:top w:val="none" w:sz="0" w:space="0" w:color="FFFFFF"/>
              <w:left w:val="none" w:sz="0" w:space="0" w:color="FFFFFF"/>
              <w:bottom w:val="none" w:sz="0" w:space="0" w:color="FFFFFF"/>
              <w:right w:val="none" w:sz="0" w:space="0" w:color="FFFFFF"/>
            </w:tcBorders>
            <w:shd w:val="clear" w:color="auto" w:fill="1A3A5C"/>
            <w:tcMar>
              <w:top w:w="80" w:type="dxa"/>
              <w:left w:w="100" w:type="dxa"/>
              <w:bottom w:w="80" w:type="dxa"/>
              <w:right w:w="100" w:type="dxa"/>
            </w:tcMar>
            <w:vAlign w:val="center"/>
          </w:tcPr>
          <w:p w14:paraId="6759F8BF" w14:textId="77777777" w:rsidR="0000551A" w:rsidRDefault="00000000">
            <w:pPr>
              <w:spacing w:after="80"/>
              <w:jc w:val="center"/>
            </w:pPr>
            <w:r>
              <w:rPr>
                <w:b/>
                <w:bCs/>
                <w:color w:val="FFFFFF"/>
              </w:rPr>
              <w:t>1</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1A8B27F" w14:textId="66981491" w:rsidR="0000551A" w:rsidRPr="007B531A" w:rsidRDefault="007B531A">
            <w:pPr>
              <w:spacing w:after="80"/>
            </w:pPr>
            <w:r w:rsidRPr="007B531A">
              <w:t>The MOT Paradigm Shift: Highlight how attacking a tracker requires disrupting data association over time, not just changing a static classification label.</w:t>
            </w:r>
          </w:p>
        </w:tc>
      </w:tr>
      <w:tr w:rsidR="0000551A" w14:paraId="024E891A" w14:textId="77777777">
        <w:tc>
          <w:tcPr>
            <w:tcW w:w="600" w:type="dxa"/>
            <w:tcBorders>
              <w:top w:val="none" w:sz="0" w:space="0" w:color="FFFFFF"/>
              <w:left w:val="none" w:sz="0" w:space="0" w:color="FFFFFF"/>
              <w:bottom w:val="none" w:sz="0" w:space="0" w:color="FFFFFF"/>
              <w:right w:val="none" w:sz="0" w:space="0" w:color="FFFFFF"/>
            </w:tcBorders>
            <w:shd w:val="clear" w:color="auto" w:fill="1A3A5C"/>
            <w:tcMar>
              <w:top w:w="80" w:type="dxa"/>
              <w:left w:w="100" w:type="dxa"/>
              <w:bottom w:w="80" w:type="dxa"/>
              <w:right w:w="100" w:type="dxa"/>
            </w:tcMar>
            <w:vAlign w:val="center"/>
          </w:tcPr>
          <w:p w14:paraId="54CC0CDE" w14:textId="77777777" w:rsidR="0000551A" w:rsidRDefault="00000000">
            <w:pPr>
              <w:spacing w:after="80"/>
              <w:jc w:val="center"/>
            </w:pPr>
            <w:r>
              <w:rPr>
                <w:b/>
                <w:bCs/>
                <w:color w:val="FFFFFF"/>
              </w:rPr>
              <w:t>2</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3316873A" w14:textId="415638DA" w:rsidR="0000551A" w:rsidRPr="007B531A" w:rsidRDefault="007B531A">
            <w:pPr>
              <w:spacing w:after="80"/>
            </w:pPr>
            <w:r w:rsidRPr="007B531A">
              <w:t>Blinding vs. Blurring Mechanism: Differentiate between completely hiding a target (suppressing heatmaps) versus introducing drift errors that break the temporal tracking chain.</w:t>
            </w:r>
          </w:p>
        </w:tc>
      </w:tr>
      <w:tr w:rsidR="0000551A" w14:paraId="0DE5B57C" w14:textId="77777777">
        <w:tc>
          <w:tcPr>
            <w:tcW w:w="600" w:type="dxa"/>
            <w:tcBorders>
              <w:top w:val="none" w:sz="0" w:space="0" w:color="FFFFFF"/>
              <w:left w:val="none" w:sz="0" w:space="0" w:color="FFFFFF"/>
              <w:bottom w:val="none" w:sz="0" w:space="0" w:color="FFFFFF"/>
              <w:right w:val="none" w:sz="0" w:space="0" w:color="FFFFFF"/>
            </w:tcBorders>
            <w:shd w:val="clear" w:color="auto" w:fill="1A3A5C"/>
            <w:tcMar>
              <w:top w:w="80" w:type="dxa"/>
              <w:left w:w="100" w:type="dxa"/>
              <w:bottom w:w="80" w:type="dxa"/>
              <w:right w:w="100" w:type="dxa"/>
            </w:tcMar>
            <w:vAlign w:val="center"/>
          </w:tcPr>
          <w:p w14:paraId="19EE536F" w14:textId="77777777" w:rsidR="0000551A" w:rsidRDefault="00000000">
            <w:pPr>
              <w:spacing w:after="80"/>
              <w:jc w:val="center"/>
            </w:pPr>
            <w:r>
              <w:rPr>
                <w:b/>
                <w:bCs/>
                <w:color w:val="FFFFFF"/>
              </w:rPr>
              <w:t>3</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7038A83" w14:textId="7239C230" w:rsidR="0000551A" w:rsidRPr="007B531A" w:rsidRDefault="007B531A">
            <w:pPr>
              <w:spacing w:after="80"/>
            </w:pPr>
            <w:r w:rsidRPr="007B531A">
              <w:t>Implications for Live Video: Emphasize the online real-time generation speed of these perturbations, proving they aren't just theoretical offline attacks.</w:t>
            </w:r>
          </w:p>
        </w:tc>
      </w:tr>
    </w:tbl>
    <w:p w14:paraId="40700D1F"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551A" w14:paraId="5F8F24F3" w14:textId="77777777">
        <w:tc>
          <w:tcPr>
            <w:tcW w:w="9360" w:type="dxa"/>
            <w:tcBorders>
              <w:top w:val="single" w:sz="3" w:space="0" w:color="0D9488"/>
              <w:left w:val="single" w:sz="6" w:space="0" w:color="0D9488"/>
              <w:bottom w:val="single" w:sz="3" w:space="0" w:color="0D9488"/>
              <w:right w:val="single" w:sz="2" w:space="0" w:color="0D9488"/>
            </w:tcBorders>
            <w:shd w:val="clear" w:color="auto" w:fill="E6FFFA"/>
            <w:tcMar>
              <w:top w:w="120" w:type="dxa"/>
              <w:left w:w="160" w:type="dxa"/>
              <w:bottom w:w="120" w:type="dxa"/>
              <w:right w:w="160" w:type="dxa"/>
            </w:tcMar>
          </w:tcPr>
          <w:p w14:paraId="25B42525" w14:textId="77777777" w:rsidR="0000551A" w:rsidRDefault="00000000">
            <w:pPr>
              <w:spacing w:after="80"/>
            </w:pPr>
            <w:r>
              <w:rPr>
                <w:b/>
                <w:bCs/>
                <w:color w:val="0D9488"/>
                <w:sz w:val="20"/>
                <w:szCs w:val="20"/>
              </w:rPr>
              <w:t>Question I will raise for the group:</w:t>
            </w:r>
          </w:p>
          <w:p w14:paraId="0B01CFD7" w14:textId="3E346FCE" w:rsidR="0000551A" w:rsidRDefault="007B531A">
            <w:pPr>
              <w:spacing w:after="120"/>
            </w:pPr>
            <w:r>
              <w:t>Since this attack successfully breaks down data association filters by feeding minor errors into bounding box states, how can we leverage temporal consistency or predictive smoothing (like advanced Kalman filtering) to identify and ignore anomalous adversarial frame updates?</w:t>
            </w:r>
          </w:p>
        </w:tc>
      </w:tr>
    </w:tbl>
    <w:p w14:paraId="118960D0" w14:textId="77777777" w:rsidR="0000551A" w:rsidRDefault="0000551A"/>
    <w:p w14:paraId="5E53B991"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551A" w14:paraId="178AE7FF" w14:textId="77777777">
        <w:tc>
          <w:tcPr>
            <w:tcW w:w="9360" w:type="dxa"/>
            <w:tcBorders>
              <w:top w:val="single" w:sz="2" w:space="0" w:color="4A7FB5"/>
              <w:left w:val="single" w:sz="1" w:space="0" w:color="CCCCCC"/>
              <w:bottom w:val="single" w:sz="1" w:space="0" w:color="CCCCCC"/>
              <w:right w:val="single" w:sz="1" w:space="0" w:color="CCCCCC"/>
            </w:tcBorders>
            <w:shd w:val="clear" w:color="auto" w:fill="D6E4F0"/>
            <w:tcMar>
              <w:top w:w="120" w:type="dxa"/>
              <w:left w:w="160" w:type="dxa"/>
              <w:bottom w:w="120" w:type="dxa"/>
              <w:right w:w="160" w:type="dxa"/>
            </w:tcMar>
          </w:tcPr>
          <w:p w14:paraId="4D02DDBF" w14:textId="77777777" w:rsidR="0000551A" w:rsidRDefault="00000000">
            <w:pPr>
              <w:spacing w:after="60"/>
            </w:pPr>
            <w:r>
              <w:rPr>
                <w:b/>
                <w:bCs/>
                <w:color w:val="1A3A5C"/>
              </w:rPr>
              <w:t xml:space="preserve">Personal </w:t>
            </w:r>
            <w:proofErr w:type="gramStart"/>
            <w:r>
              <w:rPr>
                <w:b/>
                <w:bCs/>
                <w:color w:val="1A3A5C"/>
              </w:rPr>
              <w:t>Reflection  (</w:t>
            </w:r>
            <w:proofErr w:type="gramEnd"/>
            <w:r>
              <w:rPr>
                <w:b/>
                <w:bCs/>
                <w:color w:val="1A3A5C"/>
              </w:rPr>
              <w:t>optional but encouraged)</w:t>
            </w:r>
          </w:p>
          <w:p w14:paraId="0201BBB6" w14:textId="77777777" w:rsidR="0000551A" w:rsidRDefault="00000000">
            <w:pPr>
              <w:spacing w:after="80"/>
            </w:pPr>
            <w:r>
              <w:rPr>
                <w:i/>
                <w:iCs/>
                <w:color w:val="666666"/>
                <w:sz w:val="20"/>
                <w:szCs w:val="20"/>
              </w:rPr>
              <w:t>What surprised you about this paper? What would you do differently if you were the author?</w:t>
            </w:r>
          </w:p>
        </w:tc>
      </w:tr>
    </w:tbl>
    <w:p w14:paraId="46F2E1ED"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551A" w14:paraId="0FF27D3F" w14:textId="77777777">
        <w:tc>
          <w:tcPr>
            <w:tcW w:w="9360" w:type="dxa"/>
            <w:tcBorders>
              <w:top w:val="single" w:sz="1" w:space="0" w:color="CCCCCC"/>
              <w:left w:val="single" w:sz="4" w:space="0" w:color="C8102E"/>
              <w:bottom w:val="single" w:sz="1" w:space="0" w:color="CCCCCC"/>
              <w:right w:val="single" w:sz="1" w:space="0" w:color="CCCCCC"/>
            </w:tcBorders>
            <w:shd w:val="clear" w:color="auto" w:fill="FFFFFF"/>
            <w:tcMar>
              <w:top w:w="100" w:type="dxa"/>
              <w:left w:w="160" w:type="dxa"/>
              <w:bottom w:w="100" w:type="dxa"/>
              <w:right w:w="160" w:type="dxa"/>
            </w:tcMar>
          </w:tcPr>
          <w:p w14:paraId="6ED22C18" w14:textId="77777777" w:rsidR="0000551A" w:rsidRDefault="00000000">
            <w:pPr>
              <w:spacing w:after="1360"/>
            </w:pPr>
            <w:r>
              <w:rPr>
                <w:i/>
                <w:iCs/>
                <w:color w:val="666666"/>
                <w:sz w:val="19"/>
                <w:szCs w:val="19"/>
              </w:rPr>
              <w:t>Write your reflection here — what surprised you, what you would do differently...</w:t>
            </w:r>
          </w:p>
        </w:tc>
      </w:tr>
    </w:tbl>
    <w:p w14:paraId="64BB9C59" w14:textId="77777777" w:rsidR="0000551A" w:rsidRDefault="0000551A"/>
    <w:p w14:paraId="0C69E098"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551A" w14:paraId="782DAB7A" w14:textId="77777777">
        <w:tc>
          <w:tcPr>
            <w:tcW w:w="9360" w:type="dxa"/>
            <w:tcBorders>
              <w:top w:val="none" w:sz="0" w:space="0" w:color="FFFFFF"/>
              <w:left w:val="none" w:sz="0" w:space="0" w:color="FFFFFF"/>
              <w:bottom w:val="none" w:sz="0" w:space="0" w:color="FFFFFF"/>
              <w:right w:val="none" w:sz="0" w:space="0" w:color="FFFFFF"/>
            </w:tcBorders>
            <w:shd w:val="clear" w:color="auto" w:fill="1A3A5C"/>
            <w:tcMar>
              <w:top w:w="160" w:type="dxa"/>
              <w:left w:w="200" w:type="dxa"/>
              <w:bottom w:w="160" w:type="dxa"/>
              <w:right w:w="200" w:type="dxa"/>
            </w:tcMar>
          </w:tcPr>
          <w:p w14:paraId="54D9EE06" w14:textId="77777777" w:rsidR="0000551A" w:rsidRDefault="00000000">
            <w:pPr>
              <w:spacing w:after="100"/>
            </w:pPr>
            <w:r>
              <w:rPr>
                <w:b/>
                <w:bCs/>
                <w:color w:val="FFFFFF"/>
              </w:rPr>
              <w:t>Before you submit — checklist</w:t>
            </w:r>
          </w:p>
          <w:p w14:paraId="478D4EF8" w14:textId="3B91746A" w:rsidR="0000551A" w:rsidRDefault="00000000">
            <w:pPr>
              <w:spacing w:before="20" w:after="20"/>
              <w:ind w:left="240" w:hanging="200"/>
            </w:pPr>
            <w:r>
              <w:rPr>
                <w:b/>
                <w:bCs/>
                <w:color w:val="C8102E"/>
              </w:rPr>
              <w:t xml:space="preserve">☐ </w:t>
            </w:r>
            <w:r>
              <w:rPr>
                <w:color w:val="FFFFFF"/>
                <w:sz w:val="20"/>
                <w:szCs w:val="20"/>
              </w:rPr>
              <w:t>All 6 sections filled in</w:t>
            </w:r>
            <w:r w:rsidR="00BB0AAF">
              <w:rPr>
                <w:color w:val="FFFFFF"/>
                <w:sz w:val="20"/>
                <w:szCs w:val="20"/>
              </w:rPr>
              <w:t xml:space="preserve"> - </w:t>
            </w:r>
            <w:r>
              <w:rPr>
                <w:color w:val="FFFFFF"/>
                <w:sz w:val="20"/>
                <w:szCs w:val="20"/>
              </w:rPr>
              <w:t>no section left blank</w:t>
            </w:r>
          </w:p>
          <w:p w14:paraId="131B646D" w14:textId="562BC991" w:rsidR="0000551A" w:rsidRDefault="00000000">
            <w:pPr>
              <w:spacing w:before="20" w:after="20"/>
              <w:ind w:left="240" w:hanging="200"/>
            </w:pPr>
            <w:r>
              <w:rPr>
                <w:b/>
                <w:bCs/>
                <w:color w:val="C8102E"/>
              </w:rPr>
              <w:t xml:space="preserve">☐ </w:t>
            </w:r>
            <w:r>
              <w:rPr>
                <w:color w:val="FFFFFF"/>
                <w:sz w:val="20"/>
                <w:szCs w:val="20"/>
              </w:rPr>
              <w:t>Filename follows the naming convention: weekNN-yourname-lastname-year-keyword.docx</w:t>
            </w:r>
          </w:p>
          <w:p w14:paraId="1CE86565" w14:textId="780B1B9D" w:rsidR="0000551A" w:rsidRDefault="00000000">
            <w:pPr>
              <w:spacing w:before="20" w:after="20"/>
              <w:ind w:left="240" w:hanging="200"/>
            </w:pPr>
            <w:r>
              <w:rPr>
                <w:b/>
                <w:bCs/>
                <w:color w:val="C8102E"/>
              </w:rPr>
              <w:t xml:space="preserve">☐ </w:t>
            </w:r>
            <w:r>
              <w:rPr>
                <w:color w:val="FFFFFF"/>
                <w:sz w:val="20"/>
                <w:szCs w:val="20"/>
              </w:rPr>
              <w:t>File saved to your papers folder: papers/</w:t>
            </w:r>
            <w:proofErr w:type="spellStart"/>
            <w:r>
              <w:rPr>
                <w:color w:val="FFFFFF"/>
                <w:sz w:val="20"/>
                <w:szCs w:val="20"/>
              </w:rPr>
              <w:t>christine</w:t>
            </w:r>
            <w:proofErr w:type="spellEnd"/>
            <w:r>
              <w:rPr>
                <w:color w:val="FFFFFF"/>
                <w:sz w:val="20"/>
                <w:szCs w:val="20"/>
              </w:rPr>
              <w:t>/ or papers/</w:t>
            </w:r>
            <w:proofErr w:type="spellStart"/>
            <w:r>
              <w:rPr>
                <w:color w:val="FFFFFF"/>
                <w:sz w:val="20"/>
                <w:szCs w:val="20"/>
              </w:rPr>
              <w:t>floyd</w:t>
            </w:r>
            <w:proofErr w:type="spellEnd"/>
            <w:r>
              <w:rPr>
                <w:color w:val="FFFFFF"/>
                <w:sz w:val="20"/>
                <w:szCs w:val="20"/>
              </w:rPr>
              <w:t>/</w:t>
            </w:r>
          </w:p>
          <w:p w14:paraId="1A868539" w14:textId="5D2F4B5F" w:rsidR="0000551A" w:rsidRDefault="00000000">
            <w:pPr>
              <w:spacing w:before="20" w:after="20"/>
              <w:ind w:left="240" w:hanging="200"/>
            </w:pPr>
            <w:r>
              <w:rPr>
                <w:b/>
                <w:bCs/>
                <w:color w:val="C8102E"/>
              </w:rPr>
              <w:t xml:space="preserve">☐ </w:t>
            </w:r>
            <w:r>
              <w:rPr>
                <w:color w:val="FFFFFF"/>
                <w:sz w:val="20"/>
                <w:szCs w:val="20"/>
              </w:rPr>
              <w:t>Committed and pushed to your student branch</w:t>
            </w:r>
          </w:p>
          <w:p w14:paraId="35B191A8" w14:textId="7A6B6695" w:rsidR="0000551A" w:rsidRDefault="00000000">
            <w:pPr>
              <w:spacing w:before="20" w:after="20"/>
              <w:ind w:left="240" w:hanging="200"/>
            </w:pPr>
            <w:r>
              <w:rPr>
                <w:b/>
                <w:bCs/>
                <w:color w:val="C8102E"/>
              </w:rPr>
              <w:t xml:space="preserve">☐ </w:t>
            </w:r>
            <w:r>
              <w:rPr>
                <w:color w:val="FFFFFF"/>
                <w:sz w:val="20"/>
                <w:szCs w:val="20"/>
              </w:rPr>
              <w:t xml:space="preserve">Submitted before Monday at </w:t>
            </w:r>
            <w:r w:rsidR="00BB0AAF">
              <w:rPr>
                <w:color w:val="FFFFFF"/>
                <w:sz w:val="20"/>
                <w:szCs w:val="20"/>
              </w:rPr>
              <w:t>11</w:t>
            </w:r>
            <w:r>
              <w:rPr>
                <w:color w:val="FFFFFF"/>
                <w:sz w:val="20"/>
                <w:szCs w:val="20"/>
              </w:rPr>
              <w:t>:00 AM</w:t>
            </w:r>
          </w:p>
        </w:tc>
      </w:tr>
    </w:tbl>
    <w:p w14:paraId="3F151636" w14:textId="6AF09D6A" w:rsidR="0000551A" w:rsidRDefault="0000551A">
      <w:pPr>
        <w:pBdr>
          <w:top w:val="single" w:sz="2" w:space="4" w:color="CCCCCC"/>
        </w:pBdr>
        <w:spacing w:before="60"/>
      </w:pPr>
    </w:p>
    <w:sectPr w:rsidR="0000551A">
      <w:headerReference w:type="default" r:id="rId7"/>
      <w:footerReference w:type="default" r:id="rId8"/>
      <w:pgSz w:w="12240" w:h="15840"/>
      <w:pgMar w:top="864" w:right="864" w:bottom="864" w:left="86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DE992E" w14:textId="77777777" w:rsidR="000D16BA" w:rsidRDefault="000D16BA">
      <w:r>
        <w:separator/>
      </w:r>
    </w:p>
  </w:endnote>
  <w:endnote w:type="continuationSeparator" w:id="0">
    <w:p w14:paraId="5A64D58D" w14:textId="77777777" w:rsidR="000D16BA" w:rsidRDefault="000D16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892DC" w14:textId="77777777" w:rsidR="0000551A" w:rsidRDefault="00000000">
    <w:pPr>
      <w:pBdr>
        <w:top w:val="single" w:sz="4" w:space="5" w:color="1A3A5C"/>
      </w:pBdr>
      <w:jc w:val="right"/>
    </w:pPr>
    <w:r>
      <w:rPr>
        <w:color w:val="666666"/>
        <w:sz w:val="17"/>
        <w:szCs w:val="17"/>
      </w:rPr>
      <w:t xml:space="preserve">Page </w:t>
    </w:r>
    <w:r>
      <w:rPr>
        <w:color w:val="666666"/>
        <w:sz w:val="17"/>
        <w:szCs w:val="17"/>
      </w:rPr>
      <w:fldChar w:fldCharType="begin"/>
    </w:r>
    <w:r>
      <w:rPr>
        <w:color w:val="666666"/>
        <w:sz w:val="17"/>
        <w:szCs w:val="17"/>
      </w:rPr>
      <w:instrText>PAGE</w:instrText>
    </w:r>
    <w:r>
      <w:rPr>
        <w:color w:val="666666"/>
        <w:sz w:val="17"/>
        <w:szCs w:val="17"/>
      </w:rPr>
      <w:fldChar w:fldCharType="separate"/>
    </w:r>
    <w:r w:rsidR="00BB0AAF">
      <w:rPr>
        <w:noProof/>
        <w:color w:val="666666"/>
        <w:sz w:val="17"/>
        <w:szCs w:val="17"/>
      </w:rPr>
      <w:t>1</w:t>
    </w:r>
    <w:r>
      <w:rPr>
        <w:color w:val="666666"/>
        <w:sz w:val="17"/>
        <w:szCs w:val="17"/>
      </w:rPr>
      <w:fldChar w:fldCharType="end"/>
    </w:r>
    <w:r>
      <w:rPr>
        <w:color w:val="666666"/>
        <w:sz w:val="17"/>
        <w:szCs w:val="17"/>
      </w:rPr>
      <w:t xml:space="preserve"> of </w:t>
    </w:r>
    <w:r>
      <w:rPr>
        <w:color w:val="666666"/>
        <w:sz w:val="17"/>
        <w:szCs w:val="17"/>
      </w:rPr>
      <w:fldChar w:fldCharType="begin"/>
    </w:r>
    <w:r>
      <w:rPr>
        <w:color w:val="666666"/>
        <w:sz w:val="17"/>
        <w:szCs w:val="17"/>
      </w:rPr>
      <w:instrText>NUMPAGES</w:instrText>
    </w:r>
    <w:r>
      <w:rPr>
        <w:color w:val="666666"/>
        <w:sz w:val="17"/>
        <w:szCs w:val="17"/>
      </w:rPr>
      <w:fldChar w:fldCharType="separate"/>
    </w:r>
    <w:r w:rsidR="00BB0AAF">
      <w:rPr>
        <w:noProof/>
        <w:color w:val="666666"/>
        <w:sz w:val="17"/>
        <w:szCs w:val="17"/>
      </w:rPr>
      <w:t>2</w:t>
    </w:r>
    <w:r>
      <w:rPr>
        <w:color w:val="666666"/>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663171" w14:textId="77777777" w:rsidR="000D16BA" w:rsidRDefault="000D16BA">
      <w:r>
        <w:separator/>
      </w:r>
    </w:p>
  </w:footnote>
  <w:footnote w:type="continuationSeparator" w:id="0">
    <w:p w14:paraId="6190A63C" w14:textId="77777777" w:rsidR="000D16BA" w:rsidRDefault="000D16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9944B" w14:textId="31F2C97B" w:rsidR="0000551A" w:rsidRDefault="0000551A">
    <w:pPr>
      <w:pBdr>
        <w:bottom w:val="single" w:sz="4" w:space="5" w:color="1A3A5C"/>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D6EC1"/>
    <w:multiLevelType w:val="hybridMultilevel"/>
    <w:tmpl w:val="7C3EC0E8"/>
    <w:lvl w:ilvl="0" w:tplc="200CB2F8">
      <w:start w:val="1"/>
      <w:numFmt w:val="bullet"/>
      <w:lvlText w:val="●"/>
      <w:lvlJc w:val="left"/>
      <w:pPr>
        <w:ind w:left="720" w:hanging="360"/>
      </w:pPr>
    </w:lvl>
    <w:lvl w:ilvl="1" w:tplc="42ECA582">
      <w:start w:val="1"/>
      <w:numFmt w:val="bullet"/>
      <w:lvlText w:val="○"/>
      <w:lvlJc w:val="left"/>
      <w:pPr>
        <w:ind w:left="1440" w:hanging="360"/>
      </w:pPr>
    </w:lvl>
    <w:lvl w:ilvl="2" w:tplc="027A59BA">
      <w:start w:val="1"/>
      <w:numFmt w:val="bullet"/>
      <w:lvlText w:val="■"/>
      <w:lvlJc w:val="left"/>
      <w:pPr>
        <w:ind w:left="2160" w:hanging="360"/>
      </w:pPr>
    </w:lvl>
    <w:lvl w:ilvl="3" w:tplc="8A72DF0C">
      <w:start w:val="1"/>
      <w:numFmt w:val="bullet"/>
      <w:lvlText w:val="●"/>
      <w:lvlJc w:val="left"/>
      <w:pPr>
        <w:ind w:left="2880" w:hanging="360"/>
      </w:pPr>
    </w:lvl>
    <w:lvl w:ilvl="4" w:tplc="80A6F58E">
      <w:start w:val="1"/>
      <w:numFmt w:val="bullet"/>
      <w:lvlText w:val="○"/>
      <w:lvlJc w:val="left"/>
      <w:pPr>
        <w:ind w:left="3600" w:hanging="360"/>
      </w:pPr>
    </w:lvl>
    <w:lvl w:ilvl="5" w:tplc="E67E3626">
      <w:start w:val="1"/>
      <w:numFmt w:val="bullet"/>
      <w:lvlText w:val="■"/>
      <w:lvlJc w:val="left"/>
      <w:pPr>
        <w:ind w:left="4320" w:hanging="360"/>
      </w:pPr>
    </w:lvl>
    <w:lvl w:ilvl="6" w:tplc="E162309C">
      <w:start w:val="1"/>
      <w:numFmt w:val="bullet"/>
      <w:lvlText w:val="●"/>
      <w:lvlJc w:val="left"/>
      <w:pPr>
        <w:ind w:left="5040" w:hanging="360"/>
      </w:pPr>
    </w:lvl>
    <w:lvl w:ilvl="7" w:tplc="2C7886C0">
      <w:start w:val="1"/>
      <w:numFmt w:val="bullet"/>
      <w:lvlText w:val="●"/>
      <w:lvlJc w:val="left"/>
      <w:pPr>
        <w:ind w:left="5760" w:hanging="360"/>
      </w:pPr>
    </w:lvl>
    <w:lvl w:ilvl="8" w:tplc="048A5E28">
      <w:start w:val="1"/>
      <w:numFmt w:val="bullet"/>
      <w:lvlText w:val="●"/>
      <w:lvlJc w:val="left"/>
      <w:pPr>
        <w:ind w:left="6480" w:hanging="360"/>
      </w:pPr>
    </w:lvl>
  </w:abstractNum>
  <w:abstractNum w:abstractNumId="1" w15:restartNumberingAfterBreak="0">
    <w:nsid w:val="29416FCC"/>
    <w:multiLevelType w:val="multilevel"/>
    <w:tmpl w:val="8C648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63298A"/>
    <w:multiLevelType w:val="multilevel"/>
    <w:tmpl w:val="8C5AD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2708968">
    <w:abstractNumId w:val="0"/>
    <w:lvlOverride w:ilvl="0">
      <w:startOverride w:val="1"/>
    </w:lvlOverride>
  </w:num>
  <w:num w:numId="2" w16cid:durableId="746270704">
    <w:abstractNumId w:val="2"/>
  </w:num>
  <w:num w:numId="3" w16cid:durableId="5650688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51A"/>
    <w:rsid w:val="0000551A"/>
    <w:rsid w:val="000B544E"/>
    <w:rsid w:val="000D16BA"/>
    <w:rsid w:val="00176FAD"/>
    <w:rsid w:val="00547184"/>
    <w:rsid w:val="005521D2"/>
    <w:rsid w:val="007B531A"/>
    <w:rsid w:val="00B075AA"/>
    <w:rsid w:val="00BB0A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DCC13C1"/>
  <w15:docId w15:val="{3F36065A-D174-FD4F-8EC9-DAACA6F76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B0AAF"/>
    <w:pPr>
      <w:tabs>
        <w:tab w:val="center" w:pos="4680"/>
        <w:tab w:val="right" w:pos="9360"/>
      </w:tabs>
    </w:pPr>
  </w:style>
  <w:style w:type="character" w:customStyle="1" w:styleId="HeaderChar">
    <w:name w:val="Header Char"/>
    <w:basedOn w:val="DefaultParagraphFont"/>
    <w:link w:val="Header"/>
    <w:uiPriority w:val="99"/>
    <w:rsid w:val="00BB0AAF"/>
  </w:style>
  <w:style w:type="paragraph" w:styleId="Footer">
    <w:name w:val="footer"/>
    <w:basedOn w:val="Normal"/>
    <w:link w:val="FooterChar"/>
    <w:uiPriority w:val="99"/>
    <w:unhideWhenUsed/>
    <w:rsid w:val="00BB0AAF"/>
    <w:pPr>
      <w:tabs>
        <w:tab w:val="center" w:pos="4680"/>
        <w:tab w:val="right" w:pos="9360"/>
      </w:tabs>
    </w:pPr>
  </w:style>
  <w:style w:type="character" w:customStyle="1" w:styleId="FooterChar">
    <w:name w:val="Footer Char"/>
    <w:basedOn w:val="DefaultParagraphFont"/>
    <w:link w:val="Footer"/>
    <w:uiPriority w:val="99"/>
    <w:rsid w:val="00BB0AAF"/>
  </w:style>
  <w:style w:type="paragraph" w:styleId="NormalWeb">
    <w:name w:val="Normal (Web)"/>
    <w:basedOn w:val="Normal"/>
    <w:uiPriority w:val="99"/>
    <w:semiHidden/>
    <w:unhideWhenUsed/>
    <w:rsid w:val="007B531A"/>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900</Words>
  <Characters>5118</Characters>
  <Application>Microsoft Office Word</Application>
  <DocSecurity>0</DocSecurity>
  <Lines>232</Lines>
  <Paragraphs>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Dodwell, Floyd L.</cp:lastModifiedBy>
  <cp:revision>2</cp:revision>
  <dcterms:created xsi:type="dcterms:W3CDTF">2026-05-28T21:57:00Z</dcterms:created>
  <dcterms:modified xsi:type="dcterms:W3CDTF">2026-05-28T21:57:00Z</dcterms:modified>
</cp:coreProperties>
</file>