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sz w:val="24"/>
          <w:szCs w:val="24"/>
        </w:rPr>
      </w:pPr>
      <w:r w:rsidDel="00000000" w:rsidR="00000000" w:rsidRPr="00000000">
        <w:rPr>
          <w:sz w:val="24"/>
          <w:szCs w:val="24"/>
          <w:rtl w:val="0"/>
        </w:rPr>
        <w:t xml:space="preserve">Multi-Camera tracking is a technology that tracks a person or object as it moves between different camera views[1], [3]. This process begins by single camera tracking where each camera is analyzed and objects or people can be targeted for tracking. When the object is identified it is given a unique ID and feature embeddings are extracted[2], [3], [4]. The system will then be able to compare the feature embeddings from different camera views to determine if the observations belong to the same object which creates cross-camera associations [2], [3], [4]. If the system can correctly identify appearance and temporal patterns to match these associations it can give that object a global track ID[1], [3]. Several studies have found that manipulating appearance features can greatly reduce identity consistency in tracking systems[5], [6]. There are two common avenues of attacks, adversarial perturbations and poisoning the learned feature space. In multi-camera tracking adversarial perturbations can be used to interfere with object association by manipulating some of the visual information that the trackers rely on. Prior research has shown that tracking accuracy can be significantly reduced by altering input images, creating false trajectories, or hijacking object identities[5], [6]. These attacks show that trackers are susceptible to small, visually imperceivable perturbations to the input. While these attacks focus on modifying the images that are input into the tracker, current research has shifted towards manipulating the learned feature space used in vehicle re-identification [8], [9]. These attacks poison the feature embeddings causing visually similar objects to appear dissimilar, or dissimilar objects to appear similar. Multi-camera tracking systems rely on embeddings for the cross-camera association so attacks on the feature space can cause persistent identity switches and incorrect global track assignments without causing obvious visual poisoning. Even though prior research has shown the effectiveness of multi-camera tracking systems and vulnerabilities in input data as well as learned representations has been identified, several limitations still remain. Existing tracking attacks mainly focus on degrading the performance of the tracker through image-level manipulation, while poisoning research has mainly focused on classification models than cross-camera tracking systems. Additionally, limited work has investigated whether a tracking system can detect and identify compromised cameras after an attack occurs within the embedding space. This gap motivates the work we are doing, which is examining whether statistical analysis of cross-camera embedding similarities can identify cameras affected by embedding space poisoning without needing access to ground truth attack information.  </w:t>
      </w:r>
    </w:p>
    <w:p w:rsidR="00000000" w:rsidDel="00000000" w:rsidP="00000000" w:rsidRDefault="00000000" w:rsidRPr="00000000" w14:paraId="0000000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Citations:</w:t>
      </w:r>
    </w:p>
    <w:p w:rsidR="00000000" w:rsidDel="00000000" w:rsidP="00000000" w:rsidRDefault="00000000" w:rsidRPr="00000000" w14:paraId="0000000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[1]</w:t>
      </w:r>
      <w:r w:rsidDel="00000000" w:rsidR="00000000" w:rsidRPr="00000000">
        <w:rPr>
          <w:sz w:val="24"/>
          <w:szCs w:val="24"/>
          <w:rtl w:val="0"/>
        </w:rPr>
        <w:t xml:space="preserve">Multi-camera Multi-object Tracking — Liu et. al. · Computer Vision and Pattern Recognition (cs.CV)  · 2017</w:t>
      </w:r>
    </w:p>
    <w:p w:rsidR="00000000" w:rsidDel="00000000" w:rsidP="00000000" w:rsidRDefault="00000000" w:rsidRPr="00000000" w14:paraId="0000001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[2]Deep Cosine Metric Learning for Person Re-Identification — Nicolai Wojke, Alex Bewley· IEEE Winter Conference on Applications of Computer Vision (WACV) · 2018</w:t>
      </w:r>
    </w:p>
    <w:p w:rsidR="00000000" w:rsidDel="00000000" w:rsidP="00000000" w:rsidRDefault="00000000" w:rsidRPr="00000000" w14:paraId="0000001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[3]</w:t>
      </w:r>
      <w:r w:rsidDel="00000000" w:rsidR="00000000" w:rsidRPr="00000000">
        <w:rPr>
          <w:sz w:val="24"/>
          <w:szCs w:val="24"/>
          <w:rtl w:val="0"/>
        </w:rPr>
        <w:t xml:space="preserve">Multi-Camera Tracking of Vehicles based on Deep Features Re-ID and Trajectory-Based Camera Link Models  — Hsu et. al. · </w:t>
      </w:r>
      <w:r w:rsidDel="00000000" w:rsidR="00000000" w:rsidRPr="00000000">
        <w:rPr>
          <w:i w:val="1"/>
          <w:iCs w:val="1"/>
          <w:sz w:val="24"/>
          <w:szCs w:val="24"/>
          <w:rtl w:val="0"/>
        </w:rPr>
        <w:t xml:space="preserve">Proceedings of the IEEE/CVF Conference on Computer Vision and Pattern Recognition Workshops (CVPRW)</w:t>
      </w:r>
      <w:r w:rsidDel="00000000" w:rsidR="00000000" w:rsidRPr="00000000">
        <w:rPr>
          <w:sz w:val="24"/>
          <w:szCs w:val="24"/>
          <w:rtl w:val="0"/>
        </w:rPr>
        <w:t xml:space="preserve"> (pp. 416–424)  · 2019</w:t>
      </w:r>
    </w:p>
    <w:p w:rsidR="00000000" w:rsidDel="00000000" w:rsidP="00000000" w:rsidRDefault="00000000" w:rsidRPr="00000000" w14:paraId="0000001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[4]"Multi-View Spatial Attention Embedding for Vehicle Re-Identification" —S. Teng, S. Zhang, Q. Huang and N. Sebe — </w:t>
      </w:r>
      <w:r w:rsidDel="00000000" w:rsidR="00000000" w:rsidRPr="00000000">
        <w:rPr>
          <w:i w:val="1"/>
          <w:iCs w:val="1"/>
          <w:sz w:val="24"/>
          <w:szCs w:val="24"/>
          <w:rtl w:val="0"/>
        </w:rPr>
        <w:t xml:space="preserve">IEEE Transactions on Circuits and Systems for Video Technology</w:t>
      </w:r>
      <w:r w:rsidDel="00000000" w:rsidR="00000000" w:rsidRPr="00000000">
        <w:rPr>
          <w:sz w:val="24"/>
          <w:szCs w:val="24"/>
          <w:rtl w:val="0"/>
        </w:rPr>
        <w:t xml:space="preserve">, vol. 31, no. 2, pp. 816-827—Feb. 2021, </w:t>
      </w:r>
    </w:p>
    <w:p w:rsidR="00000000" w:rsidDel="00000000" w:rsidP="00000000" w:rsidRDefault="00000000" w:rsidRPr="00000000" w14:paraId="0000001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[5]</w:t>
      </w:r>
      <w:r w:rsidDel="00000000" w:rsidR="00000000" w:rsidRPr="00000000">
        <w:rPr>
          <w:sz w:val="24"/>
          <w:szCs w:val="24"/>
          <w:rtl w:val="0"/>
        </w:rPr>
        <w:t xml:space="preserve">HIJACKING TRACKER: A POWERFUL ADVERSARIAL ATTACK ON VISUAL TRACKING  — Xiyu Yan, Xuesong Chen, Yong Jiang, Shu-Tao Xia, Yong Zhao, Feng Zheng · </w:t>
      </w:r>
      <w:r w:rsidDel="00000000" w:rsidR="00000000" w:rsidRPr="00000000">
        <w:rPr>
          <w:i w:val="1"/>
          <w:iCs w:val="1"/>
          <w:sz w:val="24"/>
          <w:szCs w:val="24"/>
          <w:rtl w:val="0"/>
        </w:rPr>
        <w:t xml:space="preserve">ICASSP 2020 - 2020 IEEE International Conference on Acoustics, Speech and Signal Processing (ICASSP)</w:t>
      </w:r>
      <w:r w:rsidDel="00000000" w:rsidR="00000000" w:rsidRPr="00000000">
        <w:rPr>
          <w:sz w:val="24"/>
          <w:szCs w:val="24"/>
          <w:rtl w:val="0"/>
        </w:rPr>
        <w:t xml:space="preserve">  · 2020</w:t>
      </w:r>
    </w:p>
    <w:p w:rsidR="00000000" w:rsidDel="00000000" w:rsidP="00000000" w:rsidRDefault="00000000" w:rsidRPr="00000000" w14:paraId="0000001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[6]Blinding and blurring the multi-object tracker with adversarial perturbations-Haibo Pang, Rongqi Ma, Jie Su, Chengming Liu, Yufei Gao, Qun Jin-Neural Networks, Volume 176, 2024</w:t>
      </w:r>
      <w:r w:rsidDel="00000000" w:rsidR="00000000" w:rsidRPr="00000000">
        <w:rPr>
          <w:rtl w:val="0"/>
        </w:rPr>
      </w:r>
    </w:p>
    <w:p w:rsidR="00000000" w:rsidDel="00000000" w:rsidP="00000000" w:rsidRDefault="00000000" w:rsidRPr="00000000" w14:paraId="0000001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[7]</w:t>
      </w:r>
      <w:r w:rsidDel="00000000" w:rsidR="00000000" w:rsidRPr="00000000">
        <w:rPr>
          <w:sz w:val="24"/>
          <w:szCs w:val="24"/>
          <w:rtl w:val="0"/>
        </w:rPr>
        <w:t xml:space="preserve">Robust Filtering for Multi-Object Tracking Against Stealthy Measurement-Oriented Adversarial Attacks — V. Ghorbani </w:t>
      </w:r>
      <w:r w:rsidDel="00000000" w:rsidR="00000000" w:rsidRPr="00000000">
        <w:rPr>
          <w:i w:val="1"/>
          <w:iCs w:val="1"/>
          <w:sz w:val="24"/>
          <w:szCs w:val="24"/>
          <w:rtl w:val="0"/>
        </w:rPr>
        <w:t xml:space="preserve">et al</w:t>
      </w:r>
      <w:r w:rsidDel="00000000" w:rsidR="00000000" w:rsidRPr="00000000">
        <w:rPr>
          <w:sz w:val="24"/>
          <w:szCs w:val="24"/>
          <w:rtl w:val="0"/>
        </w:rPr>
        <w:t xml:space="preserve">. · </w:t>
      </w:r>
      <w:r w:rsidDel="00000000" w:rsidR="00000000" w:rsidRPr="00000000">
        <w:rPr>
          <w:i w:val="1"/>
          <w:iCs w:val="1"/>
          <w:sz w:val="24"/>
          <w:szCs w:val="24"/>
          <w:rtl w:val="0"/>
        </w:rPr>
        <w:t xml:space="preserve">IEEE Transactions on Signal Processing</w:t>
      </w:r>
      <w:r w:rsidDel="00000000" w:rsidR="00000000" w:rsidRPr="00000000">
        <w:rPr>
          <w:sz w:val="24"/>
          <w:szCs w:val="24"/>
          <w:rtl w:val="0"/>
        </w:rPr>
        <w:t xml:space="preserve">  · 2026</w:t>
      </w:r>
      <w:r w:rsidDel="00000000" w:rsidR="00000000" w:rsidRPr="00000000">
        <w:rPr>
          <w:rtl w:val="0"/>
        </w:rPr>
      </w:r>
    </w:p>
    <w:p w:rsidR="00000000" w:rsidDel="00000000" w:rsidP="00000000" w:rsidRDefault="00000000" w:rsidRPr="00000000" w14:paraId="0000001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[8]</w:t>
      </w:r>
      <w:r w:rsidDel="00000000" w:rsidR="00000000" w:rsidRPr="00000000">
        <w:rPr>
          <w:sz w:val="24"/>
          <w:szCs w:val="24"/>
          <w:rtl w:val="0"/>
        </w:rPr>
        <w:t xml:space="preserve">BadNets: Evaluating backdooring attacks on deep neural networks-Gu, T., Liu, K., Dolan-Gavitt, B., &amp; Garg, S- </w:t>
      </w:r>
      <w:r w:rsidDel="00000000" w:rsidR="00000000" w:rsidRPr="00000000">
        <w:rPr>
          <w:sz w:val="24"/>
          <w:szCs w:val="24"/>
          <w:rtl w:val="0"/>
        </w:rPr>
        <w:t xml:space="preserve">IEEE Access, 7</w:t>
      </w:r>
      <w:r w:rsidDel="00000000" w:rsidR="00000000" w:rsidRPr="00000000">
        <w:rPr>
          <w:sz w:val="24"/>
          <w:szCs w:val="24"/>
          <w:rtl w:val="0"/>
        </w:rPr>
        <w:t xml:space="preserve">, 47230–47244, 2019</w:t>
      </w:r>
    </w:p>
    <w:p w:rsidR="00000000" w:rsidDel="00000000" w:rsidP="00000000" w:rsidRDefault="00000000" w:rsidRPr="00000000" w14:paraId="0000001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[9]Wild Patterns Reloaded: A Survey of Machine Learning Security against Training Data Poisoning -Cina et. al -ACM Computing Surveys, Vol. 55, No. 13s, Article 294. Publication date: July 2023 </w:t>
      </w:r>
    </w:p>
    <w:p w:rsidR="00000000" w:rsidDel="00000000" w:rsidP="00000000" w:rsidRDefault="00000000" w:rsidRPr="00000000" w14:paraId="00000021">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