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Flutter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Dart基础知识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Dart 概述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强类型语言（OOP）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JIT 和 AOT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Dart 基础类型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num类型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String 类型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bool 类型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List 列表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Set 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Map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关键字var，final，const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class(类)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类的定义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类的继承 extends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命名构造方法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工厂构造方法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命名工厂构造方法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类的 get，set，和静态方法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抽象类和抽象方法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混入 mixins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泛型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泛型类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泛型类的类型约束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泛型方法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方法 Function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方法的定义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匿名方法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可选参数方法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默认值方法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命名参数方法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方法参数方法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空安全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非空类型和可空类型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空断言操作符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?? 操作符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异步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异步方法定义和调用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异步方法异常处理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声明的是 dynamic 动态类型的值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Flutter框架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Flutter初识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Flutter 简介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Flutter框架结构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创建Flutter项目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flutter create pro_name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flutter create --org com.example pro_name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使用编辑器创建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包管理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安装包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使用包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flutter pub add intl 
          <w:br/>
          flutter pub get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基础组件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MaterialApp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Scaffold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AppBar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Text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Image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Icon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Button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页面布局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Container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SizedBox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Align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Column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Row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Flex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Expanded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Stack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Positioned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路由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MaterialPageRoute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Navigator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路由传值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路由表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push
          <w:br/>
          pop
          <w:br/>
          pushNamed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状态管理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添加依赖Provider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处理多个Provider(MultiProvider)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创建数据 Model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访问数据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Consumer
          <w:br/>
          Consumer2
          <w:br/>
          Provider.of&lt;T&gt;(context)
          <w:br/>
          context.read&lt;T&gt;()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网络请求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添加依赖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封装BaseDio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封装AppException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创建BaseBody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创建BaseResponse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创建Interceptor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Dio
          <w:br/>
          retrofit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ErrorInterceptor
          <w:br/>
          HeaderInterceptor
          <w:br/>
          RequestInterceptor
          <w:br/>
          ResponseInterceptor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序列化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json_annotation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json_serializable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使用插件dartToJson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数据存储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添加依赖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初始化Hive.initFlutter()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Hive.openBox()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box.put()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box.get()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hive
          <w:br/>
          hive_flutter
          <w:br/>
          hive_generator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国际化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添加依赖flutter_localizations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Flutter Intl插件安装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localizationsDelegates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supportedLocales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localeResolutionCallback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添加语言Add locale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切换语言 S.load()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Flutter高级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flutter布局原理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CustomMultiChildLayout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RenderObject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flutter动画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隐式动画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显式动画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flutter自定义画板(CustomPainter)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