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Software is licensed under the SIL Open Font License, Version 1.1.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is copied below, and is also available with a FAQ at: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http://scripts.sil.org/OFL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 OPEN FONT LICENSE Version 1.1 - 26 February 2007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PREAMBLE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goals of the Open Font License (OFL) are to stimulate worldwide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collaborative font projects, to support the font creation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efforts of academic and linguistic communities, and to provide a free and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framework in which fonts may be shared and improved in partnership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others.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OFL allows the licensed fonts to be used, studied, modified and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freely as long as they are not sold by themselves. The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fonts, including any derivative works, can be bundled, embedded,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 provided that any reserved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 are not used by derivative works. The fonts and derivatives,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cannot be released under any other type of license. The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for fonts to remain under this license does not apply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any document created using the fonts or their derivatives.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"Font Software" refers to the set of files released by the Copyright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Holder(s) under this license and clearly marked as such. This may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source files, build scripts and documentation.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"Reserved Font Name" refers to any names specified as such after the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statement(s).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"Original Version" refers to the collection of Font Software components 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by the Copyright Holder(s).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"Modified Version" refers to any derivative made by adding to, deleting,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substituting -- in part or in whole -- any of the components of the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Version, by changing formats or by porting the Font Software to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environment.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"Author" refers to any designer, engineer, programmer, technical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writer or other person who contributed to the Font Software.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&amp; CONDITIONS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the Font Software, to use, study, copy, merge, embed, modify,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redistribute, and sell modified and unmodified copies of the Font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Software, subject to the following conditions: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Neither the Font Software nor any of its individual components,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Original or Modified Versions, may be sold by itself.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Original or Modified Versions of the Font Software may be bundled,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software, provided that each copy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the above copyright notice and this license. These can be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either as stand-alone text files, human-readable headers or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appropriate machine-readable metadata fields within text or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files as long as those fields can be easily viewed by the user.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No Modified Version of the Font Software may use the Reserved Font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Name(s) unless explicit written permission is granted by the corresponding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Holder. This restriction only applies to the primary font name as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to the users.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name(s) of the Copyright Holder(s) or the Author(s) of the Font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shall not be used to promote, endorse or advertise any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 Version, except to acknowledge the contribution(s) of the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Holder(s) and the Author(s) or with their explicit written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Font Software, modified or unmodified, in part or in whole,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distributed entirely under this license, and must not be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under any other license. The requirement for fonts to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 under this license does not apply to any document created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Font Software.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becomes null and void if any of the above conditions are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 IS PROVIDED "AS IS", WITHOUT WARRANTY OF ANY KIND,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ANY WARRANTIES OF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 NONINFRINGEMENT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COPYRIGHT, PATENT, TRADEMARK, OR OTHER RIGHT. IN NO EVENT SHALL THE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 BE LIABLE FOR ANY CLAIM, DAMAGES OR OTHER LIABILITY,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ANY GENERAL, SPECIAL, INDIRECT, INCIDENTAL, OR CONSEQUENTIAL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DAMAGES, WHETHER IN AN ACTION OF CONTRACT, TORT OR OTHERWISE, ARISING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FROM, OUT OF THE USE OR INABILITY TO USE THE FONT SOFTWARE OR FROM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DEALINGS IN THE FONT SOFTWARE.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