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example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中文支持"/>
    <w:p>
      <w:pPr>
        <w:pStyle w:val="Heading1"/>
      </w:pPr>
      <w:r>
        <w:t xml:space="preserve">中文支持</w:t>
      </w:r>
    </w:p>
    <w:p>
      <w:pPr>
        <w:pStyle w:val="FirstParagraph"/>
      </w:pPr>
      <w:r>
        <w:t xml:space="preserve">yaml头部设置如下：</w:t>
      </w:r>
    </w:p>
    <w:p>
      <w:pPr>
        <w:pStyle w:val="SourceCode"/>
      </w:pP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\usepackage{ctex}</w:t>
      </w:r>
      <w:r>
        <w:br/>
      </w:r>
      <w:r>
        <w:rPr>
          <w:rStyle w:val="NormalTok"/>
        </w:rPr>
        <w:t xml:space="preserve">      \usepackage{amsthm,mathrsfs}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CJKmainfont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KaiTi</w:t>
      </w:r>
    </w:p>
    <w:bookmarkEnd w:id="20"/>
    <w:bookmarkStart w:id="31" w:name="croos-reference"/>
    <w:p>
      <w:pPr>
        <w:pStyle w:val="Heading1"/>
      </w:pPr>
      <w:r>
        <w:t xml:space="preserve">croos reference</w:t>
      </w:r>
    </w:p>
    <w:p>
      <w:pPr>
        <w:pStyle w:val="FirstParagraph"/>
      </w:pPr>
      <w:r>
        <w:t xml:space="preserve">引用图片</w:t>
      </w:r>
      <w:r>
        <w:t xml:space="preserve"> </w:t>
      </w:r>
      <w:hyperlink w:anchor="fig-example">
        <w:r>
          <w:rPr>
            <w:rStyle w:val="Hyperlink"/>
          </w:rPr>
          <w:t xml:space="preserve">图 1</w:t>
        </w:r>
      </w:hyperlink>
      <w:r>
        <w:t xml:space="preserve"> </w:t>
      </w:r>
      <w:r>
        <w:t xml:space="preserve">. （注意空行以及空格）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example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  <w:tblLayout w:type="fixed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examplea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97180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ures/example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97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图片引用示例a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p>
                  <w:pPr>
                    <w:jc w:val="center"/>
                    <w:jc w:val="center"/>
                  </w:pPr>
                  <w:r>
                    <w:t xml:space="preserve"> </w:t>
                  </w:r>
                </w:p>
              </w:tc>
            </w:tr>
          </w:tbl>
          <w:p>
            <w:pPr>
              <w:framePr w:w="0" w:h="0" w:vAnchor="margin" w:hAnchor="margin" w:xAlign="right" w:yAlign="top"/>
            </w:pPr>
          </w:p>
          <w:tbl>
            <w:tblPr>
              <w:tblStyle w:val="Table"/>
              <w:tblW w:type="pct" w:w="25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  <w:tblLayout w:type="fixed"/>
                  </w:tblPr>
                  <w:tblGrid>
                    <w:gridCol w:w="7920"/>
                  </w:tblGrid>
                  <w:tr>
                    <w:tc>
                      <w:tcPr/>
                      <w:bookmarkStart w:id="27" w:name="fig-exampleb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971800"/>
                              <wp:effectExtent b="0" l="0" r="0" t="0"/>
                              <wp:docPr descr="" title="" id="25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ures/example.png" id="26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97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图片应用示例b</w:t>
                        </w:r>
                      </w:p>
                      <w:bookmarkEnd w:id="27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图 1: 图片example</w:t>
            </w:r>
          </w:p>
          <w:bookmarkEnd w:id="28"/>
        </w:tc>
      </w:tr>
    </w:tbl>
    <w:p>
      <w:pPr>
        <w:pStyle w:val="BodyText"/>
      </w:pPr>
      <w:r>
        <w:t xml:space="preserve">引用表格</w:t>
      </w:r>
      <w:r>
        <w:t xml:space="preserve"> </w:t>
      </w:r>
      <w:hyperlink w:anchor="tbl-go">
        <w:r>
          <w:rPr>
            <w:rStyle w:val="Hyperlink"/>
          </w:rPr>
          <w:t xml:space="preserve">表格 1</w:t>
        </w:r>
      </w:hyperlink>
      <w:r>
        <w:t xml:space="preserve"> </w:t>
      </w:r>
      <w:r>
        <w:t xml:space="preserve">.</w:t>
      </w:r>
    </w:p>
    <w:bookmarkStart w:id="29" w:name="tbl-go"/>
    <w:p>
      <w:pPr>
        <w:pStyle w:val="TableCaption"/>
      </w:pPr>
      <w:r>
        <w:t xml:space="preserve">表格 1: GO富集分析中线粒体相关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表格 1: GO富集分析中线粒体相关"/>
      </w:tblPr>
      <w:tblGrid>
        <w:gridCol w:w="925"/>
        <w:gridCol w:w="1131"/>
        <w:gridCol w:w="4834"/>
        <w:gridCol w:w="1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GO:0051881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regulation of mitochondrial membrane potential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GO:0005759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matrix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0.0396286</w:t>
            </w:r>
          </w:p>
        </w:tc>
      </w:tr>
    </w:tbl>
    <w:bookmarkEnd w:id="29"/>
    <w:p>
      <w:pPr>
        <w:pStyle w:val="BodyText"/>
      </w:pPr>
      <w:r>
        <w:t xml:space="preserve">引用公式 (</w:t>
      </w:r>
      <w:hyperlink w:anchor="eq-example">
        <w:r>
          <w:rPr>
            <w:rStyle w:val="Hyperlink"/>
          </w:rPr>
          <w:t xml:space="preserve">方程式 1</w:t>
        </w:r>
      </w:hyperlink>
      <w:r>
        <w:t xml:space="preserve">)</w:t>
      </w:r>
    </w:p>
    <w:p>
      <w:pPr>
        <w:pStyle w:val="BodyText"/>
      </w:pPr>
      <w:bookmarkStart w:id="30" w:name="eq-example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p>
      <w:pPr>
        <w:pStyle w:val="FirstParagraph"/>
      </w:pPr>
      <w:r>
        <w:t xml:space="preserve">引用文献</w:t>
      </w:r>
      <w:hyperlink w:anchor="ref-li_exaggerated_2022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， 这里还有</w:t>
      </w:r>
      <w:hyperlink w:anchor="ref-noauthor_wgcna_nodate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.</w:t>
      </w:r>
    </w:p>
    <w:bookmarkEnd w:id="31"/>
    <w:bookmarkStart w:id="33" w:name="附录"/>
    <w:p>
      <w:pPr>
        <w:pStyle w:val="Heading1"/>
      </w:pPr>
      <w:r>
        <w:t xml:space="preserve">附录</w:t>
      </w:r>
    </w:p>
    <w:p>
      <w:pPr>
        <w:pStyle w:val="FirstParagraph"/>
      </w:pPr>
      <w:r>
        <w:t xml:space="preserve">pdf的输出需要Latex， 用如下命令下载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t xml:space="preserve">从</w:t>
      </w:r>
      <w:hyperlink r:id="rId32">
        <w:r>
          <w:rPr>
            <w:rStyle w:val="Hyperlink"/>
          </w:rPr>
          <w:t xml:space="preserve">这里</w:t>
        </w:r>
      </w:hyperlink>
      <w:r>
        <w:t xml:space="preserve">下载csl文件。</w:t>
      </w:r>
    </w:p>
    <w:bookmarkEnd w:id="33"/>
    <w:bookmarkStart w:id="39" w:name="参考文献"/>
    <w:p>
      <w:pPr>
        <w:pStyle w:val="Heading1"/>
      </w:pPr>
      <w:r>
        <w:t xml:space="preserve">参考文献</w:t>
      </w:r>
    </w:p>
    <w:bookmarkStart w:id="38" w:name="refs"/>
    <w:bookmarkStart w:id="35" w:name="ref-li_exaggerated_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Li, Y., Ge, X., Peng, F., Li, W. &amp; Li, J. J.</w:t>
      </w:r>
      <w:r>
        <w:t xml:space="preserve"> </w:t>
      </w:r>
      <w:hyperlink r:id="rId34">
        <w:r>
          <w:rPr>
            <w:rStyle w:val="Hyperlink"/>
          </w:rPr>
          <w:t xml:space="preserve">Exaggerated false positives by popular differential expression methods when analyzing human population samples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 </w:t>
      </w:r>
      <w:r>
        <w:rPr>
          <w:bCs/>
          <w:b/>
        </w:rPr>
        <w:t xml:space="preserve">23</w:t>
      </w:r>
      <w:r>
        <w:t xml:space="preserve">, 79 (2022).</w:t>
      </w:r>
    </w:p>
    <w:bookmarkEnd w:id="35"/>
    <w:bookmarkStart w:id="37" w:name="ref-noauthor_wgcna_nodat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WGCNA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weighted correlation network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BMC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Bioinformatics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Text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6" Target="https://bmcbioinformatics.biomedcentral.com/articles/10.1186/1471-2105-9-559" TargetMode="External" /><Relationship Type="http://schemas.openxmlformats.org/officeDocument/2006/relationships/hyperlink" Id="rId34" Target="https://doi.org/10.1186/s13059-022-02648-4" TargetMode="External" /><Relationship Type="http://schemas.openxmlformats.org/officeDocument/2006/relationships/hyperlink" Id="rId32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bmcbioinformatics.biomedcentral.com/articles/10.1186/1471-2105-9-559" TargetMode="External" /><Relationship Type="http://schemas.openxmlformats.org/officeDocument/2006/relationships/hyperlink" Id="rId34" Target="https://doi.org/10.1186/s13059-022-02648-4" TargetMode="External" /><Relationship Type="http://schemas.openxmlformats.org/officeDocument/2006/relationships/hyperlink" Id="rId32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example</dc:title>
  <dc:creator/>
  <dc:language>zh-Hans</dc:language>
  <cp:keywords/>
  <dcterms:created xsi:type="dcterms:W3CDTF">2024-03-20T07:29:16Z</dcterms:created>
  <dcterms:modified xsi:type="dcterms:W3CDTF">2024-03-20T07:29:16Z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ref/ref.bib</vt:lpwstr>
  </property>
  <property fmtid="{D5CDD505-2E9C-101B-9397-08002B2CF9AE}" pid="4" name="csl">
    <vt:lpwstr>nature.csl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toc-title">
    <vt:lpwstr>目录</vt:lpwstr>
  </property>
</Properties>
</file>