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面向双源旋转式组合设备调度的变量角色感知割平面选择"/>
    <w:p>
      <w:pPr>
        <w:pStyle w:val="Heading1"/>
      </w:pPr>
      <w:r>
        <w:rPr>
          <w:rFonts w:hint="eastAsia"/>
        </w:rPr>
        <w:t xml:space="preserve">面向双源旋转式组合设备调度的变量角色感知割平面选择</w:t>
      </w:r>
    </w:p>
    <w:p>
      <w:pPr>
        <w:pStyle w:val="BlockText"/>
      </w:pPr>
      <w:r>
        <w:rPr>
          <w:rFonts w:hint="eastAsia"/>
        </w:rPr>
        <w:t xml:space="preserve">中文阅读版，与</w:t>
      </w:r>
      <w:r>
        <w:t xml:space="preserve"> </w:t>
      </w:r>
      <w:r>
        <w:rPr>
          <w:rStyle w:val="VerbatimChar"/>
        </w:rPr>
        <w:t xml:space="preserve">rdmct_aaai27.tex</w:t>
      </w:r>
      <w:r>
        <w:t xml:space="preserve"> </w:t>
      </w:r>
      <w:r>
        <w:rPr>
          <w:rFonts w:hint="eastAsia"/>
        </w:rPr>
        <w:t xml:space="preserve">的英文投稿稿同步。中文稿只用于作者检查逻辑和术语，不作为</w:t>
      </w:r>
      <w:r>
        <w:t xml:space="preserve"> AAAI </w:t>
      </w:r>
      <w:r>
        <w:rPr>
          <w:rFonts w:hint="eastAsia"/>
        </w:rPr>
        <w:t xml:space="preserve">投稿文件。</w:t>
      </w:r>
    </w:p>
    <w:bookmarkStart w:id="9" w:name="摘要"/>
    <w:p>
      <w:pPr>
        <w:pStyle w:val="Heading2"/>
      </w:pPr>
      <w:r>
        <w:rPr>
          <w:rFonts w:hint="eastAsia"/>
        </w:rPr>
        <w:t xml:space="preserve">摘要</w:t>
      </w:r>
    </w:p>
    <w:p>
      <w:pPr>
        <w:pStyle w:val="FirstParagraph"/>
      </w:pPr>
      <w:r>
        <w:rPr>
          <w:rFonts w:hint="eastAsia"/>
        </w:rPr>
        <w:t xml:space="preserve">本文研究一种旋转式半导体组合设备：产品晶圆和可循环使用的工艺辅助载片（process-enabling</w:t>
      </w:r>
      <w:r>
        <w:t xml:space="preserve"> </w:t>
      </w:r>
      <w:r>
        <w:rPr>
          <w:rFonts w:hint="eastAsia"/>
        </w:rPr>
        <w:t xml:space="preserve">carrier，PEC）从两个不同的存储源进入设备，并共享机械手、真空锁和工艺腔室。设备同时支持四片旋转加工模式和换对式加工模式，因此调度问题同时包含离散分配和连续时间资源协调。我们建立了一个端到端混合整数优化模型，显式描述单片串行校准、机械手带片与空载移动、真空锁容量、PEC</w:t>
      </w:r>
      <w:r>
        <w:t xml:space="preserve"> </w:t>
      </w:r>
      <w:r>
        <w:rPr>
          <w:rFonts w:hint="eastAsia"/>
        </w:rPr>
        <w:t xml:space="preserve">循环复用、腔室旋转和清洁。求解层面上，传统割平面质量特征无法区分“有效性相近但离散变量与连续变量支撑结构不同”的候选割。本文的核心观察是：按照求解器可直接读取的变量角色，对割平面行系数的绝对值进行分组，可以在不依赖业务标签和变量名的前提下补充这种结构信息。为此，我们在</w:t>
      </w:r>
      <w:r>
        <w:t xml:space="preserve"> HEM </w:t>
      </w:r>
      <w:r>
        <w:rPr>
          <w:rFonts w:hint="eastAsia"/>
        </w:rPr>
        <w:t xml:space="preserve">的</w:t>
      </w:r>
      <w:r>
        <w:t xml:space="preserve"> 13 </w:t>
      </w:r>
      <w:r>
        <w:rPr>
          <w:rFonts w:hint="eastAsia"/>
        </w:rPr>
        <w:t xml:space="preserve">个特征后增加</w:t>
      </w:r>
      <w:r>
        <w:t xml:space="preserve"> 10 </w:t>
      </w:r>
      <w:r>
        <w:rPr>
          <w:rFonts w:hint="eastAsia"/>
        </w:rPr>
        <w:t xml:space="preserve">个变量角色特征，使用层次策略预测保留数量和候选顺序，再根据角色需求和相似度修复所选子集。该方法只选择</w:t>
      </w:r>
      <w:r>
        <w:t xml:space="preserve"> SCIP </w:t>
      </w:r>
      <w:r>
        <w:rPr>
          <w:rFonts w:hint="eastAsia"/>
        </w:rPr>
        <w:t xml:space="preserve">已经生成的有效割，因此不改变原问题的可行域。小规模精确求解验证了调度模型，并显示混合</w:t>
      </w:r>
      <w:r>
        <w:t xml:space="preserve"> </w:t>
      </w:r>
      <m:oMath>
        <m:r>
          <m:t>8</m:t>
        </m:r>
        <m:r>
          <m:rPr>
            <m:sty m:val="p"/>
          </m:rPr>
          <m:t>+</m:t>
        </m:r>
        <m:r>
          <m:t>8</m:t>
        </m:r>
      </m:oMath>
      <w:r>
        <w:t xml:space="preserve"> </w:t>
      </w:r>
      <w:r>
        <w:rPr>
          <w:rFonts w:hint="eastAsia"/>
        </w:rPr>
        <w:t xml:space="preserve">实例的搜索难度出现明显跃升；多随机种子算法结果目前尚未产生。</w:t>
      </w:r>
    </w:p>
    <w:bookmarkEnd w:id="9"/>
    <w:bookmarkStart w:id="10" w:name="X9e0e48bd65310e5622b496d9e969f57a0000021"/>
    <w:p>
      <w:pPr>
        <w:pStyle w:val="Heading2"/>
      </w:pPr>
      <w:r>
        <w:t xml:space="preserve">1. </w:t>
      </w:r>
      <w:r>
        <w:rPr>
          <w:rFonts w:hint="eastAsia"/>
        </w:rPr>
        <w:t xml:space="preserve">引言</w:t>
      </w:r>
    </w:p>
    <w:p>
      <w:pPr>
        <w:pStyle w:val="FirstParagraph"/>
      </w:pPr>
      <w:r>
        <w:rPr>
          <w:rFonts w:hint="eastAsia"/>
        </w:rPr>
        <w:t xml:space="preserve">半导体组合设备的调度不能只确定腔室加工顺序。一个可执行的方案还必须决定每片晶圆何时离开存储位、由哪台机械手搬运、占用真空锁的哪个槽位，以及旋转腔何时将对应侧转到上下料位置。本文设备具有两个物料源：产品晶圆从装载端口（LP）进入，PEC</w:t>
      </w:r>
      <w:r>
        <w:t xml:space="preserve"> </w:t>
      </w:r>
      <w:r>
        <w:rPr>
          <w:rFonts w:hint="eastAsia"/>
        </w:rPr>
        <w:t xml:space="preserve">晶圆从独立存储区进入且可以循环使用。两类晶圆共享大气机械手</w:t>
      </w:r>
      <w:r>
        <w:t xml:space="preserve"> </w:t>
      </w:r>
      <w:r>
        <w:rPr>
          <w:rFonts w:hint="eastAsia"/>
        </w:rPr>
        <w:t xml:space="preserve">ATR、真空机械手</w:t>
      </w:r>
      <w:r>
        <w:t xml:space="preserve"> </w:t>
      </w:r>
      <w:r>
        <w:rPr>
          <w:rFonts w:hint="eastAsia"/>
        </w:rPr>
        <w:t xml:space="preserve">VTR、上下真空锁以及两个旋转腔。优化目标是最小化最后一片产品晶圆返回</w:t>
      </w:r>
      <w:r>
        <w:t xml:space="preserve"> LP </w:t>
      </w:r>
      <w:r>
        <w:rPr>
          <w:rFonts w:hint="eastAsia"/>
        </w:rPr>
        <w:t xml:space="preserve">的时间。</w:t>
      </w:r>
    </w:p>
    <w:p>
      <w:pPr>
        <w:pStyle w:val="BodyText"/>
      </w:pPr>
      <w:r>
        <w:rPr>
          <w:rFonts w:hint="eastAsia"/>
        </w:rPr>
        <w:t xml:space="preserve">设备中的两种工艺具有不同的时间结构。</w:t>
      </w:r>
      <w:r>
        <w:rPr>
          <w:rStyle w:val="VerbatimChar"/>
        </w:rPr>
        <w:t xml:space="preserve">4×1</w:t>
      </w:r>
      <w:r>
        <w:t xml:space="preserve"> </w:t>
      </w:r>
      <w:r>
        <w:rPr>
          <w:rFonts w:hint="eastAsia"/>
        </w:rPr>
        <w:t xml:space="preserve">模式需要先装满四槽旋转腔的前后两侧，再进行加工；</w:t>
      </w:r>
      <w:r>
        <w:rPr>
          <w:rStyle w:val="VerbatimChar"/>
        </w:rPr>
        <w:t xml:space="preserve">2×2</w:t>
      </w:r>
      <w:r>
        <w:t xml:space="preserve"> </w:t>
      </w:r>
      <w:r>
        <w:rPr>
          <w:rFonts w:hint="eastAsia"/>
        </w:rPr>
        <w:t xml:space="preserve">模式则形成连续的换片链，相邻加工周期之间要将出腔晶圆对与入腔晶圆对进行交换。现有研究已经讨论循环调度、多晶圆类型并行加工和非循环机械手排序，但本文场景进一步叠加了有限数量、可复用的</w:t>
      </w:r>
      <w:r>
        <w:t xml:space="preserve"> PEC </w:t>
      </w:r>
      <w:r>
        <w:rPr>
          <w:rFonts w:hint="eastAsia"/>
        </w:rPr>
        <w:t xml:space="preserve">流、两种旋转工艺、单槽位校准器以及清洁批次。若把这些操作合并成粗粒度持续时间，很容易得到物理上不可执行的方案：两片晶圆不能同时放在</w:t>
      </w:r>
      <w:r>
        <w:t xml:space="preserve"> AL </w:t>
      </w:r>
      <w:r>
        <w:rPr>
          <w:rFonts w:hint="eastAsia"/>
        </w:rPr>
        <w:t xml:space="preserve">中，机械手连续执行两次带片搬运前必须回到下一次取片位置，同一片</w:t>
      </w:r>
      <w:r>
        <w:t xml:space="preserve"> PEC </w:t>
      </w:r>
      <w:r>
        <w:rPr>
          <w:rFonts w:hint="eastAsia"/>
        </w:rPr>
        <w:t xml:space="preserve">也不能同时参与两个腔室任务。</w:t>
      </w:r>
    </w:p>
    <w:p>
      <w:pPr>
        <w:pStyle w:val="BodyText"/>
      </w:pPr>
      <w:r>
        <w:rPr>
          <w:rFonts w:hint="eastAsia"/>
        </w:rPr>
        <w:t xml:space="preserve">细粒度模型难解的根源，是批次分配二元变量与大规模连续时间析取调度之间存在强耦合。SCIP</w:t>
      </w:r>
      <w:r>
        <w:t xml:space="preserve"> </w:t>
      </w:r>
      <w:r>
        <w:rPr>
          <w:rFonts w:hint="eastAsia"/>
        </w:rPr>
        <w:t xml:space="preserve">会在求解过程中生成割平面，并在每轮分离中保留一部分候选割。已有学习方法可以预测单个割的分数、同时预测保留数量和排列顺序，或调整</w:t>
      </w:r>
      <w:r>
        <w:t xml:space="preserve"> SCIP </w:t>
      </w:r>
      <w:r>
        <w:rPr>
          <w:rFonts w:hint="eastAsia"/>
        </w:rPr>
        <w:t xml:space="preserve">混合评分的权重。这些方法能够描述割的有效性、违反程度、支撑规模和目标平行度，却没有明确说明一个割主要作用于二元决策、连续辅助变量，还是横跨离散—连续两侧。因此，一个看似高质量的候选前缀仍可能集中在相似的变量支撑结构上，而遗漏当前松弛中同样活跃的其他变量角色。</w:t>
      </w:r>
    </w:p>
    <w:p>
      <w:pPr>
        <w:pStyle w:val="BodyText"/>
      </w:pPr>
      <w:r>
        <w:rPr>
          <w:rFonts w:hint="eastAsia"/>
        </w:rPr>
        <w:t xml:space="preserve">本文提出变量角色感知的层次割平面选择方法。对于每个候选行，我们根据</w:t>
      </w:r>
      <w:r>
        <w:t xml:space="preserve"> SCIP </w:t>
      </w:r>
      <w:r>
        <w:rPr>
          <w:rFonts w:hint="eastAsia"/>
        </w:rPr>
        <w:t xml:space="preserve">提供的变量元数据，将系数绝对值分配到不同变量角色，而不解析变量名，也不使用调度领域标签。这些特征被加入</w:t>
      </w:r>
      <w:r>
        <w:t xml:space="preserve"> HEM </w:t>
      </w:r>
      <w:r>
        <w:rPr>
          <w:rFonts w:hint="eastAsia"/>
        </w:rPr>
        <w:t xml:space="preserve">风格的两层策略：高层决定保留多少割，低层</w:t>
      </w:r>
      <w:r>
        <w:t xml:space="preserve"> pointer </w:t>
      </w:r>
      <w:r>
        <w:rPr>
          <w:rFonts w:hint="eastAsia"/>
        </w:rPr>
        <w:t xml:space="preserve">网络给出候选顺序。由于神经序列解码仍可能反复选择同一结构模式，我们再进行确定性子集修复：候选前部的角色需求产生软配额，余弦相似度用于惩罚冗余候选。</w:t>
      </w:r>
    </w:p>
    <w:p>
      <w:pPr>
        <w:pStyle w:val="BodyText"/>
      </w:pPr>
      <w:r>
        <w:rPr>
          <w:rFonts w:hint="eastAsia"/>
        </w:rPr>
        <w:t xml:space="preserve">本文有三项技术贡献：</w:t>
      </w:r>
    </w:p>
    <w:p>
      <w:pPr>
        <w:pStyle w:val="Compact"/>
        <w:numPr>
          <w:ilvl w:val="0"/>
          <w:numId w:val="1001"/>
        </w:numPr>
      </w:pPr>
      <w:r>
        <w:rPr>
          <w:rFonts w:hint="eastAsia"/>
        </w:rPr>
        <w:t xml:space="preserve">建立双源旋转式组合设备的端到端混合整数模型，显式描述通常被隐藏在整体搬运时间或腔室加工时间中的设备动作；</w:t>
      </w:r>
    </w:p>
    <w:p>
      <w:pPr>
        <w:pStyle w:val="Compact"/>
        <w:numPr>
          <w:ilvl w:val="0"/>
          <w:numId w:val="1001"/>
        </w:numPr>
      </w:pPr>
      <w:r>
        <w:rPr>
          <w:rFonts w:hint="eastAsia"/>
        </w:rPr>
        <w:t xml:space="preserve">提出与变量名无关的割平面表示，用于描述候选割在离散和连续变量角色上的作用结构，并可直接用于任意</w:t>
      </w:r>
      <w:r>
        <w:t xml:space="preserve"> SCIP </w:t>
      </w:r>
      <w:r>
        <w:rPr>
          <w:rFonts w:hint="eastAsia"/>
        </w:rPr>
        <w:t xml:space="preserve">模型；</w:t>
      </w:r>
    </w:p>
    <w:p>
      <w:pPr>
        <w:pStyle w:val="Compact"/>
        <w:numPr>
          <w:ilvl w:val="0"/>
          <w:numId w:val="1001"/>
        </w:numPr>
      </w:pPr>
      <w:r>
        <w:rPr>
          <w:rFonts w:hint="eastAsia"/>
        </w:rPr>
        <w:t xml:space="preserve">将保留数量学习、候选顺序学习和变量角色子集修复结合起来，同时保持</w:t>
      </w:r>
      <w:r>
        <w:t xml:space="preserve"> SCIP </w:t>
      </w:r>
      <w:r>
        <w:rPr>
          <w:rFonts w:hint="eastAsia"/>
        </w:rPr>
        <w:t xml:space="preserve">对割有效性的保证。</w:t>
      </w:r>
    </w:p>
    <w:p>
      <w:pPr>
        <w:pStyle w:val="FirstParagraph"/>
      </w:pPr>
      <w:r>
        <w:rPr>
          <w:rFonts w:hint="eastAsia"/>
        </w:rPr>
        <w:t xml:space="preserve">实验通过</w:t>
      </w:r>
      <w:r>
        <w:t xml:space="preserve"> 13 </w:t>
      </w:r>
      <w:r>
        <w:rPr>
          <w:rFonts w:hint="eastAsia"/>
        </w:rPr>
        <w:t xml:space="preserve">维</w:t>
      </w:r>
      <w:r>
        <w:t xml:space="preserve"> </w:t>
      </w:r>
      <w:r>
        <w:rPr>
          <w:rFonts w:hint="eastAsia"/>
        </w:rPr>
        <w:t xml:space="preserve">HEM、只加入</w:t>
      </w:r>
      <w:r>
        <w:t xml:space="preserve"> 23 </w:t>
      </w:r>
      <w:r>
        <w:rPr>
          <w:rFonts w:hint="eastAsia"/>
        </w:rPr>
        <w:t xml:space="preserve">维特征但关闭修复、以及完整方法三个版本，分别检验新增表示与子集修复的作用。</w:t>
      </w:r>
    </w:p>
    <w:bookmarkEnd w:id="10"/>
    <w:bookmarkStart w:id="14" w:name="X5c484e365ef498839f0f2e0ff7265a2360eb392"/>
    <w:p>
      <w:pPr>
        <w:pStyle w:val="Heading2"/>
      </w:pPr>
      <w:r>
        <w:t xml:space="preserve">2. </w:t>
      </w:r>
      <w:r>
        <w:rPr>
          <w:rFonts w:hint="eastAsia"/>
        </w:rPr>
        <w:t xml:space="preserve">相关工作</w:t>
      </w:r>
    </w:p>
    <w:bookmarkStart w:id="11" w:name="Xeef017ab14f7456cfe0aaeb8e568d7b2e52f113"/>
    <w:p>
      <w:pPr>
        <w:pStyle w:val="Heading3"/>
      </w:pPr>
      <w:r>
        <w:t xml:space="preserve">2.1 </w:t>
      </w:r>
      <w:r>
        <w:rPr>
          <w:rFonts w:hint="eastAsia"/>
        </w:rPr>
        <w:t xml:space="preserve">组合设备调度</w:t>
      </w:r>
    </w:p>
    <w:p>
      <w:pPr>
        <w:pStyle w:val="FirstParagraph"/>
      </w:pPr>
      <w:r>
        <w:rPr>
          <w:rFonts w:hint="eastAsia"/>
        </w:rPr>
        <w:t xml:space="preserve">组合设备调度常用循环机械手规则、Petri</w:t>
      </w:r>
      <w:r>
        <w:t xml:space="preserve"> </w:t>
      </w:r>
      <w:r>
        <w:rPr>
          <w:rFonts w:hint="eastAsia"/>
        </w:rPr>
        <w:t xml:space="preserve">网、数学规划和强化学习求解。近期的</w:t>
      </w:r>
      <w:r>
        <w:t xml:space="preserve"> MIP </w:t>
      </w:r>
      <w:r>
        <w:rPr>
          <w:rFonts w:hint="eastAsia"/>
        </w:rPr>
        <w:t xml:space="preserve">模型通过直接表示动作优先关系改善非循环调度；学习方法则可以在不固定循环序列的情况下选择机械手动作和晶圆释放动作。另一些工作处理多晶圆类型并行加工和驻留时间约束。这些研究说明机械手和模块时间必须显式建模，但尚未覆盖本文同时存在的产品/PEC</w:t>
      </w:r>
      <w:r>
        <w:t xml:space="preserve"> </w:t>
      </w:r>
      <w:r>
        <w:rPr>
          <w:rFonts w:hint="eastAsia"/>
        </w:rPr>
        <w:t xml:space="preserve">双源、两种旋转工艺以及有限时域内清洁任务。</w:t>
      </w:r>
    </w:p>
    <w:bookmarkEnd w:id="11"/>
    <w:bookmarkStart w:id="12" w:name="X795c9b18beb4ce94986376911921aec3754ed30"/>
    <w:p>
      <w:pPr>
        <w:pStyle w:val="Heading3"/>
      </w:pPr>
      <w:r>
        <w:t xml:space="preserve">2.2 </w:t>
      </w:r>
      <w:r>
        <w:rPr>
          <w:rFonts w:hint="eastAsia"/>
        </w:rPr>
        <w:t xml:space="preserve">精确优化中的机器学习</w:t>
      </w:r>
    </w:p>
    <w:p>
      <w:pPr>
        <w:pStyle w:val="FirstParagraph"/>
      </w:pPr>
      <w:r>
        <w:rPr>
          <w:rFonts w:hint="eastAsia"/>
        </w:rPr>
        <w:t xml:space="preserve">机器学习已经被用于替代或引导精确求解器中的高代价决策，例如跨</w:t>
      </w:r>
      <w:r>
        <w:t xml:space="preserve"> MIP </w:t>
      </w:r>
      <w:r>
        <w:rPr>
          <w:rFonts w:hint="eastAsia"/>
        </w:rPr>
        <w:t xml:space="preserve">类型学习分支策略、从重构的分支定界轨迹中进行强化学习，以及在</w:t>
      </w:r>
      <w:r>
        <w:t xml:space="preserve"> cutting-plane </w:t>
      </w:r>
      <w:r>
        <w:rPr>
          <w:rFonts w:hint="eastAsia"/>
        </w:rPr>
        <w:t xml:space="preserve">算法中使用学习代理。调度领域也有工作将神经网络预测与可行性恢复优化结合。本文的学习模块既不直接生成调度，也不生成新的割，而是只作用于</w:t>
      </w:r>
      <w:r>
        <w:t xml:space="preserve"> SCIP </w:t>
      </w:r>
      <w:r>
        <w:rPr>
          <w:rFonts w:hint="eastAsia"/>
        </w:rPr>
        <w:t xml:space="preserve">的割平面选择接口；原模型和割不等式本身均保持不变。</w:t>
      </w:r>
    </w:p>
    <w:bookmarkEnd w:id="12"/>
    <w:bookmarkStart w:id="13" w:name="X112b89a30ec9b90c58890e243f9acac4bed4ea0"/>
    <w:p>
      <w:pPr>
        <w:pStyle w:val="Heading3"/>
      </w:pPr>
      <w:r>
        <w:t xml:space="preserve">2.3 </w:t>
      </w:r>
      <w:r>
        <w:rPr>
          <w:rFonts w:hint="eastAsia"/>
        </w:rPr>
        <w:t xml:space="preserve">学习割平面选择</w:t>
      </w:r>
    </w:p>
    <w:p>
      <w:pPr>
        <w:pStyle w:val="FirstParagraph"/>
      </w:pPr>
      <w:r>
        <w:rPr>
          <w:rFonts w:hint="eastAsia"/>
        </w:rPr>
        <w:t xml:space="preserve">割平面选择必须在松弛改进与</w:t>
      </w:r>
      <w:r>
        <w:t xml:space="preserve"> </w:t>
      </w:r>
      <w:r>
        <w:rPr>
          <w:rFonts w:hint="eastAsia"/>
        </w:rPr>
        <w:t xml:space="preserve">LP/回调开销之间取得平衡。已有方法分别学习单割评分、联合学习保留数量与有序子集，以及预测</w:t>
      </w:r>
      <w:r>
        <w:t xml:space="preserve"> SCIP </w:t>
      </w:r>
      <w:r>
        <w:rPr>
          <w:rFonts w:hint="eastAsia"/>
        </w:rPr>
        <w:t xml:space="preserve">混合评分的权重。本文保留</w:t>
      </w:r>
      <w:r>
        <w:t xml:space="preserve"> HEM </w:t>
      </w:r>
      <w:r>
        <w:rPr>
          <w:rFonts w:hint="eastAsia"/>
        </w:rPr>
        <w:t xml:space="preserve">对“数量”和“顺序”的分层处理，但增加求解器可见的变量角色，并显式修复子集冗余。公平对比中，HEM</w:t>
      </w:r>
      <w:r>
        <w:t xml:space="preserve"> </w:t>
      </w:r>
      <w:r>
        <w:rPr>
          <w:rFonts w:hint="eastAsia"/>
        </w:rPr>
        <w:t xml:space="preserve">只使用原始</w:t>
      </w:r>
      <w:r>
        <w:t xml:space="preserve"> 13 </w:t>
      </w:r>
      <w:r>
        <w:rPr>
          <w:rFonts w:hint="eastAsia"/>
        </w:rPr>
        <w:t xml:space="preserve">个通用特征；只有获得验证集之外的实例级权重预测时，才把相应方法称为完整</w:t>
      </w:r>
      <w:r>
        <w:t xml:space="preserve"> </w:t>
      </w:r>
      <w:r>
        <w:rPr>
          <w:rFonts w:hint="eastAsia"/>
        </w:rPr>
        <w:t xml:space="preserve">ACS，否则记为</w:t>
      </w:r>
      <w:r>
        <w:t xml:space="preserve"> ACS-Tuned。</w:t>
      </w:r>
    </w:p>
    <w:bookmarkEnd w:id="13"/>
    <w:bookmarkEnd w:id="14"/>
    <w:bookmarkStart w:id="20" w:name="Xc16f5f4fcc3ebe22be34863122dc3e305799e2b"/>
    <w:p>
      <w:pPr>
        <w:pStyle w:val="Heading2"/>
      </w:pPr>
      <w:r>
        <w:t xml:space="preserve">3. </w:t>
      </w:r>
      <w:r>
        <w:rPr>
          <w:rFonts w:hint="eastAsia"/>
        </w:rPr>
        <w:t xml:space="preserve">双源旋转式调度模型</w:t>
      </w:r>
    </w:p>
    <w:bookmarkStart w:id="15" w:name="X4fa463fe1efab3e10ab1a8abf95a1d2466ae8cf"/>
    <w:p>
      <w:pPr>
        <w:pStyle w:val="Heading3"/>
      </w:pPr>
      <w:r>
        <w:t xml:space="preserve">3.1 </w:t>
      </w:r>
      <w:r>
        <w:rPr>
          <w:rFonts w:hint="eastAsia"/>
        </w:rPr>
        <w:t xml:space="preserve">物料路径</w:t>
      </w:r>
    </w:p>
    <w:p>
      <w:pPr>
        <w:pStyle w:val="FirstParagraph"/>
      </w:pPr>
      <w:r>
        <w:rPr>
          <w:rFonts w:hint="eastAsia"/>
        </w:rPr>
        <w:t xml:space="preserve">令</w:t>
      </w:r>
      <w:r>
        <w:t xml:space="preserve"> </w:t>
      </w:r>
      <m:oMath>
        <m:r>
          <m:t>W</m:t>
        </m:r>
        <m:r>
          <m:rPr>
            <m:sty m:val="p"/>
          </m:rPr>
          <m:t>=</m:t>
        </m:r>
        <m:sSup>
          <m:e>
            <m:r>
              <m:t>W</m:t>
            </m:r>
          </m:e>
          <m:sup>
            <m:r>
              <m:t>4</m:t>
            </m:r>
            <m:r>
              <m:rPr>
                <m:sty m:val="p"/>
              </m:rPr>
              <m:t>×</m:t>
            </m:r>
            <m:r>
              <m:t>1</m:t>
            </m:r>
          </m:sup>
        </m:sSup>
        <m:r>
          <m:rPr>
            <m:sty m:val="p"/>
          </m:rPr>
          <m:t>∪</m:t>
        </m:r>
        <m:sSup>
          <m:e>
            <m:r>
              <m:t>W</m:t>
            </m:r>
          </m:e>
          <m:sup>
            <m:r>
              <m:t>2</m:t>
            </m:r>
            <m:r>
              <m:rPr>
                <m:sty m:val="p"/>
              </m:rPr>
              <m:t>×</m:t>
            </m:r>
            <m:r>
              <m:t>2</m:t>
            </m:r>
          </m:sup>
        </m:sSup>
      </m:oMath>
      <w:r>
        <w:t xml:space="preserve"> </w:t>
      </w:r>
      <w:r>
        <w:rPr>
          <w:rFonts w:hint="eastAsia"/>
        </w:rPr>
        <w:t xml:space="preserve">表示产品晶圆，</w:t>
      </w:r>
      <m:oMath>
        <m:r>
          <m:t>Q</m:t>
        </m:r>
      </m:oMath>
      <w:r>
        <w:t xml:space="preserve"> </w:t>
      </w:r>
      <w:r>
        <w:rPr>
          <w:rFonts w:hint="eastAsia"/>
        </w:rPr>
        <w:t xml:space="preserve">表示可复用</w:t>
      </w:r>
      <w:r>
        <w:t xml:space="preserve"> PEC </w:t>
      </w:r>
      <w:r>
        <w:rPr>
          <w:rFonts w:hint="eastAsia"/>
        </w:rPr>
        <w:t xml:space="preserve">token，</w:t>
      </w:r>
      <m:oMath>
        <m:r>
          <m:t>C</m:t>
        </m:r>
        <m:r>
          <m:rPr>
            <m:sty m:val="p"/>
          </m:rPr>
          <m:t>=</m:t>
        </m:r>
        <m:r>
          <m:rPr>
            <m:sty m:val="p"/>
          </m:rPr>
          <m:t>{</m:t>
        </m:r>
        <m:r>
          <m:rPr>
            <m:sty m:val="p"/>
          </m:rPr>
          <m:t>C</m:t>
        </m:r>
        <m:r>
          <m:rPr>
            <m:sty m:val="p"/>
          </m:rPr>
          <m:t>H</m:t>
        </m:r>
        <m:r>
          <m:rPr>
            <m:sty m:val="p"/>
          </m:rPr>
          <m:t>2</m:t>
        </m:r>
        <m:r>
          <m:rPr>
            <m:sty m:val="p"/>
          </m:rPr>
          <m:t>,</m:t>
        </m:r>
        <m:r>
          <m:rPr>
            <m:sty m:val="p"/>
          </m:rPr>
          <m:t>C</m:t>
        </m:r>
        <m:r>
          <m:rPr>
            <m:sty m:val="p"/>
          </m:rPr>
          <m:t>H</m:t>
        </m:r>
        <m:r>
          <m:rPr>
            <m:sty m:val="p"/>
          </m:rPr>
          <m:t>3</m:t>
        </m:r>
        <m:r>
          <m:rPr>
            <m:sty m:val="p"/>
          </m:rPr>
          <m:t>}</m:t>
        </m:r>
      </m:oMath>
      <w:r>
        <w:t xml:space="preserve"> </w:t>
      </w:r>
      <w:r>
        <w:rPr>
          <w:rFonts w:hint="eastAsia"/>
        </w:rPr>
        <w:t xml:space="preserve">表示两个旋转腔。产品晶圆路径为：</w:t>
      </w:r>
    </w:p>
    <w:p>
      <w:pPr>
        <w:pStyle w:val="SourceCode"/>
      </w:pPr>
      <w:r>
        <w:rPr>
          <w:rStyle w:val="VerbatimChar"/>
        </w:rPr>
        <w:t xml:space="preserve">LP → ATR → AL → LLupper → VTR → CH → LLlower → ATR → LP</w:t>
      </w:r>
    </w:p>
    <w:p>
      <w:pPr>
        <w:pStyle w:val="FirstParagraph"/>
      </w:pPr>
      <w:r>
        <w:t xml:space="preserve">PEC </w:t>
      </w:r>
      <w:r>
        <w:rPr>
          <w:rFonts w:hint="eastAsia"/>
        </w:rPr>
        <w:t xml:space="preserve">路径为：</w:t>
      </w:r>
    </w:p>
    <w:p>
      <w:pPr>
        <w:pStyle w:val="SourceCode"/>
      </w:pPr>
      <w:r>
        <w:rPr>
          <w:rStyle w:val="VerbatimChar"/>
        </w:rPr>
        <w:t xml:space="preserve">PECStore → VTR → CH → VTR → PECStore</w:t>
      </w:r>
    </w:p>
    <w:p>
      <w:pPr>
        <w:pStyle w:val="FirstParagraph"/>
      </w:pPr>
      <w:r>
        <w:rPr>
          <w:rFonts w:hint="eastAsia"/>
        </w:rPr>
        <w:t xml:space="preserve">同工艺产品晶圆每两片组成一个</w:t>
      </w:r>
      <w:r>
        <w:t xml:space="preserve"> PW </w:t>
      </w:r>
      <w:r>
        <w:rPr>
          <w:rFonts w:hint="eastAsia"/>
        </w:rPr>
        <w:t xml:space="preserve">对。若某工艺最后只剩一片产品晶圆，则该晶圆与一片</w:t>
      </w:r>
      <w:r>
        <w:t xml:space="preserve"> PEC </w:t>
      </w:r>
      <w:r>
        <w:rPr>
          <w:rFonts w:hint="eastAsia"/>
        </w:rPr>
        <w:t xml:space="preserve">配对，而不是构造“空晶圆”。</w:t>
      </w:r>
    </w:p>
    <w:bookmarkEnd w:id="15"/>
    <w:bookmarkStart w:id="16" w:name="X4cb06050dcebf764d05513a69fedbf9306acb6a"/>
    <w:p>
      <w:pPr>
        <w:pStyle w:val="Heading3"/>
      </w:pPr>
      <w:r>
        <w:t xml:space="preserve">3.2 </w:t>
      </w:r>
      <w:r>
        <w:rPr>
          <w:rFonts w:hint="eastAsia"/>
        </w:rPr>
        <w:t xml:space="preserve">两种旋转工艺</w:t>
      </w:r>
    </w:p>
    <w:p>
      <w:pPr>
        <w:pStyle w:val="FirstParagraph"/>
      </w:pPr>
      <w:r>
        <w:rPr>
          <w:rFonts w:hint="eastAsia"/>
        </w:rPr>
        <w:t xml:space="preserve">一个启用的</w:t>
      </w:r>
      <w:r>
        <w:t xml:space="preserve"> </w:t>
      </w:r>
      <w:r>
        <w:rPr>
          <w:rStyle w:val="VerbatimChar"/>
        </w:rPr>
        <w:t xml:space="preserve">4×1</w:t>
      </w:r>
      <w:r>
        <w:t xml:space="preserve"> </w:t>
      </w:r>
      <w:r>
        <w:rPr>
          <w:rFonts w:hint="eastAsia"/>
        </w:rPr>
        <w:t xml:space="preserve">批次在腔室前后两侧各分配一个</w:t>
      </w:r>
      <w:r>
        <w:t xml:space="preserve"> PW </w:t>
      </w:r>
      <w:r>
        <w:rPr>
          <w:rFonts w:hint="eastAsia"/>
        </w:rPr>
        <w:t xml:space="preserve">对，动作顺序为：前侧装片、旋转</w:t>
      </w:r>
      <w:r>
        <w:t xml:space="preserve"> </w:t>
      </w:r>
      <w:r>
        <w:rPr>
          <w:rFonts w:hint="eastAsia"/>
        </w:rPr>
        <w:t xml:space="preserve">180°、后侧装片、加工、后侧卸片、旋转</w:t>
      </w:r>
      <w:r>
        <w:t xml:space="preserve"> </w:t>
      </w:r>
      <w:r>
        <w:rPr>
          <w:rFonts w:hint="eastAsia"/>
        </w:rPr>
        <w:t xml:space="preserve">180°、前侧卸片。若最后只剩一个产品</w:t>
      </w:r>
      <w:r>
        <w:t xml:space="preserve"> PW </w:t>
      </w:r>
      <w:r>
        <w:rPr>
          <w:rFonts w:hint="eastAsia"/>
        </w:rPr>
        <w:t xml:space="preserve">对，另一个侧面由</w:t>
      </w:r>
      <w:r>
        <w:t xml:space="preserve"> </w:t>
      </w:r>
      <w:r>
        <w:rPr>
          <w:rStyle w:val="VerbatimChar"/>
        </w:rPr>
        <w:t xml:space="preserve">PEC+PEC</w:t>
      </w:r>
      <w:r>
        <w:t xml:space="preserve"> </w:t>
      </w:r>
      <w:r>
        <w:rPr>
          <w:rFonts w:hint="eastAsia"/>
        </w:rPr>
        <w:t xml:space="preserve">补齐；这种补片只允许出现在该腔室序列的尾批次。</w:t>
      </w:r>
    </w:p>
    <w:p>
      <w:pPr>
        <w:pStyle w:val="BodyText"/>
      </w:pPr>
      <w:r>
        <w:rPr>
          <w:rFonts w:hint="eastAsia"/>
        </w:rPr>
        <w:t xml:space="preserve">在</w:t>
      </w:r>
      <w:r>
        <w:t xml:space="preserve"> </w:t>
      </w:r>
      <w:r>
        <w:rPr>
          <w:rStyle w:val="VerbatimChar"/>
        </w:rPr>
        <w:t xml:space="preserve">2×2</w:t>
      </w:r>
      <w:r>
        <w:t xml:space="preserve"> </w:t>
      </w:r>
      <w:r>
        <w:rPr>
          <w:rFonts w:hint="eastAsia"/>
        </w:rPr>
        <w:t xml:space="preserve">模式中，产品</w:t>
      </w:r>
      <w:r>
        <w:t xml:space="preserve"> PW </w:t>
      </w:r>
      <w:r>
        <w:rPr>
          <w:rFonts w:hint="eastAsia"/>
        </w:rPr>
        <w:t xml:space="preserve">对在纯</w:t>
      </w:r>
      <w:r>
        <w:t xml:space="preserve"> PEC </w:t>
      </w:r>
      <w:r>
        <w:rPr>
          <w:rFonts w:hint="eastAsia"/>
        </w:rPr>
        <w:t xml:space="preserve">头对与纯</w:t>
      </w:r>
      <w:r>
        <w:t xml:space="preserve"> PEC </w:t>
      </w:r>
      <w:r>
        <w:rPr>
          <w:rFonts w:hint="eastAsia"/>
        </w:rPr>
        <w:t xml:space="preserve">尾对之间构成连续前缀链。每个产品对参与相邻的两次加工暴露，两次加工之间包含真实的</w:t>
      </w:r>
      <w:r>
        <w:t xml:space="preserve"> PW </w:t>
      </w:r>
      <w:r>
        <w:rPr>
          <w:rFonts w:hint="eastAsia"/>
        </w:rPr>
        <w:t xml:space="preserve">对交换。因此模型允许必要的</w:t>
      </w:r>
      <w:r>
        <w:t xml:space="preserve"> bridge </w:t>
      </w:r>
      <w:r>
        <w:rPr>
          <w:rFonts w:hint="eastAsia"/>
        </w:rPr>
        <w:t xml:space="preserve">等待，但不产生空晶圆决策。</w:t>
      </w:r>
    </w:p>
    <w:bookmarkEnd w:id="16"/>
    <w:bookmarkStart w:id="17" w:name="X4d7c23a98906c32d359f807048e51040e76818a"/>
    <w:p>
      <w:pPr>
        <w:pStyle w:val="Heading3"/>
      </w:pPr>
      <w:r>
        <w:t xml:space="preserve">3.3 </w:t>
      </w:r>
      <w:r>
        <w:rPr>
          <w:rFonts w:hint="eastAsia"/>
        </w:rPr>
        <w:t xml:space="preserve">分配与时间</w:t>
      </w:r>
    </w:p>
    <w:p>
      <w:pPr>
        <w:pStyle w:val="FirstParagraph"/>
      </w:pPr>
      <w:r>
        <w:rPr>
          <w:rFonts w:hint="eastAsia"/>
        </w:rPr>
        <w:t xml:space="preserve">令</w:t>
      </w:r>
      <w:r>
        <w:t xml:space="preserve"> </w:t>
      </w:r>
      <m:oMath>
        <m:r>
          <m:t>P</m:t>
        </m:r>
      </m:oMath>
      <w:r>
        <w:t xml:space="preserve"> </w:t>
      </w:r>
      <w:r>
        <w:rPr>
          <w:rFonts w:hint="eastAsia"/>
        </w:rPr>
        <w:t xml:space="preserve">为产品</w:t>
      </w:r>
      <w:r>
        <w:t xml:space="preserve"> PW </w:t>
      </w:r>
      <w:r>
        <w:rPr>
          <w:rFonts w:hint="eastAsia"/>
        </w:rPr>
        <w:t xml:space="preserve">对集合，</w:t>
      </w:r>
      <m:oMath>
        <m:sSub>
          <m:e>
            <m:r>
              <m:t>B</m:t>
            </m:r>
          </m:e>
          <m:sub>
            <m:r>
              <m:t>c</m:t>
            </m:r>
          </m:sub>
        </m:sSub>
      </m:oMath>
      <w:r>
        <w:t xml:space="preserve"> </w:t>
      </w:r>
      <w:r>
        <w:rPr>
          <w:rFonts w:hint="eastAsia"/>
        </w:rPr>
        <w:t xml:space="preserve">为腔室</w:t>
      </w:r>
      <w:r>
        <w:t xml:space="preserve"> </w:t>
      </w:r>
      <m:oMath>
        <m:r>
          <m:t>c</m:t>
        </m:r>
      </m:oMath>
      <w:r>
        <w:t xml:space="preserve"> </w:t>
      </w:r>
      <w:r>
        <w:rPr>
          <w:rFonts w:hint="eastAsia"/>
        </w:rPr>
        <w:t xml:space="preserve">的候选</w:t>
      </w:r>
      <w:r>
        <w:t xml:space="preserve"> </w:t>
      </w:r>
      <w:r>
        <w:rPr>
          <w:rStyle w:val="VerbatimChar"/>
        </w:rPr>
        <w:t xml:space="preserve">4×1</w:t>
      </w:r>
      <w:r>
        <w:t xml:space="preserve"> </w:t>
      </w:r>
      <w:r>
        <w:rPr>
          <w:rFonts w:hint="eastAsia"/>
        </w:rPr>
        <w:t xml:space="preserve">批次，</w:t>
      </w:r>
      <m:oMath>
        <m:sSub>
          <m:e>
            <m:r>
              <m:t>K</m:t>
            </m:r>
          </m:e>
          <m:sub>
            <m:r>
              <m:t>c</m:t>
            </m:r>
          </m:sub>
        </m:sSub>
      </m:oMath>
      <w:r>
        <w:t xml:space="preserve"> </w:t>
      </w:r>
      <w:r>
        <w:rPr>
          <w:rFonts w:hint="eastAsia"/>
        </w:rPr>
        <w:t xml:space="preserve">为候选</w:t>
      </w:r>
      <w:r>
        <w:t xml:space="preserve"> </w:t>
      </w:r>
      <w:r>
        <w:rPr>
          <w:rStyle w:val="VerbatimChar"/>
        </w:rPr>
        <w:t xml:space="preserve">2×2</w:t>
      </w:r>
      <w:r>
        <w:t xml:space="preserve"> </w:t>
      </w:r>
      <w:r>
        <w:rPr>
          <w:rFonts w:hint="eastAsia"/>
        </w:rPr>
        <w:t xml:space="preserve">位置。二元变量</w:t>
      </w:r>
      <w:r>
        <w:t xml:space="preserve"> </w:t>
      </w:r>
      <m:oMath>
        <m:sSup>
          <m:e>
            <m:r>
              <m:t>x</m:t>
            </m:r>
          </m:e>
          <m:sup>
            <m:r>
              <m:t>F</m:t>
            </m:r>
          </m:sup>
        </m:sSup>
      </m:oMath>
      <w:r>
        <w:t xml:space="preserve"> </w:t>
      </w:r>
      <w:r>
        <w:rPr>
          <w:rFonts w:hint="eastAsia"/>
        </w:rPr>
        <w:t xml:space="preserve">和</w:t>
      </w:r>
      <w:r>
        <w:t xml:space="preserve"> </w:t>
      </w:r>
      <m:oMath>
        <m:sSup>
          <m:e>
            <m:r>
              <m:t>x</m:t>
            </m:r>
          </m:e>
          <m:sup>
            <m:r>
              <m:t>M</m:t>
            </m:r>
          </m:sup>
        </m:sSup>
      </m:oMath>
      <w:r>
        <w:t xml:space="preserve"> </w:t>
      </w:r>
      <w:r>
        <w:rPr>
          <w:rFonts w:hint="eastAsia"/>
        </w:rPr>
        <w:t xml:space="preserve">保证每个产品</w:t>
      </w:r>
      <w:r>
        <w:t xml:space="preserve"> PW </w:t>
      </w:r>
      <w:r>
        <w:rPr>
          <w:rFonts w:hint="eastAsia"/>
        </w:rPr>
        <w:t xml:space="preserve">对恰好分配一次：</w:t>
      </w:r>
    </w:p>
    <w:p>
      <w:pPr>
        <w:pStyle w:val="BodyText"/>
      </w:pPr>
      <m:oMathPara>
        <m:oMathParaPr>
          <m:jc m:val="center"/>
        </m:oMathParaPr>
        <m:oMath>
          <m:nary>
            <m:naryPr>
              <m:chr m:val="∑"/>
              <m:limLoc m:val="undOvr"/>
              <m:subHide m:val="off"/>
              <m:supHide m:val="on"/>
            </m:naryPr>
            <m:sub>
              <m:r>
                <m:t>c</m:t>
              </m:r>
              <m:r>
                <m:rPr>
                  <m:sty m:val="p"/>
                </m:rPr>
                <m:t>∈</m:t>
              </m:r>
              <m:r>
                <m:t>C</m:t>
              </m:r>
            </m:sub>
            <m:sup>
              <m:r>
                <m:t>​</m:t>
              </m:r>
            </m:sup>
            <m:e>
              <m:d>
                <m:dPr>
                  <m:begChr m:val="("/>
                  <m:sepChr m:val=""/>
                  <m:endChr m:val=")"/>
                  <m:grow/>
                </m:dPr>
                <m:e>
                  <m:nary>
                    <m:naryPr>
                      <m:chr m:val="∑"/>
                      <m:limLoc m:val="undOvr"/>
                      <m:subHide m:val="off"/>
                      <m:supHide m:val="on"/>
                    </m:naryPr>
                    <m:sub>
                      <m:r>
                        <m:t>b</m:t>
                      </m:r>
                      <m:r>
                        <m:rPr>
                          <m:sty m:val="p"/>
                        </m:rPr>
                        <m:t>∈</m:t>
                      </m:r>
                      <m:sSub>
                        <m:e>
                          <m:r>
                            <m:t>B</m:t>
                          </m:r>
                        </m:e>
                        <m:sub>
                          <m:r>
                            <m:t>c</m:t>
                          </m:r>
                        </m:sub>
                      </m:sSub>
                    </m:sub>
                    <m:sup>
                      <m:r>
                        <m:t>​</m:t>
                      </m:r>
                    </m:sup>
                    <m:e>
                      <m:nary>
                        <m:naryPr>
                          <m:chr m:val="∑"/>
                          <m:limLoc m:val="undOvr"/>
                          <m:subHide m:val="off"/>
                          <m:supHide m:val="off"/>
                        </m:naryPr>
                        <m:sub>
                          <m:r>
                            <m:t>h</m:t>
                          </m:r>
                          <m:r>
                            <m:rPr>
                              <m:sty m:val="p"/>
                            </m:rPr>
                            <m:t>=</m:t>
                          </m:r>
                          <m:r>
                            <m:t>1</m:t>
                          </m:r>
                        </m:sub>
                        <m:sup>
                          <m:r>
                            <m:t>2</m:t>
                          </m:r>
                        </m:sup>
                        <m:e>
                          <m:sSubSup>
                            <m:e>
                              <m:r>
                                <m:t>x</m:t>
                              </m:r>
                            </m:e>
                            <m:sub>
                              <m:r>
                                <m:t>p</m:t>
                              </m:r>
                              <m:r>
                                <m:t>b</m:t>
                              </m:r>
                              <m:r>
                                <m:t>h</m:t>
                              </m:r>
                              <m:r>
                                <m:t>c</m:t>
                              </m:r>
                            </m:sub>
                            <m:sup>
                              <m:r>
                                <m:t>F</m:t>
                              </m:r>
                            </m:sup>
                          </m:sSubSup>
                        </m:e>
                      </m:nary>
                    </m:e>
                  </m:nary>
                  <m:r>
                    <m:rPr>
                      <m:sty m:val="p"/>
                    </m:rPr>
                    <m:t>+</m:t>
                  </m:r>
                  <m:nary>
                    <m:naryPr>
                      <m:chr m:val="∑"/>
                      <m:limLoc m:val="undOvr"/>
                      <m:subHide m:val="off"/>
                      <m:supHide m:val="on"/>
                    </m:naryPr>
                    <m:sub>
                      <m:r>
                        <m:t>k</m:t>
                      </m:r>
                      <m:r>
                        <m:rPr>
                          <m:sty m:val="p"/>
                        </m:rPr>
                        <m:t>∈</m:t>
                      </m:r>
                      <m:sSub>
                        <m:e>
                          <m:r>
                            <m:t>K</m:t>
                          </m:r>
                        </m:e>
                        <m:sub>
                          <m:r>
                            <m:t>c</m:t>
                          </m:r>
                        </m:sub>
                      </m:sSub>
                    </m:sub>
                    <m:sup>
                      <m:r>
                        <m:t>​</m:t>
                      </m:r>
                    </m:sup>
                    <m:e>
                      <m:sSubSup>
                        <m:e>
                          <m:r>
                            <m:t>x</m:t>
                          </m:r>
                        </m:e>
                        <m:sub>
                          <m:r>
                            <m:t>p</m:t>
                          </m:r>
                          <m:r>
                            <m:t>k</m:t>
                          </m:r>
                          <m:r>
                            <m:t>c</m:t>
                          </m:r>
                        </m:sub>
                        <m:sup>
                          <m:r>
                            <m:t>M</m:t>
                          </m:r>
                        </m:sup>
                      </m:sSubSup>
                    </m:e>
                  </m:nary>
                </m:e>
              </m:d>
            </m:e>
          </m:nary>
          <m:r>
            <m:rPr>
              <m:sty m:val="p"/>
            </m:rPr>
            <m:t>=</m:t>
          </m:r>
          <m:r>
            <m:t>1</m:t>
          </m:r>
          <m:r>
            <m:rPr>
              <m:sty m:val="p"/>
            </m:rPr>
            <m:t>,</m:t>
          </m:r>
          <m:r>
            <m:t> </m:t>
          </m:r>
          <m:r>
            <m:t>p</m:t>
          </m:r>
          <m:r>
            <m:rPr>
              <m:sty m:val="p"/>
            </m:rPr>
            <m:t>∈</m:t>
          </m:r>
          <m:r>
            <m:t>P</m:t>
          </m:r>
          <m:r>
            <m:rPr>
              <m:sty m:val="p"/>
            </m:rPr>
            <m:t>.</m:t>
          </m:r>
        </m:oMath>
      </m:oMathPara>
    </w:p>
    <w:p>
      <w:pPr>
        <w:pStyle w:val="FirstParagraph"/>
      </w:pPr>
      <w:r>
        <w:rPr>
          <w:rFonts w:hint="eastAsia"/>
        </w:rPr>
        <w:t xml:space="preserve">每个物理动作</w:t>
      </w:r>
      <w:r>
        <w:t xml:space="preserve"> </w:t>
      </w:r>
      <m:oMath>
        <m:r>
          <m:t>a</m:t>
        </m:r>
      </m:oMath>
      <w:r>
        <w:t xml:space="preserve"> </w:t>
      </w:r>
      <w:r>
        <w:rPr>
          <w:rFonts w:hint="eastAsia"/>
        </w:rPr>
        <w:t xml:space="preserve">具有开始时间</w:t>
      </w:r>
      <w:r>
        <w:t xml:space="preserve"> </w:t>
      </w:r>
      <m:oMath>
        <m:sSub>
          <m:e>
            <m:r>
              <m:t>s</m:t>
            </m:r>
          </m:e>
          <m:sub>
            <m:r>
              <m:t>a</m:t>
            </m:r>
          </m:sub>
        </m:sSub>
      </m:oMath>
      <w:r>
        <w:rPr>
          <w:rFonts w:hint="eastAsia"/>
        </w:rPr>
        <w:t xml:space="preserve">、结束时间</w:t>
      </w:r>
      <w:r>
        <w:t xml:space="preserve"> </w:t>
      </w:r>
      <m:oMath>
        <m:sSub>
          <m:e>
            <m:r>
              <m:t>e</m:t>
            </m:r>
          </m:e>
          <m:sub>
            <m:r>
              <m:t>a</m:t>
            </m:r>
          </m:sub>
        </m:sSub>
      </m:oMath>
      <w:r>
        <w:t xml:space="preserve"> </w:t>
      </w:r>
      <w:r>
        <w:rPr>
          <w:rFonts w:hint="eastAsia"/>
        </w:rPr>
        <w:t xml:space="preserve">和持续时间</w:t>
      </w:r>
      <w:r>
        <w:t xml:space="preserve"> </w:t>
      </w:r>
      <m:oMath>
        <m:sSub>
          <m:e>
            <m:r>
              <m:t>d</m:t>
            </m:r>
          </m:e>
          <m:sub>
            <m:r>
              <m:t>a</m:t>
            </m:r>
          </m:sub>
        </m:sSub>
      </m:oMath>
      <w:r>
        <w:rPr>
          <w:rFonts w:hint="eastAsia"/>
        </w:rPr>
        <w:t xml:space="preserve">。若可选任务</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使用同一个一元资源，则顺序变量</w:t>
      </w:r>
      <w:r>
        <w:t xml:space="preserve"> </w:t>
      </w:r>
      <m:oMath>
        <m:sSub>
          <m:e>
            <m:r>
              <m:t>y</m:t>
            </m:r>
          </m:e>
          <m:sub>
            <m:r>
              <m:t>a</m:t>
            </m:r>
            <m:r>
              <m:t>b</m:t>
            </m:r>
          </m:sub>
        </m:sSub>
      </m:oMath>
      <w:r>
        <w:t xml:space="preserve"> </w:t>
      </w:r>
      <w:r>
        <w:rPr>
          <w:rFonts w:hint="eastAsia"/>
        </w:rPr>
        <w:t xml:space="preserve">施加：</w:t>
      </w:r>
    </w:p>
    <w:p>
      <w:pPr>
        <w:pStyle w:val="BodyText"/>
      </w:pPr>
      <m:oMathPara>
        <m:oMathParaPr>
          <m:jc m:val="center"/>
        </m:oMathParaPr>
        <m:oMath>
          <m:sSub>
            <m:e>
              <m:r>
                <m:t>s</m:t>
              </m:r>
            </m:e>
            <m:sub>
              <m:r>
                <m:t>b</m:t>
              </m:r>
            </m:sub>
          </m:sSub>
          <m:r>
            <m:rPr>
              <m:sty m:val="p"/>
            </m:rPr>
            <m:t>≥</m:t>
          </m:r>
          <m:sSub>
            <m:e>
              <m:r>
                <m:t>e</m:t>
              </m:r>
            </m:e>
            <m:sub>
              <m:r>
                <m:t>a</m:t>
              </m:r>
            </m:sub>
          </m:sSub>
          <m:r>
            <m:rPr>
              <m:sty m:val="p"/>
            </m:rPr>
            <m:t>+</m:t>
          </m:r>
          <m:sSub>
            <m:e>
              <m:r>
                <m:t>δ</m:t>
              </m:r>
            </m:e>
            <m:sub>
              <m:r>
                <m:t>a</m:t>
              </m:r>
              <m:r>
                <m:t>b</m:t>
              </m:r>
            </m:sub>
          </m:sSub>
          <m:r>
            <m:rPr>
              <m:sty m:val="p"/>
            </m:rPr>
            <m:t>−</m:t>
          </m:r>
          <m:r>
            <m:t>M</m:t>
          </m:r>
          <m:r>
            <m:rPr>
              <m:sty m:val="p"/>
            </m:rPr>
            <m:t>(</m:t>
          </m:r>
          <m:r>
            <m:t>1</m:t>
          </m:r>
          <m:r>
            <m:rPr>
              <m:sty m:val="p"/>
            </m:rPr>
            <m:t>−</m:t>
          </m:r>
          <m:sSub>
            <m:e>
              <m:r>
                <m:t>y</m:t>
              </m:r>
            </m:e>
            <m:sub>
              <m:r>
                <m:t>a</m:t>
              </m:r>
              <m:r>
                <m:t>b</m:t>
              </m:r>
            </m:sub>
          </m:sSub>
          <m:r>
            <m:rPr>
              <m:sty m:val="p"/>
            </m:rPr>
            <m:t>)</m:t>
          </m:r>
          <m:r>
            <m:rPr>
              <m:sty m:val="p"/>
            </m:rPr>
            <m:t>,</m:t>
          </m:r>
        </m:oMath>
      </m:oMathPara>
    </w:p>
    <w:p>
      <w:pPr>
        <w:pStyle w:val="FirstParagraph"/>
      </w:pPr>
      <m:oMathPara>
        <m:oMathParaPr>
          <m:jc m:val="center"/>
        </m:oMathParaPr>
        <m:oMath>
          <m:sSub>
            <m:e>
              <m:r>
                <m:t>s</m:t>
              </m:r>
            </m:e>
            <m:sub>
              <m:r>
                <m:t>a</m:t>
              </m:r>
            </m:sub>
          </m:sSub>
          <m:r>
            <m:rPr>
              <m:sty m:val="p"/>
            </m:rPr>
            <m:t>≥</m:t>
          </m:r>
          <m:sSub>
            <m:e>
              <m:r>
                <m:t>e</m:t>
              </m:r>
            </m:e>
            <m:sub>
              <m:r>
                <m:t>b</m:t>
              </m:r>
            </m:sub>
          </m:sSub>
          <m:r>
            <m:rPr>
              <m:sty m:val="p"/>
            </m:rPr>
            <m:t>+</m:t>
          </m:r>
          <m:sSub>
            <m:e>
              <m:r>
                <m:t>δ</m:t>
              </m:r>
            </m:e>
            <m:sub>
              <m:r>
                <m:t>b</m:t>
              </m:r>
              <m:r>
                <m:t>a</m:t>
              </m:r>
            </m:sub>
          </m:sSub>
          <m:r>
            <m:rPr>
              <m:sty m:val="p"/>
            </m:rPr>
            <m:t>−</m:t>
          </m:r>
          <m:r>
            <m:t>M</m:t>
          </m:r>
          <m:sSub>
            <m:e>
              <m:r>
                <m:t>y</m:t>
              </m:r>
            </m:e>
            <m:sub>
              <m:r>
                <m:t>a</m:t>
              </m:r>
              <m:r>
                <m:t>b</m:t>
              </m:r>
            </m:sub>
          </m:sSub>
          <m:r>
            <m:rPr>
              <m:sty m:val="p"/>
            </m:rPr>
            <m:t>,</m:t>
          </m:r>
        </m:oMath>
      </m:oMathPara>
    </w:p>
    <w:p>
      <w:pPr>
        <w:pStyle w:val="FirstParagraph"/>
      </w:pPr>
      <w:r>
        <w:rPr>
          <w:rFonts w:hint="eastAsia"/>
        </w:rPr>
        <w:t xml:space="preserve">其中</w:t>
      </w:r>
      <w:r>
        <w:t xml:space="preserve"> </w:t>
      </w:r>
      <m:oMath>
        <m:r>
          <m:t>δ</m:t>
        </m:r>
      </m:oMath>
      <w:r>
        <w:t xml:space="preserve"> </w:t>
      </w:r>
      <w:r>
        <w:rPr>
          <w:rFonts w:hint="eastAsia"/>
        </w:rPr>
        <w:t xml:space="preserve">是由前一动作终点和后一动作起点决定的空载回位时间。ATR、VTR、腔室窗口和真空锁槽位都使用这一资源冲突结构。</w:t>
      </w:r>
    </w:p>
    <w:bookmarkEnd w:id="17"/>
    <w:bookmarkStart w:id="18" w:name="Xf4d50e239e2d0b642bab8e6c34ab62104d52760"/>
    <w:p>
      <w:pPr>
        <w:pStyle w:val="Heading3"/>
      </w:pPr>
      <w:r>
        <w:t xml:space="preserve">3.4 </w:t>
      </w:r>
      <w:r>
        <w:rPr>
          <w:rFonts w:hint="eastAsia"/>
        </w:rPr>
        <w:t xml:space="preserve">影响可行性的设备细节</w:t>
      </w:r>
    </w:p>
    <w:p>
      <w:pPr>
        <w:pStyle w:val="FirstParagraph"/>
      </w:pPr>
      <w:r>
        <w:t xml:space="preserve">AL </w:t>
      </w:r>
      <w:r>
        <w:rPr>
          <w:rFonts w:hint="eastAsia"/>
        </w:rPr>
        <w:t xml:space="preserve">只有一个槽位，因此</w:t>
      </w:r>
      <w:r>
        <w:t xml:space="preserve"> ATR </w:t>
      </w:r>
      <w:r>
        <w:rPr>
          <w:rFonts w:hint="eastAsia"/>
        </w:rPr>
        <w:t xml:space="preserve">携带的两片晶圆必须串行校准：先放入第一片，校准完成后取走，再放入第二片。ATR</w:t>
      </w:r>
      <w:r>
        <w:t xml:space="preserve"> </w:t>
      </w:r>
      <w:r>
        <w:rPr>
          <w:rFonts w:hint="eastAsia"/>
        </w:rPr>
        <w:t xml:space="preserve">和</w:t>
      </w:r>
      <w:r>
        <w:t xml:space="preserve"> VTR </w:t>
      </w:r>
      <w:r>
        <w:rPr>
          <w:rFonts w:hint="eastAsia"/>
        </w:rPr>
        <w:t xml:space="preserve">动作均包含取片、带片移动、放片，以及下一次取片前需要的空载移动。上下真空锁各显式建模两个槽位。一个</w:t>
      </w:r>
      <w:r>
        <w:t xml:space="preserve"> PEC </w:t>
      </w:r>
      <w:r>
        <w:rPr>
          <w:rFonts w:hint="eastAsia"/>
        </w:rPr>
        <w:t xml:space="preserve">作业从</w:t>
      </w:r>
      <w:r>
        <w:t xml:space="preserve"> VTR </w:t>
      </w:r>
      <w:r>
        <w:rPr>
          <w:rFonts w:hint="eastAsia"/>
        </w:rPr>
        <w:t xml:space="preserve">装片开始到</w:t>
      </w:r>
      <w:r>
        <w:t xml:space="preserve"> VTR </w:t>
      </w:r>
      <w:r>
        <w:rPr>
          <w:rFonts w:hint="eastAsia"/>
        </w:rPr>
        <w:t xml:space="preserve">卸片结束始终占用一个绑定腔室的</w:t>
      </w:r>
      <w:r>
        <w:t xml:space="preserve"> PEC </w:t>
      </w:r>
      <w:r>
        <w:rPr>
          <w:rFonts w:hint="eastAsia"/>
        </w:rPr>
        <w:t xml:space="preserve">token，因此同一</w:t>
      </w:r>
      <w:r>
        <w:t xml:space="preserve"> token </w:t>
      </w:r>
      <w:r>
        <w:rPr>
          <w:rFonts w:hint="eastAsia"/>
        </w:rPr>
        <w:t xml:space="preserve">不会被重叠复用。达到给定的满腔加工次数后，清洁任务被建模为纯</w:t>
      </w:r>
      <w:r>
        <w:t xml:space="preserve"> PEC </w:t>
      </w:r>
      <w:r>
        <w:rPr>
          <w:rFonts w:hint="eastAsia"/>
        </w:rPr>
        <w:t xml:space="preserve">旋转批次，并复用生产批次的</w:t>
      </w:r>
      <w:r>
        <w:t xml:space="preserve"> VTR </w:t>
      </w:r>
      <w:r>
        <w:rPr>
          <w:rFonts w:hint="eastAsia"/>
        </w:rPr>
        <w:t xml:space="preserve">与腔室侧面语义。</w:t>
      </w:r>
    </w:p>
    <w:bookmarkEnd w:id="18"/>
    <w:bookmarkStart w:id="19" w:name="Xecf7bc8e1703076d35dee2919d1c40762e64a27"/>
    <w:p>
      <w:pPr>
        <w:pStyle w:val="Heading3"/>
      </w:pPr>
      <w:r>
        <w:t xml:space="preserve">3.5 </w:t>
      </w:r>
      <w:r>
        <w:rPr>
          <w:rFonts w:hint="eastAsia"/>
        </w:rPr>
        <w:t xml:space="preserve">目标函数</w:t>
      </w:r>
    </w:p>
    <w:p>
      <w:pPr>
        <w:pStyle w:val="FirstParagraph"/>
      </w:pPr>
      <w:r>
        <w:rPr>
          <w:rFonts w:hint="eastAsia"/>
        </w:rPr>
        <w:t xml:space="preserve">主目标最小化产品晶圆返回完工时间：</w:t>
      </w:r>
    </w:p>
    <w:p>
      <w:pPr>
        <w:pStyle w:val="BodyText"/>
      </w:pPr>
      <m:oMathPara>
        <m:oMathParaPr>
          <m:jc m:val="center"/>
        </m:oMathParaPr>
        <m:oMath>
          <m:r>
            <m:rPr>
              <m:sty m:val="p"/>
            </m:rPr>
            <m:t>min</m:t>
          </m:r>
          <m:sSub>
            <m:e>
              <m:r>
                <m:t>C</m:t>
              </m:r>
            </m:e>
            <m:sub>
              <m:r>
                <m:rPr>
                  <m:sty m:val="p"/>
                </m:rPr>
                <m:t>max</m:t>
              </m:r>
            </m:sub>
          </m:sSub>
          <m:r>
            <m:rPr>
              <m:sty m:val="p"/>
            </m:rPr>
            <m:t>,</m:t>
          </m:r>
          <m:r>
            <m:t>  </m:t>
          </m:r>
          <m:sSub>
            <m:e>
              <m:r>
                <m:t>C</m:t>
              </m:r>
            </m:e>
            <m:sub>
              <m:r>
                <m:rPr>
                  <m:sty m:val="p"/>
                </m:rPr>
                <m:t>max</m:t>
              </m:r>
            </m:sub>
          </m:sSub>
          <m:r>
            <m:rPr>
              <m:sty m:val="p"/>
            </m:rPr>
            <m:t>≥</m:t>
          </m:r>
          <m:sSubSup>
            <m:e>
              <m:r>
                <m:t>C</m:t>
              </m:r>
            </m:e>
            <m:sub>
              <m:r>
                <m:t>w</m:t>
              </m:r>
            </m:sub>
            <m:sup>
              <m:r>
                <m:rPr>
                  <m:sty m:val="p"/>
                </m:rPr>
                <m:t>r</m:t>
              </m:r>
              <m:r>
                <m:rPr>
                  <m:sty m:val="p"/>
                </m:rPr>
                <m:t>e</m:t>
              </m:r>
              <m:r>
                <m:rPr>
                  <m:sty m:val="p"/>
                </m:rPr>
                <m:t>t</m:t>
              </m:r>
              <m:r>
                <m:rPr>
                  <m:sty m:val="p"/>
                </m:rPr>
                <m:t>u</m:t>
              </m:r>
              <m:r>
                <m:rPr>
                  <m:sty m:val="p"/>
                </m:rPr>
                <m:t>r</m:t>
              </m:r>
              <m:r>
                <m:rPr>
                  <m:sty m:val="p"/>
                </m:rPr>
                <m:t>n</m:t>
              </m:r>
            </m:sup>
          </m:sSubSup>
          <m:r>
            <m:rPr>
              <m:sty m:val="p"/>
            </m:rPr>
            <m:t>,</m:t>
          </m:r>
          <m:r>
            <m:t> </m:t>
          </m:r>
          <m:r>
            <m:t>w</m:t>
          </m:r>
          <m:r>
            <m:rPr>
              <m:sty m:val="p"/>
            </m:rPr>
            <m:t>∈</m:t>
          </m:r>
          <m:r>
            <m:t>W</m:t>
          </m:r>
          <m:r>
            <m:rPr>
              <m:sty m:val="p"/>
            </m:rPr>
            <m:t>.</m:t>
          </m:r>
        </m:oMath>
      </m:oMathPara>
    </w:p>
    <w:p>
      <w:pPr>
        <w:pStyle w:val="FirstParagraph"/>
      </w:pPr>
      <w:r>
        <w:rPr>
          <w:rFonts w:hint="eastAsia"/>
        </w:rPr>
        <w:t xml:space="preserve">为了生成更易检查的甘特图，可以在固定</w:t>
      </w:r>
      <w:r>
        <w:t xml:space="preserve"> </w:t>
      </w:r>
      <m:oMath>
        <m:sSub>
          <m:e>
            <m:r>
              <m:t>C</m:t>
            </m:r>
          </m:e>
          <m:sub>
            <m:r>
              <m:rPr>
                <m:sty m:val="p"/>
              </m:rPr>
              <m:t>max</m:t>
            </m:r>
          </m:sub>
        </m:sSub>
      </m:oMath>
      <w:r>
        <w:t xml:space="preserve"> </w:t>
      </w:r>
      <w:r>
        <w:rPr>
          <w:rFonts w:hint="eastAsia"/>
        </w:rPr>
        <w:t xml:space="preserve">后执行可选的第二阶段，对腔室、真空锁和晶圆路径中的可避免等待施加凸惩罚。该过程采用字典序优化，因此不会为了视觉上更紧凑的调度而牺牲</w:t>
      </w:r>
      <w:r>
        <w:t xml:space="preserve"> </w:t>
      </w:r>
      <w:r>
        <w:rPr>
          <w:rFonts w:hint="eastAsia"/>
        </w:rPr>
        <w:t xml:space="preserve">makespan。通用割平面</w:t>
      </w:r>
      <w:r>
        <w:t xml:space="preserve"> benchmark </w:t>
      </w:r>
      <w:r>
        <w:rPr>
          <w:rFonts w:hint="eastAsia"/>
        </w:rPr>
        <w:t xml:space="preserve">中关闭这一阶段。</w:t>
      </w:r>
    </w:p>
    <w:bookmarkEnd w:id="19"/>
    <w:bookmarkEnd w:id="20"/>
    <w:bookmarkStart w:id="25" w:name="Xffe8b9247b64035f2357fe8bd639675c7df30ca"/>
    <w:p>
      <w:pPr>
        <w:pStyle w:val="Heading2"/>
      </w:pPr>
      <w:r>
        <w:t xml:space="preserve">4. </w:t>
      </w:r>
      <w:r>
        <w:rPr>
          <w:rFonts w:hint="eastAsia"/>
        </w:rPr>
        <w:t xml:space="preserve">变量角色感知的层次割平面选择</w:t>
      </w:r>
    </w:p>
    <w:p>
      <w:pPr>
        <w:pStyle w:val="FirstParagraph"/>
      </w:pPr>
      <w:r>
        <w:rPr>
          <w:rFonts w:hint="eastAsia"/>
        </w:rPr>
        <w:t xml:space="preserve">在分离轮次</w:t>
      </w:r>
      <w:r>
        <w:t xml:space="preserve"> </w:t>
      </w:r>
      <m:oMath>
        <m:r>
          <m:t>t</m:t>
        </m:r>
      </m:oMath>
      <w:r>
        <w:rPr>
          <w:rFonts w:hint="eastAsia"/>
        </w:rPr>
        <w:t xml:space="preserve">，SCIP</w:t>
      </w:r>
      <w:r>
        <w:t xml:space="preserve"> </w:t>
      </w:r>
      <w:r>
        <w:rPr>
          <w:rFonts w:hint="eastAsia"/>
        </w:rPr>
        <w:t xml:space="preserve">提供候选行集合</w:t>
      </w:r>
      <w:r>
        <w:t xml:space="preserve"> </w:t>
      </w:r>
      <m:oMath>
        <m:sSub>
          <m:e>
            <m:r>
              <m:rPr>
                <m:scr m:val="script"/>
                <m:sty m:val="p"/>
              </m:rPr>
              <m:t>C</m:t>
            </m:r>
          </m:e>
          <m:sub>
            <m:r>
              <m:t>t</m:t>
            </m:r>
          </m:sub>
        </m:sSub>
      </m:oMath>
      <w:r>
        <w:t xml:space="preserve"> </w:t>
      </w:r>
      <w:r>
        <w:rPr>
          <w:rFonts w:hint="eastAsia"/>
        </w:rPr>
        <w:t xml:space="preserve">和允许保留的最大数量。本文选择器依次执行四步：计算候选特征、预测割预算、预测有序子集、修复结构冗余。最终只把新的排列和保留前缀返回</w:t>
      </w:r>
      <w:r>
        <w:t xml:space="preserve"> </w:t>
      </w:r>
      <w:r>
        <w:rPr>
          <w:rFonts w:hint="eastAsia"/>
        </w:rPr>
        <w:t xml:space="preserve">SCIP，不修改任何割系数和右端项。</w:t>
      </w:r>
    </w:p>
    <w:bookmarkStart w:id="21" w:name="Xde2a88712b9826fd82f3c2307bc0e6025d9e442"/>
    <w:p>
      <w:pPr>
        <w:pStyle w:val="Heading3"/>
      </w:pPr>
      <w:r>
        <w:t xml:space="preserve">4.1 13 </w:t>
      </w:r>
      <w:r>
        <w:rPr>
          <w:rFonts w:hint="eastAsia"/>
        </w:rPr>
        <w:t xml:space="preserve">个通用特征</w:t>
      </w:r>
    </w:p>
    <w:p>
      <w:pPr>
        <w:pStyle w:val="FirstParagraph"/>
      </w:pPr>
      <w:r>
        <w:t xml:space="preserve">HEM </w:t>
      </w:r>
      <w:r>
        <w:rPr>
          <w:rFonts w:hint="eastAsia"/>
        </w:rPr>
        <w:t xml:space="preserve">的</w:t>
      </w:r>
      <w:r>
        <w:t xml:space="preserve"> 13 </w:t>
      </w:r>
      <w:r>
        <w:rPr>
          <w:rFonts w:hint="eastAsia"/>
        </w:rPr>
        <w:t xml:space="preserve">维表示包括：目标平行度、有效性、支撑规模、整数支撑比例、归一化违反量、割系数的四个统计量，以及目标系数的四个统计量。这些量描述候选割当前的质量和数值尺度，却没有说明支撑来自哪些变量类型。</w:t>
      </w:r>
    </w:p>
    <w:bookmarkEnd w:id="21"/>
    <w:bookmarkStart w:id="22" w:name="Xadabc57f419fe2afae1809a3e39721e5befc0cd"/>
    <w:p>
      <w:pPr>
        <w:pStyle w:val="Heading3"/>
      </w:pPr>
      <w:r>
        <w:t xml:space="preserve">4.2 </w:t>
      </w:r>
      <w:r>
        <w:rPr>
          <w:rFonts w:hint="eastAsia"/>
        </w:rPr>
        <w:t xml:space="preserve">变量角色系数质量</w:t>
      </w:r>
    </w:p>
    <w:p>
      <w:pPr>
        <w:pStyle w:val="FirstParagraph"/>
      </w:pPr>
      <w:r>
        <w:rPr>
          <w:rFonts w:hint="eastAsia"/>
        </w:rPr>
        <w:t xml:space="preserve">对于候选割</w:t>
      </w:r>
    </w:p>
    <w:p>
      <w:pPr>
        <w:pStyle w:val="BodyText"/>
      </w:pPr>
      <m:oMathPara>
        <m:oMathParaPr>
          <m:jc m:val="center"/>
        </m:oMathParaPr>
        <m:oMath>
          <m:nary>
            <m:naryPr>
              <m:chr m:val="∑"/>
              <m:limLoc m:val="undOvr"/>
              <m:subHide m:val="off"/>
              <m:supHide m:val="on"/>
            </m:naryPr>
            <m:sub>
              <m:r>
                <m:t>j</m:t>
              </m:r>
            </m:sub>
            <m:sup>
              <m:r>
                <m:t>​</m:t>
              </m:r>
            </m:sup>
            <m:e>
              <m:sSub>
                <m:e>
                  <m:r>
                    <m:t>a</m:t>
                  </m:r>
                </m:e>
                <m:sub>
                  <m:r>
                    <m:t>i</m:t>
                  </m:r>
                  <m:r>
                    <m:t>j</m:t>
                  </m:r>
                </m:sub>
              </m:sSub>
            </m:e>
          </m:nary>
          <m:sSub>
            <m:e>
              <m:r>
                <m:t>x</m:t>
              </m:r>
            </m:e>
            <m:sub>
              <m:r>
                <m:t>j</m:t>
              </m:r>
            </m:sub>
          </m:sSub>
          <m:r>
            <m:rPr>
              <m:sty m:val="p"/>
            </m:rPr>
            <m:t>≤</m:t>
          </m:r>
          <m:sSub>
            <m:e>
              <m:r>
                <m:t>b</m:t>
              </m:r>
            </m:e>
            <m:sub>
              <m:r>
                <m:t>i</m:t>
              </m:r>
            </m:sub>
          </m:sSub>
          <m:r>
            <m:rPr>
              <m:sty m:val="p"/>
            </m:rPr>
            <m:t>,</m:t>
          </m:r>
        </m:oMath>
      </m:oMathPara>
    </w:p>
    <w:p>
      <w:pPr>
        <w:pStyle w:val="FirstParagraph"/>
      </w:pPr>
      <w:r>
        <w:rPr>
          <w:rFonts w:hint="eastAsia"/>
        </w:rPr>
        <w:t xml:space="preserve">定义变量角色集合：</w:t>
      </w:r>
    </w:p>
    <w:p>
      <w:pPr>
        <w:pStyle w:val="BodyText"/>
      </w:pPr>
      <m:oMathPara>
        <m:oMathParaPr>
          <m:jc m:val="center"/>
        </m:oMathParaPr>
        <m:oMath>
          <m:r>
            <m:rPr>
              <m:scr m:val="script"/>
              <m:sty m:val="p"/>
            </m:rPr>
            <m:t>G</m:t>
          </m:r>
          <m:r>
            <m:rPr>
              <m:sty m:val="p"/>
            </m:rPr>
            <m:t>=</m:t>
          </m:r>
          <m:r>
            <m:rPr>
              <m:sty m:val="p"/>
            </m:rPr>
            <m:t>{</m:t>
          </m:r>
          <m:r>
            <m:t>B</m:t>
          </m:r>
          <m:r>
            <m:rPr>
              <m:sty m:val="p"/>
            </m:rPr>
            <m:t>,</m:t>
          </m:r>
          <m:r>
            <m:t>I</m:t>
          </m:r>
          <m:r>
            <m:rPr>
              <m:sty m:val="p"/>
            </m:rPr>
            <m:t>,</m:t>
          </m:r>
          <m:sSub>
            <m:e>
              <m:r>
                <m:t>C</m:t>
              </m:r>
            </m:e>
            <m:sub>
              <m:r>
                <m:rPr>
                  <m:sty m:val="p"/>
                </m:rPr>
                <m:t>o</m:t>
              </m:r>
              <m:r>
                <m:rPr>
                  <m:sty m:val="p"/>
                </m:rPr>
                <m:t>b</m:t>
              </m:r>
              <m:r>
                <m:rPr>
                  <m:sty m:val="p"/>
                </m:rPr>
                <m:t>j</m:t>
              </m:r>
            </m:sub>
          </m:sSub>
          <m:r>
            <m:rPr>
              <m:sty m:val="p"/>
            </m:rPr>
            <m:t>,</m:t>
          </m:r>
          <m:sSub>
            <m:e>
              <m:r>
                <m:t>C</m:t>
              </m:r>
            </m:e>
            <m:sub>
              <m:r>
                <m:rPr>
                  <m:sty m:val="p"/>
                </m:rPr>
                <m:t>a</m:t>
              </m:r>
              <m:r>
                <m:rPr>
                  <m:sty m:val="p"/>
                </m:rPr>
                <m:t>u</m:t>
              </m:r>
              <m:r>
                <m:rPr>
                  <m:sty m:val="p"/>
                </m:rPr>
                <m:t>x</m:t>
              </m:r>
            </m:sub>
          </m:sSub>
          <m:r>
            <m:rPr>
              <m:sty m:val="p"/>
            </m:rPr>
            <m:t>,</m:t>
          </m:r>
          <m:r>
            <m:t>O</m:t>
          </m:r>
          <m:r>
            <m:rPr>
              <m:sty m:val="p"/>
            </m:rPr>
            <m:t>}</m:t>
          </m:r>
          <m:r>
            <m:rPr>
              <m:sty m:val="p"/>
            </m:rPr>
            <m:t>,</m:t>
          </m:r>
        </m:oMath>
      </m:oMathPara>
    </w:p>
    <w:p>
      <w:pPr>
        <w:pStyle w:val="FirstParagraph"/>
      </w:pPr>
      <w:r>
        <w:rPr>
          <w:rFonts w:hint="eastAsia"/>
        </w:rPr>
        <w:t xml:space="preserve">分别表示二元变量、一般整数变量、目标函数系数非零的连续变量、连续辅助变量和未知变量。角色</w:t>
      </w:r>
      <w:r>
        <w:t xml:space="preserve"> </w:t>
      </w:r>
      <m:oMath>
        <m:r>
          <m:t>g</m:t>
        </m:r>
      </m:oMath>
      <w:r>
        <w:t xml:space="preserve"> </w:t>
      </w:r>
      <w:r>
        <w:rPr>
          <w:rFonts w:hint="eastAsia"/>
        </w:rPr>
        <w:t xml:space="preserve">的系数质量为：</w:t>
      </w:r>
    </w:p>
    <w:p>
      <w:pPr>
        <w:pStyle w:val="BodyText"/>
      </w:pPr>
      <m:oMathPara>
        <m:oMathParaPr>
          <m:jc m:val="center"/>
        </m:oMathParaPr>
        <m:oMath>
          <m:sSub>
            <m:e>
              <m:r>
                <m:t>p</m:t>
              </m:r>
            </m:e>
            <m:sub>
              <m:r>
                <m:t>i</m:t>
              </m:r>
              <m:r>
                <m:t>g</m:t>
              </m:r>
            </m:sub>
          </m:sSub>
          <m:r>
            <m:rPr>
              <m:sty m:val="p"/>
            </m:rPr>
            <m:t>=</m:t>
          </m:r>
          <m:f>
            <m:fPr>
              <m:type m:val="bar"/>
            </m:fPr>
            <m:num>
              <m:nary>
                <m:naryPr>
                  <m:chr m:val="∑"/>
                  <m:limLoc m:val="undOvr"/>
                  <m:subHide m:val="off"/>
                  <m:supHide m:val="on"/>
                </m:naryPr>
                <m:sub>
                  <m:r>
                    <m:t>j</m:t>
                  </m:r>
                  <m:r>
                    <m:rPr>
                      <m:sty m:val="p"/>
                    </m:rPr>
                    <m:t>:</m:t>
                  </m:r>
                  <m:sSub>
                    <m:e>
                      <m:r>
                        <m:t>x</m:t>
                      </m:r>
                    </m:e>
                    <m:sub>
                      <m:r>
                        <m:t>j</m:t>
                      </m:r>
                    </m:sub>
                  </m:sSub>
                  <m:r>
                    <m:rPr>
                      <m:sty m:val="p"/>
                    </m:rPr>
                    <m:t>∈</m:t>
                  </m:r>
                  <m:r>
                    <m:t>g</m:t>
                  </m:r>
                </m:sub>
                <m:sup>
                  <m:r>
                    <m:t>​</m:t>
                  </m:r>
                </m:sup>
                <m:e>
                  <m:r>
                    <m:rPr>
                      <m:sty m:val="p"/>
                    </m:rPr>
                    <m:t>|</m:t>
                  </m:r>
                </m:e>
              </m:nary>
              <m:sSub>
                <m:e>
                  <m:r>
                    <m:t>a</m:t>
                  </m:r>
                </m:e>
                <m:sub>
                  <m:r>
                    <m:t>i</m:t>
                  </m:r>
                  <m:r>
                    <m:t>j</m:t>
                  </m:r>
                </m:sub>
              </m:sSub>
              <m:r>
                <m:rPr>
                  <m:sty m:val="p"/>
                </m:rPr>
                <m:t>|</m:t>
              </m:r>
            </m:num>
            <m:den>
              <m:nary>
                <m:naryPr>
                  <m:chr m:val="∑"/>
                  <m:limLoc m:val="undOvr"/>
                  <m:subHide m:val="off"/>
                  <m:supHide m:val="on"/>
                </m:naryPr>
                <m:sub>
                  <m:r>
                    <m:t>j</m:t>
                  </m:r>
                </m:sub>
                <m:sup>
                  <m:r>
                    <m:t>​</m:t>
                  </m:r>
                </m:sup>
                <m:e>
                  <m:r>
                    <m:rPr>
                      <m:sty m:val="p"/>
                    </m:rPr>
                    <m:t>|</m:t>
                  </m:r>
                </m:e>
              </m:nary>
              <m:sSub>
                <m:e>
                  <m:r>
                    <m:t>a</m:t>
                  </m:r>
                </m:e>
                <m:sub>
                  <m:r>
                    <m:t>i</m:t>
                  </m:r>
                  <m:r>
                    <m:t>j</m:t>
                  </m:r>
                </m:sub>
              </m:sSub>
              <m:r>
                <m:rPr>
                  <m:sty m:val="p"/>
                </m:rPr>
                <m:t>|</m:t>
              </m:r>
              <m:r>
                <m:rPr>
                  <m:sty m:val="p"/>
                </m:rPr>
                <m:t>+</m:t>
              </m:r>
              <m:r>
                <m:t>ϵ</m:t>
              </m:r>
            </m:den>
          </m:f>
          <m:r>
            <m:rPr>
              <m:sty m:val="p"/>
            </m:rPr>
            <m:t>.</m:t>
          </m:r>
        </m:oMath>
      </m:oMathPara>
    </w:p>
    <w:p>
      <w:pPr>
        <w:pStyle w:val="FirstParagraph"/>
      </w:pPr>
      <w:r>
        <w:rPr>
          <w:rFonts w:hint="eastAsia"/>
        </w:rPr>
        <w:t xml:space="preserve">变量角色全部来自</w:t>
      </w:r>
      <w:r>
        <w:t xml:space="preserve"> SCIP </w:t>
      </w:r>
      <w:r>
        <w:rPr>
          <w:rFonts w:hint="eastAsia"/>
        </w:rPr>
        <w:t xml:space="preserve">元数据，不读取任何调度变量名。</w:t>
      </w:r>
    </w:p>
    <w:p>
      <w:pPr>
        <w:pStyle w:val="BodyText"/>
      </w:pPr>
      <w:r>
        <w:rPr>
          <w:rFonts w:hint="eastAsia"/>
        </w:rPr>
        <w:t xml:space="preserve">在五个角色质量之外，新增特征还包括：上下界均有限的变量质量、正系数质量、离散—连续耦合度、最大非残余角色质量和归一化角色熵。离散—连续耦合度为：</w:t>
      </w:r>
    </w:p>
    <w:p>
      <w:pPr>
        <w:pStyle w:val="BodyText"/>
      </w:pPr>
      <m:oMathPara>
        <m:oMathParaPr>
          <m:jc m:val="center"/>
        </m:oMathParaPr>
        <m:oMath>
          <m:r>
            <m:t>4</m:t>
          </m:r>
          <m:r>
            <m:rPr>
              <m:sty m:val="p"/>
            </m:rPr>
            <m:t>(</m:t>
          </m:r>
          <m:sSub>
            <m:e>
              <m:r>
                <m:t>p</m:t>
              </m:r>
            </m:e>
            <m:sub>
              <m:r>
                <m:t>i</m:t>
              </m:r>
              <m:r>
                <m:t>B</m:t>
              </m:r>
            </m:sub>
          </m:sSub>
          <m:r>
            <m:rPr>
              <m:sty m:val="p"/>
            </m:rPr>
            <m:t>+</m:t>
          </m:r>
          <m:sSub>
            <m:e>
              <m:r>
                <m:t>p</m:t>
              </m:r>
            </m:e>
            <m:sub>
              <m:r>
                <m:t>i</m:t>
              </m:r>
              <m:r>
                <m:t>I</m:t>
              </m:r>
            </m:sub>
          </m:sSub>
          <m:r>
            <m:rPr>
              <m:sty m:val="p"/>
            </m:rPr>
            <m:t>)</m:t>
          </m:r>
          <m:r>
            <m:rPr>
              <m:sty m:val="p"/>
            </m:rPr>
            <m:t>(</m:t>
          </m:r>
          <m:sSub>
            <m:e>
              <m:r>
                <m:t>p</m:t>
              </m:r>
            </m:e>
            <m:sub>
              <m:r>
                <m:t>i</m:t>
              </m:r>
              <m:sSub>
                <m:e>
                  <m:r>
                    <m:t>C</m:t>
                  </m:r>
                </m:e>
                <m:sub>
                  <m:r>
                    <m:rPr>
                      <m:sty m:val="p"/>
                    </m:rPr>
                    <m:t>o</m:t>
                  </m:r>
                  <m:r>
                    <m:rPr>
                      <m:sty m:val="p"/>
                    </m:rPr>
                    <m:t>b</m:t>
                  </m:r>
                  <m:r>
                    <m:rPr>
                      <m:sty m:val="p"/>
                    </m:rPr>
                    <m:t>j</m:t>
                  </m:r>
                </m:sub>
              </m:sSub>
            </m:sub>
          </m:sSub>
          <m:r>
            <m:rPr>
              <m:sty m:val="p"/>
            </m:rPr>
            <m:t>+</m:t>
          </m:r>
          <m:sSub>
            <m:e>
              <m:r>
                <m:t>p</m:t>
              </m:r>
            </m:e>
            <m:sub>
              <m:r>
                <m:t>i</m:t>
              </m:r>
              <m:sSub>
                <m:e>
                  <m:r>
                    <m:t>C</m:t>
                  </m:r>
                </m:e>
                <m:sub>
                  <m:r>
                    <m:rPr>
                      <m:sty m:val="p"/>
                    </m:rPr>
                    <m:t>a</m:t>
                  </m:r>
                  <m:r>
                    <m:rPr>
                      <m:sty m:val="p"/>
                    </m:rPr>
                    <m:t>u</m:t>
                  </m:r>
                  <m:r>
                    <m:rPr>
                      <m:sty m:val="p"/>
                    </m:rPr>
                    <m:t>x</m:t>
                  </m:r>
                </m:sub>
              </m:sSub>
            </m:sub>
          </m:sSub>
          <m:r>
            <m:rPr>
              <m:sty m:val="p"/>
            </m:rPr>
            <m:t>)</m:t>
          </m:r>
          <m:r>
            <m:rPr>
              <m:sty m:val="p"/>
            </m:rPr>
            <m:t>.</m:t>
          </m:r>
        </m:oMath>
      </m:oMathPara>
    </w:p>
    <w:p>
      <w:pPr>
        <w:pStyle w:val="FirstParagraph"/>
      </w:pPr>
      <w:r>
        <w:rPr>
          <w:rFonts w:hint="eastAsia"/>
        </w:rPr>
        <w:t xml:space="preserve">当割只作用于离散侧或连续侧时该值为</w:t>
      </w:r>
      <w:r>
        <w:t xml:space="preserve"> </w:t>
      </w:r>
      <w:r>
        <w:rPr>
          <w:rFonts w:hint="eastAsia"/>
        </w:rPr>
        <w:t xml:space="preserve">0；两侧支撑较均衡时接近最大。完整候选向量为</w:t>
      </w:r>
      <w:r>
        <w:t xml:space="preserve"> 23 </w:t>
      </w:r>
      <w:r>
        <w:rPr>
          <w:rFonts w:hint="eastAsia"/>
        </w:rPr>
        <w:t xml:space="preserve">维，并且对变量重命名不敏感。</w:t>
      </w:r>
    </w:p>
    <w:bookmarkEnd w:id="22"/>
    <w:bookmarkStart w:id="23" w:name="X84bf4be889a9bc6b7f15bcd224a33d01464dc38"/>
    <w:p>
      <w:pPr>
        <w:pStyle w:val="Heading3"/>
      </w:pPr>
      <w:r>
        <w:t xml:space="preserve">4.3 </w:t>
      </w:r>
      <w:r>
        <w:rPr>
          <w:rFonts w:hint="eastAsia"/>
        </w:rPr>
        <w:t xml:space="preserve">预算和有序子集</w:t>
      </w:r>
    </w:p>
    <w:p>
      <w:pPr>
        <w:pStyle w:val="FirstParagraph"/>
      </w:pPr>
      <w:r>
        <w:rPr>
          <w:rFonts w:hint="eastAsia"/>
        </w:rPr>
        <w:t xml:space="preserve">高层策略把候选特征集合映射为保留比例</w:t>
      </w:r>
      <w:r>
        <w:t xml:space="preserve"> </w:t>
      </w:r>
      <m:oMath>
        <m:sSub>
          <m:e>
            <m:r>
              <m:t>ρ</m:t>
            </m:r>
          </m:e>
          <m:sub>
            <m:r>
              <m:t>t</m:t>
            </m:r>
          </m:sub>
        </m:sSub>
      </m:oMath>
      <w:r>
        <w:rPr>
          <w:rFonts w:hint="eastAsia"/>
        </w:rPr>
        <w:t xml:space="preserve">，再根据</w:t>
      </w:r>
      <w:r>
        <w:t xml:space="preserve"> SCIP </w:t>
      </w:r>
      <w:r>
        <w:rPr>
          <w:rFonts w:hint="eastAsia"/>
        </w:rPr>
        <w:t xml:space="preserve">限制和程序上限得到</w:t>
      </w:r>
      <w:r>
        <w:t xml:space="preserve"> </w:t>
      </w:r>
      <m:oMath>
        <m:sSub>
          <m:e>
            <m:r>
              <m:t>k</m:t>
            </m:r>
          </m:e>
          <m:sub>
            <m:r>
              <m:t>t</m:t>
            </m:r>
          </m:sub>
        </m:sSub>
      </m:oMath>
      <w:r>
        <w:t xml:space="preserve">。pointer </w:t>
      </w:r>
      <w:r>
        <w:rPr>
          <w:rFonts w:hint="eastAsia"/>
        </w:rPr>
        <w:t xml:space="preserve">网络通过随机或贪心解码生成候选顺序。训练以</w:t>
      </w:r>
      <w:r>
        <w:t xml:space="preserve"> primal-dual integral </w:t>
      </w:r>
      <w:r>
        <w:rPr>
          <w:rFonts w:hint="eastAsia"/>
        </w:rPr>
        <w:t xml:space="preserve">为代价，使用带指数移动平均</w:t>
      </w:r>
      <w:r>
        <w:t xml:space="preserve"> baseline </w:t>
      </w:r>
      <w:r>
        <w:rPr>
          <w:rFonts w:hint="eastAsia"/>
        </w:rPr>
        <w:t xml:space="preserve">的</w:t>
      </w:r>
      <w:r>
        <w:t xml:space="preserve"> REINFORCE </w:t>
      </w:r>
      <w:r>
        <w:rPr>
          <w:rFonts w:hint="eastAsia"/>
        </w:rPr>
        <w:t xml:space="preserve">更新。多个独立</w:t>
      </w:r>
      <w:r>
        <w:t xml:space="preserve"> SCIP </w:t>
      </w:r>
      <w:r>
        <w:rPr>
          <w:rFonts w:hint="eastAsia"/>
        </w:rPr>
        <w:t xml:space="preserve">进程收集完整</w:t>
      </w:r>
      <w:r>
        <w:t xml:space="preserve"> </w:t>
      </w:r>
      <w:r>
        <w:rPr>
          <w:rFonts w:hint="eastAsia"/>
        </w:rPr>
        <w:t xml:space="preserve">rollout，主进程汇总轨迹后再更新参数。因此，准确名称是“并行层次策略梯度”：环境采样并行执行，参数更新集中执行。</w:t>
      </w:r>
    </w:p>
    <w:bookmarkEnd w:id="23"/>
    <w:bookmarkStart w:id="24" w:name="Xc04dbbbe071066236cb758460f0ea4b76138706"/>
    <w:p>
      <w:pPr>
        <w:pStyle w:val="Heading3"/>
      </w:pPr>
      <w:r>
        <w:t xml:space="preserve">4.4 </w:t>
      </w:r>
      <w:r>
        <w:rPr>
          <w:rFonts w:hint="eastAsia"/>
        </w:rPr>
        <w:t xml:space="preserve">变量角色子集修复</w:t>
      </w:r>
    </w:p>
    <w:p>
      <w:pPr>
        <w:pStyle w:val="FirstParagraph"/>
      </w:pPr>
      <w:r>
        <w:rPr>
          <w:rFonts w:hint="eastAsia"/>
        </w:rPr>
        <w:t xml:space="preserve">神经网络输出的候选前缀可能把大部分预算都分配给同一角色。程序先用有效性、违反量、整数支撑、已识别角色质量、主导角色质量和角色熵计算确定性基本分数。随后统计前</w:t>
      </w:r>
      <w:r>
        <w:t xml:space="preserve"> </w:t>
      </w:r>
      <m:oMath>
        <m:r>
          <m:t>3</m:t>
        </m:r>
        <m:sSub>
          <m:e>
            <m:r>
              <m:t>k</m:t>
            </m:r>
          </m:e>
          <m:sub>
            <m:r>
              <m:t>t</m:t>
            </m:r>
          </m:sub>
        </m:sSub>
      </m:oMath>
      <w:r>
        <w:t xml:space="preserve"> </w:t>
      </w:r>
      <w:r>
        <w:rPr>
          <w:rFonts w:hint="eastAsia"/>
        </w:rPr>
        <w:t xml:space="preserve">个候选的角色需求：需求至少为</w:t>
      </w:r>
      <w:r>
        <w:t xml:space="preserve"> 0.12 </w:t>
      </w:r>
      <w:r>
        <w:rPr>
          <w:rFonts w:hint="eastAsia"/>
        </w:rPr>
        <w:t xml:space="preserve">的角色先得到一个位置，其余位置按需求比例分配。</w:t>
      </w:r>
    </w:p>
    <w:p>
      <w:pPr>
        <w:pStyle w:val="BodyText"/>
      </w:pPr>
      <w:r>
        <w:rPr>
          <w:rFonts w:hint="eastAsia"/>
        </w:rPr>
        <w:t xml:space="preserve">满足软配额后，每次选择最大化：</w:t>
      </w:r>
    </w:p>
    <w:p>
      <w:pPr>
        <w:pStyle w:val="BodyText"/>
      </w:pPr>
      <m:oMathPara>
        <m:oMathParaPr>
          <m:jc m:val="center"/>
        </m:oMathParaPr>
        <m:oMath>
          <m:r>
            <m:rPr>
              <m:sty m:val="p"/>
            </m:rPr>
            <m:t>Δ</m:t>
          </m:r>
          <m:r>
            <m:rPr>
              <m:sty m:val="p"/>
            </m:rPr>
            <m:t>(</m:t>
          </m:r>
          <m:r>
            <m:t>i</m:t>
          </m:r>
          <m:r>
            <m:rPr>
              <m:sty m:val="p"/>
            </m:rPr>
            <m:t>∣</m:t>
          </m:r>
          <m:r>
            <m:t>S</m:t>
          </m:r>
          <m:r>
            <m:rPr>
              <m:sty m:val="p"/>
            </m:rPr>
            <m:t>)</m:t>
          </m:r>
          <m:r>
            <m:rPr>
              <m:sty m:val="p"/>
            </m:rPr>
            <m:t>=</m:t>
          </m:r>
          <m:sSub>
            <m:e>
              <m:r>
                <m:t>B</m:t>
              </m:r>
            </m:e>
            <m:sub>
              <m:r>
                <m:t>i</m:t>
              </m:r>
            </m:sub>
          </m:sSub>
          <m:r>
            <m:rPr>
              <m:sty m:val="p"/>
            </m:rPr>
            <m:t>−</m:t>
          </m:r>
          <m:r>
            <m:t>0.12</m:t>
          </m:r>
          <m:limLow>
            <m:e>
              <m:r>
                <m:rPr>
                  <m:sty m:val="p"/>
                </m:rPr>
                <m:t>max</m:t>
              </m:r>
            </m:e>
            <m:lim>
              <m:r>
                <m:t>j</m:t>
              </m:r>
              <m:r>
                <m:rPr>
                  <m:sty m:val="p"/>
                </m:rPr>
                <m:t>∈</m:t>
              </m:r>
              <m:r>
                <m:t>S</m:t>
              </m:r>
            </m:lim>
          </m:limLow>
          <m:r>
            <m:rPr>
              <m:sty m:val="p"/>
            </m:rPr>
            <m:t>cos</m:t>
          </m:r>
          <m:r>
            <m:rPr>
              <m:sty m:val="p"/>
            </m:rPr>
            <m:t>(</m:t>
          </m:r>
          <m:sSub>
            <m:e>
              <m:r>
                <m:t>z</m:t>
              </m:r>
            </m:e>
            <m:sub>
              <m:r>
                <m:t>i</m:t>
              </m:r>
            </m:sub>
          </m:sSub>
          <m:r>
            <m:rPr>
              <m:sty m:val="p"/>
            </m:rPr>
            <m:t>,</m:t>
          </m:r>
          <m:sSub>
            <m:e>
              <m:r>
                <m:t>z</m:t>
              </m:r>
            </m:e>
            <m:sub>
              <m:r>
                <m:t>j</m:t>
              </m:r>
            </m:sub>
          </m:sSub>
          <m:r>
            <m:rPr>
              <m:sty m:val="p"/>
            </m:rPr>
            <m:t>)</m:t>
          </m:r>
          <m:r>
            <m:rPr>
              <m:sty m:val="p"/>
            </m:rPr>
            <m:t>−</m:t>
          </m:r>
          <m:r>
            <m:t>0.08</m:t>
          </m:r>
          <m:r>
            <m:rPr>
              <m:sty m:val="p"/>
            </m:rPr>
            <m:t>[</m:t>
          </m:r>
          <m:sSub>
            <m:e>
              <m:r>
                <m:t>n</m:t>
              </m:r>
            </m:e>
            <m:sub>
              <m:sSub>
                <m:e>
                  <m:r>
                    <m:t>g</m:t>
                  </m:r>
                </m:e>
                <m:sub>
                  <m:r>
                    <m:t>i</m:t>
                  </m:r>
                </m:sub>
              </m:sSub>
            </m:sub>
          </m:sSub>
          <m:r>
            <m:rPr>
              <m:sty m:val="p"/>
            </m:rPr>
            <m:t>(</m:t>
          </m:r>
          <m:r>
            <m:t>S</m:t>
          </m:r>
          <m:r>
            <m:rPr>
              <m:sty m:val="p"/>
            </m:rPr>
            <m:t>)</m:t>
          </m:r>
          <m:r>
            <m:rPr>
              <m:sty m:val="p"/>
            </m:rPr>
            <m:t>+</m:t>
          </m:r>
          <m:r>
            <m:t>1</m:t>
          </m:r>
          <m:r>
            <m:rPr>
              <m:sty m:val="p"/>
            </m:rPr>
            <m:t>−</m:t>
          </m:r>
          <m:sSub>
            <m:e>
              <m:r>
                <m:t>Q</m:t>
              </m:r>
            </m:e>
            <m:sub>
              <m:sSub>
                <m:e>
                  <m:r>
                    <m:t>g</m:t>
                  </m:r>
                </m:e>
                <m:sub>
                  <m:r>
                    <m:t>i</m:t>
                  </m:r>
                </m:sub>
              </m:sSub>
            </m:sub>
          </m:sSub>
          <m:sSub>
            <m:e>
              <m:r>
                <m:rPr>
                  <m:sty m:val="p"/>
                </m:rPr>
                <m:t>]</m:t>
              </m:r>
            </m:e>
            <m:sub>
              <m:r>
                <m:rPr>
                  <m:sty m:val="p"/>
                </m:rPr>
                <m:t>+</m:t>
              </m:r>
            </m:sub>
          </m:sSub>
          <m:r>
            <m:rPr>
              <m:sty m:val="p"/>
            </m:rPr>
            <m:t>.</m:t>
          </m:r>
        </m:oMath>
      </m:oMathPara>
    </w:p>
    <w:p>
      <w:pPr>
        <w:pStyle w:val="FirstParagraph"/>
      </w:pPr>
      <w:r>
        <w:rPr>
          <w:rFonts w:hint="eastAsia"/>
        </w:rPr>
        <w:t xml:space="preserve">其中，</w:t>
      </w:r>
      <m:oMath>
        <m:sSub>
          <m:e>
            <m:r>
              <m:t>z</m:t>
            </m:r>
          </m:e>
          <m:sub>
            <m:r>
              <m:t>i</m:t>
            </m:r>
          </m:sub>
        </m:sSub>
      </m:oMath>
      <w:r>
        <w:t xml:space="preserve"> </w:t>
      </w:r>
      <w:r>
        <w:rPr>
          <w:rFonts w:hint="eastAsia"/>
        </w:rPr>
        <w:t xml:space="preserve">由前五个通用特征和非残余角色质量拼接而成。修复过程不改变</w:t>
      </w:r>
      <w:r>
        <w:t xml:space="preserve"> </w:t>
      </w:r>
      <m:oMath>
        <m:sSub>
          <m:e>
            <m:r>
              <m:t>k</m:t>
            </m:r>
          </m:e>
          <m:sub>
            <m:r>
              <m:t>t</m:t>
            </m:r>
          </m:sub>
        </m:sSub>
      </m:oMath>
      <w:r>
        <w:rPr>
          <w:rFonts w:hint="eastAsia"/>
        </w:rPr>
        <w:t xml:space="preserve">，只改变哪些有效候选进入保留前缀。</w:t>
      </w:r>
    </w:p>
    <w:bookmarkEnd w:id="24"/>
    <w:bookmarkEnd w:id="25"/>
    <w:bookmarkStart w:id="30" w:name="X7550dad69ed54c66284b545000d9c1c573f7e4f"/>
    <w:p>
      <w:pPr>
        <w:pStyle w:val="Heading2"/>
      </w:pPr>
      <w:r>
        <w:t xml:space="preserve">5. </w:t>
      </w:r>
      <w:r>
        <w:rPr>
          <w:rFonts w:hint="eastAsia"/>
        </w:rPr>
        <w:t xml:space="preserve">实验协议</w:t>
      </w:r>
    </w:p>
    <w:p>
      <w:pPr>
        <w:pStyle w:val="FirstParagraph"/>
      </w:pPr>
      <w:r>
        <w:rPr>
          <w:rFonts w:hint="eastAsia"/>
        </w:rPr>
        <w:t xml:space="preserve">实验分别检验三个命题：</w:t>
      </w:r>
    </w:p>
    <w:p>
      <w:pPr>
        <w:pStyle w:val="Compact"/>
        <w:numPr>
          <w:ilvl w:val="0"/>
          <w:numId w:val="1002"/>
        </w:numPr>
      </w:pPr>
      <w:r>
        <w:rPr>
          <w:rFonts w:hint="eastAsia"/>
        </w:rPr>
        <w:t xml:space="preserve">在训练预算和求解器预算相同的条件下，变量角色特征是否优于</w:t>
      </w:r>
      <w:r>
        <w:t xml:space="preserve"> 13 </w:t>
      </w:r>
      <w:r>
        <w:rPr>
          <w:rFonts w:hint="eastAsia"/>
        </w:rPr>
        <w:t xml:space="preserve">维策略；</w:t>
      </w:r>
    </w:p>
    <w:p>
      <w:pPr>
        <w:pStyle w:val="Compact"/>
        <w:numPr>
          <w:ilvl w:val="0"/>
          <w:numId w:val="1002"/>
        </w:numPr>
      </w:pPr>
      <w:r>
        <w:rPr>
          <w:rFonts w:hint="eastAsia"/>
        </w:rPr>
        <w:t xml:space="preserve">在相同</w:t>
      </w:r>
      <w:r>
        <w:t xml:space="preserve"> 23 </w:t>
      </w:r>
      <w:r>
        <w:rPr>
          <w:rFonts w:hint="eastAsia"/>
        </w:rPr>
        <w:t xml:space="preserve">维输入下，子集修复是否带来额外收益；</w:t>
      </w:r>
    </w:p>
    <w:p>
      <w:pPr>
        <w:pStyle w:val="Compact"/>
        <w:numPr>
          <w:ilvl w:val="0"/>
          <w:numId w:val="1002"/>
        </w:numPr>
      </w:pPr>
      <w:r>
        <w:rPr>
          <w:rFonts w:hint="eastAsia"/>
        </w:rPr>
        <w:t xml:space="preserve">与变量名无关的表示能否直接用于调度模型之外的</w:t>
      </w:r>
      <w:r>
        <w:t xml:space="preserve"> </w:t>
      </w:r>
      <w:r>
        <w:rPr>
          <w:rFonts w:hint="eastAsia"/>
        </w:rPr>
        <w:t xml:space="preserve">MIP；这里不预设跨域一定会提升。</w:t>
      </w:r>
    </w:p>
    <w:bookmarkStart w:id="26" w:name="X99e7f81bf65188177d85b84f88111d99827be60"/>
    <w:p>
      <w:pPr>
        <w:pStyle w:val="Heading3"/>
      </w:pPr>
      <w:r>
        <w:t xml:space="preserve">5.1 </w:t>
      </w:r>
      <w:r>
        <w:rPr>
          <w:rFonts w:hint="eastAsia"/>
        </w:rPr>
        <w:t xml:space="preserve">数据</w:t>
      </w:r>
    </w:p>
    <w:p>
      <w:pPr>
        <w:pStyle w:val="FirstParagraph"/>
      </w:pPr>
      <w:r>
        <w:rPr>
          <w:rFonts w:hint="eastAsia"/>
        </w:rPr>
        <w:t xml:space="preserve">调度生成器按规模和工艺比例划分互不泄漏的数据集。训练集最多包含</w:t>
      </w:r>
      <w:r>
        <w:t xml:space="preserve"> 12 </w:t>
      </w:r>
      <w:r>
        <w:rPr>
          <w:rFonts w:hint="eastAsia"/>
        </w:rPr>
        <w:t xml:space="preserve">片产品晶圆，验证集包含</w:t>
      </w:r>
      <w:r>
        <w:t xml:space="preserve"> 16 </w:t>
      </w:r>
      <w:r>
        <w:rPr>
          <w:rFonts w:hint="eastAsia"/>
        </w:rPr>
        <w:t xml:space="preserve">片晶圆，测试集包含</w:t>
      </w:r>
      <w:r>
        <w:t xml:space="preserve"> 24–32 </w:t>
      </w:r>
      <w:r>
        <w:rPr>
          <w:rFonts w:hint="eastAsia"/>
        </w:rPr>
        <w:t xml:space="preserve">片晶圆以及训练时未出现的工艺比例。当前生成器在三个切分中使用同一组工程时间参数；若要主张对时间扰动、PEC</w:t>
      </w:r>
      <w:r>
        <w:t xml:space="preserve"> </w:t>
      </w:r>
      <w:r>
        <w:rPr>
          <w:rFonts w:hint="eastAsia"/>
        </w:rPr>
        <w:t xml:space="preserve">池大小或清洁周期具有鲁棒性，还需要另行生成并运行对应测试集。</w:t>
      </w:r>
    </w:p>
    <w:p>
      <w:pPr>
        <w:pStyle w:val="BodyText"/>
      </w:pPr>
      <w:r>
        <w:rPr>
          <w:rFonts w:hint="eastAsia"/>
        </w:rPr>
        <w:t xml:space="preserve">跨类型实验生成</w:t>
      </w:r>
      <w:r>
        <w:t xml:space="preserve"> Set </w:t>
      </w:r>
      <w:r>
        <w:rPr>
          <w:rFonts w:hint="eastAsia"/>
        </w:rPr>
        <w:t xml:space="preserve">Cover、多维</w:t>
      </w:r>
      <w:r>
        <w:t xml:space="preserve"> Knapsack、Capacitated Facility Location </w:t>
      </w:r>
      <w:r>
        <w:rPr>
          <w:rFonts w:hint="eastAsia"/>
        </w:rPr>
        <w:t xml:space="preserve">和</w:t>
      </w:r>
      <w:r>
        <w:t xml:space="preserve"> Maximum-Weight Independent Set </w:t>
      </w:r>
      <w:r>
        <w:rPr>
          <w:rFonts w:hint="eastAsia"/>
        </w:rPr>
        <w:t xml:space="preserve">四类问题，每类包含三个规模。MIPLIB</w:t>
      </w:r>
      <w:r>
        <w:t xml:space="preserve"> 2017 </w:t>
      </w:r>
      <w:r>
        <w:rPr>
          <w:rFonts w:hint="eastAsia"/>
        </w:rPr>
        <w:t xml:space="preserve">作为额外的异构外部测试集。</w:t>
      </w:r>
    </w:p>
    <w:bookmarkEnd w:id="26"/>
    <w:bookmarkStart w:id="27" w:name="Xef232d48b045234b6523eac2cb692c6d68b8832"/>
    <w:p>
      <w:pPr>
        <w:pStyle w:val="Heading3"/>
      </w:pPr>
      <w:r>
        <w:t xml:space="preserve">5.2 </w:t>
      </w:r>
      <w:r>
        <w:rPr>
          <w:rFonts w:hint="eastAsia"/>
        </w:rPr>
        <w:t xml:space="preserve">基线与消融</w:t>
      </w:r>
    </w:p>
    <w:p>
      <w:pPr>
        <w:pStyle w:val="FirstParagraph"/>
      </w:pPr>
      <w:r>
        <w:rPr>
          <w:rFonts w:hint="eastAsia"/>
        </w:rPr>
        <w:t xml:space="preserve">比较方法包括</w:t>
      </w:r>
      <w:r>
        <w:t xml:space="preserve"> SCIP </w:t>
      </w:r>
      <w:r>
        <w:rPr>
          <w:rFonts w:hint="eastAsia"/>
        </w:rPr>
        <w:t xml:space="preserve">Default、ACS-Tuned、存在</w:t>
      </w:r>
      <w:r>
        <w:t xml:space="preserve"> held-out </w:t>
      </w:r>
      <w:r>
        <w:rPr>
          <w:rFonts w:hint="eastAsia"/>
        </w:rPr>
        <w:t xml:space="preserve">实例预测时的完整</w:t>
      </w:r>
      <w:r>
        <w:t xml:space="preserve"> </w:t>
      </w:r>
      <w:r>
        <w:rPr>
          <w:rFonts w:hint="eastAsia"/>
        </w:rPr>
        <w:t xml:space="preserve">ACS、单独训练的</w:t>
      </w:r>
      <w:r>
        <w:t xml:space="preserve"> 13D </w:t>
      </w:r>
      <w:r>
        <w:rPr>
          <w:rFonts w:hint="eastAsia"/>
        </w:rPr>
        <w:t xml:space="preserve">HEM，以及本文</w:t>
      </w:r>
      <w:r>
        <w:t xml:space="preserve"> 23D </w:t>
      </w:r>
      <w:r>
        <w:rPr>
          <w:rFonts w:hint="eastAsia"/>
        </w:rPr>
        <w:t xml:space="preserve">方法。HEM</w:t>
      </w:r>
      <w:r>
        <w:t xml:space="preserve"> </w:t>
      </w:r>
      <w:r>
        <w:rPr>
          <w:rFonts w:hint="eastAsia"/>
        </w:rPr>
        <w:t xml:space="preserve">和本文方法使用完全相同的训练实例、优化预算、候选上限和随机种子。</w:t>
      </w:r>
    </w:p>
    <w:p>
      <w:pPr>
        <w:pStyle w:val="BodyText"/>
      </w:pPr>
      <w:r>
        <w:rPr>
          <w:rFonts w:hint="eastAsia"/>
        </w:rPr>
        <w:t xml:space="preserve">核心消融包括：</w:t>
      </w:r>
    </w:p>
    <w:p>
      <w:pPr>
        <w:pStyle w:val="Compact"/>
        <w:numPr>
          <w:ilvl w:val="0"/>
          <w:numId w:val="1003"/>
        </w:numPr>
      </w:pPr>
      <w:r>
        <w:t xml:space="preserve">HEM </w:t>
      </w:r>
      <w:r>
        <w:rPr>
          <w:rFonts w:hint="eastAsia"/>
        </w:rPr>
        <w:t xml:space="preserve">13D；</w:t>
      </w:r>
    </w:p>
    <w:p>
      <w:pPr>
        <w:pStyle w:val="Compact"/>
        <w:numPr>
          <w:ilvl w:val="0"/>
          <w:numId w:val="1003"/>
        </w:numPr>
      </w:pPr>
      <w:r>
        <w:t xml:space="preserve">HEM + 10 </w:t>
      </w:r>
      <w:r>
        <w:rPr>
          <w:rFonts w:hint="eastAsia"/>
        </w:rPr>
        <w:t xml:space="preserve">个变量角色特征，但关闭修复；</w:t>
      </w:r>
    </w:p>
    <w:p>
      <w:pPr>
        <w:pStyle w:val="Compact"/>
        <w:numPr>
          <w:ilvl w:val="0"/>
          <w:numId w:val="1003"/>
        </w:numPr>
      </w:pPr>
      <w:r>
        <w:rPr>
          <w:rFonts w:hint="eastAsia"/>
        </w:rPr>
        <w:t xml:space="preserve">完整</w:t>
      </w:r>
      <w:r>
        <w:t xml:space="preserve"> 23D </w:t>
      </w:r>
      <w:r>
        <w:rPr>
          <w:rFonts w:hint="eastAsia"/>
        </w:rPr>
        <w:t xml:space="preserve">方法并启用变量角色修复。</w:t>
      </w:r>
    </w:p>
    <w:p>
      <w:pPr>
        <w:pStyle w:val="FirstParagraph"/>
      </w:pPr>
      <w:r>
        <w:rPr>
          <w:rFonts w:hint="eastAsia"/>
        </w:rPr>
        <w:t xml:space="preserve">其他消融改变候选数量上限、保留数量、greedy/beam</w:t>
      </w:r>
      <w:r>
        <w:t xml:space="preserve"> </w:t>
      </w:r>
      <w:r>
        <w:rPr>
          <w:rFonts w:hint="eastAsia"/>
        </w:rPr>
        <w:t xml:space="preserve">解码和相似度惩罚。</w:t>
      </w:r>
    </w:p>
    <w:bookmarkEnd w:id="27"/>
    <w:bookmarkStart w:id="28" w:name="X1f50d51d4595469ea11038f585a441aaee64f0e"/>
    <w:p>
      <w:pPr>
        <w:pStyle w:val="Heading3"/>
      </w:pPr>
      <w:r>
        <w:t xml:space="preserve">5.3 </w:t>
      </w:r>
      <w:r>
        <w:rPr>
          <w:rFonts w:hint="eastAsia"/>
        </w:rPr>
        <w:t xml:space="preserve">指标与统计</w:t>
      </w:r>
    </w:p>
    <w:p>
      <w:pPr>
        <w:pStyle w:val="FirstParagraph"/>
      </w:pPr>
      <w:r>
        <w:rPr>
          <w:rFonts w:hint="eastAsia"/>
        </w:rPr>
        <w:t xml:space="preserve">主要</w:t>
      </w:r>
      <w:r>
        <w:t xml:space="preserve"> anytime </w:t>
      </w:r>
      <w:r>
        <w:rPr>
          <w:rFonts w:hint="eastAsia"/>
        </w:rPr>
        <w:t xml:space="preserve">指标是</w:t>
      </w:r>
      <w:r>
        <w:t xml:space="preserve"> primal-dual </w:t>
      </w:r>
      <w:r>
        <w:rPr>
          <w:rFonts w:hint="eastAsia"/>
        </w:rPr>
        <w:t xml:space="preserve">integral（PDI）。同时报告</w:t>
      </w:r>
      <w:r>
        <w:t xml:space="preserve"> shifted geometric mean </w:t>
      </w:r>
      <w:r>
        <w:rPr>
          <w:rFonts w:hint="eastAsia"/>
        </w:rPr>
        <w:t xml:space="preserve">runtime、最终</w:t>
      </w:r>
      <w:r>
        <w:t xml:space="preserve"> </w:t>
      </w:r>
      <w:r>
        <w:rPr>
          <w:rFonts w:hint="eastAsia"/>
        </w:rPr>
        <w:t xml:space="preserve">gap、节点数、找到可行解的比例、证明最优的比例、特征提取时间和神经网络推理时间。调度实例另外报告</w:t>
      </w:r>
      <w:r>
        <w:t xml:space="preserve"> makespan </w:t>
      </w:r>
      <w:r>
        <w:rPr>
          <w:rFonts w:hint="eastAsia"/>
        </w:rPr>
        <w:t xml:space="preserve">及机械手/腔室利用率。</w:t>
      </w:r>
    </w:p>
    <w:p>
      <w:pPr>
        <w:pStyle w:val="BodyText"/>
      </w:pPr>
      <w:r>
        <w:rPr>
          <w:rFonts w:hint="eastAsia"/>
        </w:rPr>
        <w:t xml:space="preserve">所有比较按“实例</w:t>
      </w:r>
      <w:r>
        <w:t xml:space="preserve"> + SCIP </w:t>
      </w:r>
      <w:r>
        <w:rPr>
          <w:rFonts w:hint="eastAsia"/>
        </w:rPr>
        <w:t xml:space="preserve">seed”配对。正式实验使用</w:t>
      </w:r>
      <w:r>
        <w:t xml:space="preserve"> 5 </w:t>
      </w:r>
      <w:r>
        <w:rPr>
          <w:rFonts w:hint="eastAsia"/>
        </w:rPr>
        <w:t xml:space="preserve">个训练</w:t>
      </w:r>
      <w:r>
        <w:t xml:space="preserve"> seed </w:t>
      </w:r>
      <w:r>
        <w:rPr>
          <w:rFonts w:hint="eastAsia"/>
        </w:rPr>
        <w:t xml:space="preserve">和至少</w:t>
      </w:r>
      <w:r>
        <w:t xml:space="preserve"> 10 </w:t>
      </w:r>
      <w:r>
        <w:rPr>
          <w:rFonts w:hint="eastAsia"/>
        </w:rPr>
        <w:t xml:space="preserve">个</w:t>
      </w:r>
      <w:r>
        <w:t xml:space="preserve"> SCIP </w:t>
      </w:r>
      <w:r>
        <w:rPr>
          <w:rFonts w:hint="eastAsia"/>
        </w:rPr>
        <w:t xml:space="preserve">seed，并报告</w:t>
      </w:r>
      <w:r>
        <w:t xml:space="preserve"> bootstrap 95% </w:t>
      </w:r>
      <w:r>
        <w:rPr>
          <w:rFonts w:hint="eastAsia"/>
        </w:rPr>
        <w:t xml:space="preserve">置信区间、配对</w:t>
      </w:r>
      <w:r>
        <w:t xml:space="preserve"> Wilcoxon </w:t>
      </w:r>
      <w:r>
        <w:rPr>
          <w:rFonts w:hint="eastAsia"/>
        </w:rPr>
        <w:t xml:space="preserve">检验和跨</w:t>
      </w:r>
      <w:r>
        <w:t xml:space="preserve"> family </w:t>
      </w:r>
      <w:r>
        <w:rPr>
          <w:rFonts w:hint="eastAsia"/>
        </w:rPr>
        <w:t xml:space="preserve">的</w:t>
      </w:r>
      <w:r>
        <w:t xml:space="preserve"> Holm </w:t>
      </w:r>
      <w:r>
        <w:rPr>
          <w:rFonts w:hint="eastAsia"/>
        </w:rPr>
        <w:t xml:space="preserve">校正。</w:t>
      </w:r>
    </w:p>
    <w:bookmarkEnd w:id="28"/>
    <w:bookmarkStart w:id="29" w:name="Xdf68392db4e3c62beb26b5798fb2ae998035524"/>
    <w:p>
      <w:pPr>
        <w:pStyle w:val="Heading3"/>
      </w:pPr>
      <w:r>
        <w:t xml:space="preserve">5.4 </w:t>
      </w:r>
      <w:r>
        <w:rPr>
          <w:rFonts w:hint="eastAsia"/>
        </w:rPr>
        <w:t xml:space="preserve">实现</w:t>
      </w:r>
    </w:p>
    <w:p>
      <w:pPr>
        <w:pStyle w:val="FirstParagraph"/>
      </w:pPr>
      <w:r>
        <w:rPr>
          <w:rFonts w:hint="eastAsia"/>
        </w:rPr>
        <w:t xml:space="preserve">当前环境为</w:t>
      </w:r>
      <w:r>
        <w:t xml:space="preserve"> Python 3.13.5、PySCIPOpt 6.1.0、NumPy 2.1.3 </w:t>
      </w:r>
      <w:r>
        <w:rPr>
          <w:rFonts w:hint="eastAsia"/>
        </w:rPr>
        <w:t xml:space="preserve">和</w:t>
      </w:r>
      <w:r>
        <w:t xml:space="preserve"> PyTorch </w:t>
      </w:r>
      <w:r>
        <w:rPr>
          <w:rFonts w:hint="eastAsia"/>
        </w:rPr>
        <w:t xml:space="preserve">2.11.0。候选池默认最多</w:t>
      </w:r>
      <w:r>
        <w:t xml:space="preserve"> 128 </w:t>
      </w:r>
      <w:r>
        <w:rPr>
          <w:rFonts w:hint="eastAsia"/>
        </w:rPr>
        <w:t xml:space="preserve">个割，保留前缀最多</w:t>
      </w:r>
      <w:r>
        <w:t xml:space="preserve"> 16 </w:t>
      </w:r>
      <w:r>
        <w:rPr>
          <w:rFonts w:hint="eastAsia"/>
        </w:rPr>
        <w:t xml:space="preserve">个。pointer</w:t>
      </w:r>
      <w:r>
        <w:t xml:space="preserve"> </w:t>
      </w:r>
      <w:r>
        <w:rPr>
          <w:rFonts w:hint="eastAsia"/>
        </w:rPr>
        <w:t xml:space="preserve">网络隐藏维数为</w:t>
      </w:r>
      <w:r>
        <w:t xml:space="preserve"> </w:t>
      </w:r>
      <w:r>
        <w:rPr>
          <w:rFonts w:hint="eastAsia"/>
        </w:rPr>
        <w:t xml:space="preserve">128，使用一次</w:t>
      </w:r>
      <w:r>
        <w:t xml:space="preserve"> glimpse。13D </w:t>
      </w:r>
      <w:r>
        <w:rPr>
          <w:rFonts w:hint="eastAsia"/>
        </w:rPr>
        <w:t xml:space="preserve">与</w:t>
      </w:r>
      <w:r>
        <w:t xml:space="preserve"> 23D checkpoint </w:t>
      </w:r>
      <w:r>
        <w:rPr>
          <w:rFonts w:hint="eastAsia"/>
        </w:rPr>
        <w:t xml:space="preserve">必须分别训练；checkpoint</w:t>
      </w:r>
      <w:r>
        <w:t xml:space="preserve"> </w:t>
      </w:r>
      <w:r>
        <w:rPr>
          <w:rFonts w:hint="eastAsia"/>
        </w:rPr>
        <w:t xml:space="preserve">中保存特征</w:t>
      </w:r>
      <w:r>
        <w:t xml:space="preserve"> </w:t>
      </w:r>
      <w:r>
        <w:rPr>
          <w:rFonts w:hint="eastAsia"/>
        </w:rPr>
        <w:t xml:space="preserve">schema，防止误加载特征含义已经不同的旧</w:t>
      </w:r>
      <w:r>
        <w:t xml:space="preserve"> 23D </w:t>
      </w:r>
      <w:r>
        <w:rPr>
          <w:rFonts w:hint="eastAsia"/>
        </w:rPr>
        <w:t xml:space="preserve">权重。</w:t>
      </w:r>
    </w:p>
    <w:bookmarkEnd w:id="29"/>
    <w:bookmarkEnd w:id="30"/>
    <w:bookmarkStart w:id="33" w:name="Xb763ee45f520c8f0579d2ff61610ee5e963101e"/>
    <w:p>
      <w:pPr>
        <w:pStyle w:val="Heading2"/>
      </w:pPr>
      <w:r>
        <w:t xml:space="preserve">6. </w:t>
      </w:r>
      <w:r>
        <w:rPr>
          <w:rFonts w:hint="eastAsia"/>
        </w:rPr>
        <w:t xml:space="preserve">当前验证结果</w:t>
      </w:r>
    </w:p>
    <w:bookmarkStart w:id="31" w:name="X360c1abb996f351f47634cae2328f85a7529456"/>
    <w:p>
      <w:pPr>
        <w:pStyle w:val="Heading3"/>
      </w:pPr>
      <w:r>
        <w:t xml:space="preserve">6.1 </w:t>
      </w:r>
      <w:r>
        <w:rPr>
          <w:rFonts w:hint="eastAsia"/>
        </w:rPr>
        <w:t xml:space="preserve">调度模型检查</w:t>
      </w:r>
    </w:p>
    <w:p>
      <w:pPr>
        <w:pStyle w:val="FirstParagraph"/>
      </w:pPr>
      <w:r>
        <w:rPr>
          <w:rFonts w:hint="eastAsia"/>
        </w:rPr>
        <w:t xml:space="preserve">记录的确定性验证使用两个腔室、110</w:t>
      </w:r>
      <w:r>
        <w:t xml:space="preserve"> </w:t>
      </w:r>
      <w:r>
        <w:rPr>
          <w:rFonts w:hint="eastAsia"/>
        </w:rPr>
        <w:t xml:space="preserve">秒</w:t>
      </w:r>
      <w:r>
        <w:t xml:space="preserve"> </w:t>
      </w:r>
      <w:r>
        <w:rPr>
          <w:rStyle w:val="VerbatimChar"/>
        </w:rPr>
        <w:t xml:space="preserve">4×1</w:t>
      </w:r>
      <w:r>
        <w:t xml:space="preserve"> </w:t>
      </w:r>
      <w:r>
        <w:rPr>
          <w:rFonts w:hint="eastAsia"/>
        </w:rPr>
        <w:t xml:space="preserve">加工、50</w:t>
      </w:r>
      <w:r>
        <w:t xml:space="preserve"> </w:t>
      </w:r>
      <w:r>
        <w:rPr>
          <w:rFonts w:hint="eastAsia"/>
        </w:rPr>
        <w:t xml:space="preserve">秒</w:t>
      </w:r>
      <w:r>
        <w:t xml:space="preserve"> </w:t>
      </w:r>
      <w:r>
        <w:rPr>
          <w:rStyle w:val="VerbatimChar"/>
        </w:rPr>
        <w:t xml:space="preserve">2×2</w:t>
      </w:r>
      <w:r>
        <w:t xml:space="preserve"> </w:t>
      </w:r>
      <w:r>
        <w:rPr>
          <w:rFonts w:hint="eastAsia"/>
        </w:rPr>
        <w:t xml:space="preserve">加工暴露以及可复用</w:t>
      </w:r>
      <w:r>
        <w:t xml:space="preserve"> PEC </w:t>
      </w:r>
      <w:r>
        <w:rPr>
          <w:rFonts w:hint="eastAsia"/>
        </w:rPr>
        <w:t xml:space="preserve">token。结果如下：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实例</w:t>
            </w:r>
          </w:p>
        </w:tc>
        <w:tc>
          <w:tcPr/>
          <w:p>
            <w:pPr>
              <w:pStyle w:val="Compact"/>
              <w:jc w:val="right"/>
            </w:pPr>
            <w:r>
              <w:rPr>
                <w:rFonts w:hint="eastAsia"/>
              </w:rPr>
              <w:t xml:space="preserve">变量数</w:t>
            </w:r>
          </w:p>
        </w:tc>
        <w:tc>
          <w:tcPr/>
          <w:p>
            <w:pPr>
              <w:pStyle w:val="Compact"/>
              <w:jc w:val="right"/>
            </w:pPr>
            <w:r>
              <w:rPr>
                <w:rFonts w:hint="eastAsia"/>
              </w:rPr>
              <w:t xml:space="preserve">约束数</w:t>
            </w:r>
          </w:p>
        </w:tc>
        <w:tc>
          <w:tcPr/>
          <w:p>
            <w:pPr>
              <w:pStyle w:val="Compact"/>
              <w:jc w:val="right"/>
            </w:pPr>
            <m:oMath>
              <m:sSub>
                <m:e>
                  <m:r>
                    <m:t>C</m:t>
                  </m:r>
                </m:e>
                <m:sub>
                  <m:r>
                    <m:rPr>
                      <m:sty m:val="p"/>
                    </m:rPr>
                    <m:t>max</m:t>
                  </m:r>
                </m:sub>
              </m:sSub>
            </m:oMath>
          </w:p>
        </w:tc>
        <w:tc>
          <w:tcPr/>
          <w:p>
            <w:pPr>
              <w:pStyle w:val="Compact"/>
            </w:pPr>
            <w:r>
              <w:rPr>
                <w:rFonts w:hint="eastAsia"/>
              </w:rPr>
              <w:t xml:space="preserve">状态</w:t>
            </w:r>
          </w:p>
        </w:tc>
      </w:tr>
      <w:tr>
        <w:tc>
          <w:tcPr/>
          <w:p>
            <w:pPr>
              <w:pStyle w:val="Compact"/>
            </w:pPr>
            <w:r>
              <w:rPr>
                <w:rFonts w:hint="eastAsia"/>
              </w:rPr>
              <w:t xml:space="preserve">纯</w:t>
            </w:r>
            <w:r>
              <w:t xml:space="preserve"> </w:t>
            </w:r>
            <w:r>
              <w:rPr>
                <w:rStyle w:val="VerbatimChar"/>
              </w:rPr>
              <w:t xml:space="preserve">4×1</w:t>
            </w:r>
            <w:r>
              <w:rPr>
                <w:rFonts w:hint="eastAsia"/>
              </w:rPr>
              <w:t xml:space="preserve">（4片）</w:t>
            </w:r>
          </w:p>
        </w:tc>
        <w:tc>
          <w:tcPr/>
          <w:p>
            <w:pPr>
              <w:pStyle w:val="Compact"/>
              <w:jc w:val="right"/>
            </w:pPr>
            <w:r>
              <w:t xml:space="preserve">684</w:t>
            </w:r>
          </w:p>
        </w:tc>
        <w:tc>
          <w:tcPr/>
          <w:p>
            <w:pPr>
              <w:pStyle w:val="Compact"/>
              <w:jc w:val="right"/>
            </w:pPr>
            <w:r>
              <w:t xml:space="preserve">1,645</w:t>
            </w:r>
          </w:p>
        </w:tc>
        <w:tc>
          <w:tcPr/>
          <w:p>
            <w:pPr>
              <w:pStyle w:val="Compact"/>
              <w:jc w:val="right"/>
            </w:pPr>
            <w:r>
              <w:t xml:space="preserve">388</w:t>
            </w:r>
          </w:p>
        </w:tc>
        <w:tc>
          <w:tcPr/>
          <w:p>
            <w:pPr>
              <w:pStyle w:val="Compact"/>
            </w:pPr>
            <w:r>
              <w:t xml:space="preserve">optimal</w:t>
            </w:r>
          </w:p>
        </w:tc>
      </w:tr>
      <w:tr>
        <w:tc>
          <w:tcPr/>
          <w:p>
            <w:pPr>
              <w:pStyle w:val="Compact"/>
            </w:pPr>
            <w:r>
              <w:rPr>
                <w:rFonts w:hint="eastAsia"/>
              </w:rPr>
              <w:t xml:space="preserve">纯</w:t>
            </w:r>
            <w:r>
              <w:t xml:space="preserve"> </w:t>
            </w:r>
            <w:r>
              <w:rPr>
                <w:rStyle w:val="VerbatimChar"/>
              </w:rPr>
              <w:t xml:space="preserve">2×2</w:t>
            </w:r>
            <w:r>
              <w:rPr>
                <w:rFonts w:hint="eastAsia"/>
              </w:rPr>
              <w:t xml:space="preserve">（4片）</w:t>
            </w:r>
          </w:p>
        </w:tc>
        <w:tc>
          <w:tcPr/>
          <w:p>
            <w:pPr>
              <w:pStyle w:val="Compact"/>
              <w:jc w:val="right"/>
            </w:pPr>
            <w:r>
              <w:t xml:space="preserve">876</w:t>
            </w:r>
          </w:p>
        </w:tc>
        <w:tc>
          <w:tcPr/>
          <w:p>
            <w:pPr>
              <w:pStyle w:val="Compact"/>
              <w:jc w:val="right"/>
            </w:pPr>
            <w:r>
              <w:t xml:space="preserve">1,959</w:t>
            </w:r>
          </w:p>
        </w:tc>
        <w:tc>
          <w:tcPr/>
          <w:p>
            <w:pPr>
              <w:pStyle w:val="Compact"/>
              <w:jc w:val="right"/>
            </w:pPr>
            <w:r>
              <w:t xml:space="preserve">324</w:t>
            </w:r>
          </w:p>
        </w:tc>
        <w:tc>
          <w:tcPr/>
          <w:p>
            <w:pPr>
              <w:pStyle w:val="Compact"/>
            </w:pPr>
            <w:r>
              <w:t xml:space="preserve">optimal</w:t>
            </w:r>
          </w:p>
        </w:tc>
      </w:tr>
      <w:tr>
        <w:tc>
          <w:tcPr/>
          <w:p>
            <w:pPr>
              <w:pStyle w:val="Compact"/>
            </w:pPr>
            <w:r>
              <w:rPr>
                <w:rFonts w:hint="eastAsia"/>
              </w:rPr>
              <w:t xml:space="preserve">小混流（4+4）</w:t>
            </w:r>
          </w:p>
        </w:tc>
        <w:tc>
          <w:tcPr/>
          <w:p>
            <w:pPr>
              <w:pStyle w:val="Compact"/>
              <w:jc w:val="right"/>
            </w:pPr>
            <w:r>
              <w:t xml:space="preserve">1,182</w:t>
            </w:r>
          </w:p>
        </w:tc>
        <w:tc>
          <w:tcPr/>
          <w:p>
            <w:pPr>
              <w:pStyle w:val="Compact"/>
              <w:jc w:val="right"/>
            </w:pPr>
            <w:r>
              <w:t xml:space="preserve">2,765</w:t>
            </w:r>
          </w:p>
        </w:tc>
        <w:tc>
          <w:tcPr/>
          <w:p>
            <w:pPr>
              <w:pStyle w:val="Compact"/>
              <w:jc w:val="right"/>
            </w:pPr>
            <w:r>
              <w:t xml:space="preserve">508</w:t>
            </w:r>
          </w:p>
        </w:tc>
        <w:tc>
          <w:tcPr/>
          <w:p>
            <w:pPr>
              <w:pStyle w:val="Compact"/>
            </w:pPr>
            <w:r>
              <w:t xml:space="preserve">optimal</w:t>
            </w:r>
          </w:p>
        </w:tc>
      </w:tr>
      <w:tr>
        <w:tc>
          <w:tcPr/>
          <w:p>
            <w:pPr>
              <w:pStyle w:val="Compact"/>
            </w:pPr>
            <w:r>
              <w:rPr>
                <w:rFonts w:hint="eastAsia"/>
              </w:rPr>
              <w:t xml:space="preserve">中等混流（8+8）</w:t>
            </w:r>
          </w:p>
        </w:tc>
        <w:tc>
          <w:tcPr/>
          <w:p>
            <w:pPr>
              <w:pStyle w:val="Compact"/>
              <w:jc w:val="right"/>
            </w:pPr>
            <w:r>
              <w:t xml:space="preserve">2,932</w:t>
            </w:r>
          </w:p>
        </w:tc>
        <w:tc>
          <w:tcPr/>
          <w:p>
            <w:pPr>
              <w:pStyle w:val="Compact"/>
              <w:jc w:val="right"/>
            </w:pPr>
            <w:r>
              <w:t xml:space="preserve">7,995</w:t>
            </w:r>
          </w:p>
        </w:tc>
        <w:tc>
          <w:tcPr/>
          <w:p>
            <w:pPr>
              <w:pStyle w:val="Compact"/>
              <w:jc w:val="right"/>
            </w:pPr>
            <w:r>
              <w:t xml:space="preserve">1,150</w:t>
            </w:r>
          </w:p>
        </w:tc>
        <w:tc>
          <w:tcPr/>
          <w:p>
            <w:pPr>
              <w:pStyle w:val="Compact"/>
            </w:pPr>
            <w:r>
              <w:t xml:space="preserve">time limit</w:t>
            </w:r>
          </w:p>
        </w:tc>
      </w:tr>
    </w:tbl>
    <w:p>
      <w:pPr>
        <w:pStyle w:val="BodyText"/>
      </w:pPr>
      <w:r>
        <w:rPr>
          <w:rFonts w:hint="eastAsia"/>
        </w:rPr>
        <w:t xml:space="preserve">两个纯模式四片实例都在根节点、一秒内完成。</w:t>
      </w:r>
      <w:r>
        <w:rPr>
          <w:rStyle w:val="VerbatimChar"/>
        </w:rPr>
        <w:t xml:space="preserve">4+4</w:t>
      </w:r>
      <w:r>
        <w:t xml:space="preserve"> </w:t>
      </w:r>
      <w:r>
        <w:rPr>
          <w:rFonts w:hint="eastAsia"/>
        </w:rPr>
        <w:t xml:space="preserve">混流实例使用</w:t>
      </w:r>
      <w:r>
        <w:t xml:space="preserve"> 797 </w:t>
      </w:r>
      <w:r>
        <w:rPr>
          <w:rFonts w:hint="eastAsia"/>
        </w:rPr>
        <w:t xml:space="preserve">个节点和约</w:t>
      </w:r>
      <w:r>
        <w:t xml:space="preserve"> 11 </w:t>
      </w:r>
      <w:r>
        <w:rPr>
          <w:rFonts w:hint="eastAsia"/>
        </w:rPr>
        <w:t xml:space="preserve">秒；</w:t>
      </w:r>
      <w:r>
        <w:rPr>
          <w:rStyle w:val="VerbatimChar"/>
        </w:rPr>
        <w:t xml:space="preserve">8+8</w:t>
      </w:r>
      <w:r>
        <w:t xml:space="preserve"> </w:t>
      </w:r>
      <w:r>
        <w:rPr>
          <w:rFonts w:hint="eastAsia"/>
        </w:rPr>
        <w:t xml:space="preserve">混流实例在</w:t>
      </w:r>
      <w:r>
        <w:t xml:space="preserve"> 60 </w:t>
      </w:r>
      <w:r>
        <w:rPr>
          <w:rFonts w:hint="eastAsia"/>
        </w:rPr>
        <w:t xml:space="preserve">秒内搜索</w:t>
      </w:r>
      <w:r>
        <w:t xml:space="preserve"> 7,779 </w:t>
      </w:r>
      <w:r>
        <w:rPr>
          <w:rFonts w:hint="eastAsia"/>
        </w:rPr>
        <w:t xml:space="preserve">个节点，最终相对</w:t>
      </w:r>
      <w:r>
        <w:t xml:space="preserve"> gap </w:t>
      </w:r>
      <w:r>
        <w:rPr>
          <w:rFonts w:hint="eastAsia"/>
        </w:rPr>
        <w:t xml:space="preserve">为</w:t>
      </w:r>
      <w:r>
        <w:t xml:space="preserve"> </w:t>
      </w:r>
      <w:r>
        <w:rPr>
          <w:rFonts w:hint="eastAsia"/>
        </w:rPr>
        <w:t xml:space="preserve">99.98%。这一现象不能证明学习割选择必然有效，只说明混流模式形成了适合测量</w:t>
      </w:r>
      <w:r>
        <w:t xml:space="preserve"> cut </w:t>
      </w:r>
      <w:r>
        <w:rPr>
          <w:rFonts w:hint="eastAsia"/>
        </w:rPr>
        <w:t xml:space="preserve">管理效果的困难区间。</w:t>
      </w:r>
    </w:p>
    <w:bookmarkEnd w:id="31"/>
    <w:bookmarkStart w:id="32" w:name="X53d78898508d80d84916d5bd4c4e82aa3a93857"/>
    <w:p>
      <w:pPr>
        <w:pStyle w:val="Heading3"/>
      </w:pPr>
      <w:r>
        <w:t xml:space="preserve">6.2 </w:t>
      </w:r>
      <w:r>
        <w:rPr>
          <w:rFonts w:hint="eastAsia"/>
        </w:rPr>
        <w:t xml:space="preserve">学习方法结果状态</w:t>
      </w:r>
    </w:p>
    <w:p>
      <w:pPr>
        <w:pStyle w:val="FirstParagraph"/>
      </w:pPr>
      <w:r>
        <w:t xml:space="preserve">HEM </w:t>
      </w:r>
      <w:r>
        <w:rPr>
          <w:rFonts w:hint="eastAsia"/>
        </w:rPr>
        <w:t xml:space="preserve">多随机种子训练尚未结束。由于</w:t>
      </w:r>
      <w:r>
        <w:t xml:space="preserve"> 23D </w:t>
      </w:r>
      <w:r>
        <w:rPr>
          <w:rFonts w:hint="eastAsia"/>
        </w:rPr>
        <w:t xml:space="preserve">特征已经从“依赖变量名的调度变量族”改为“通用变量角色”，本文方法也必须重新训练，旧</w:t>
      </w:r>
      <w:r>
        <w:t xml:space="preserve"> 23D checkpoint </w:t>
      </w:r>
      <w:r>
        <w:rPr>
          <w:rFonts w:hint="eastAsia"/>
        </w:rPr>
        <w:t xml:space="preserve">不能继续使用。因此本版不声称优于</w:t>
      </w:r>
      <w:r>
        <w:t xml:space="preserve"> SCIP、ACS </w:t>
      </w:r>
      <w:r>
        <w:rPr>
          <w:rFonts w:hint="eastAsia"/>
        </w:rPr>
        <w:t xml:space="preserve">或</w:t>
      </w:r>
      <w:r>
        <w:t xml:space="preserve"> </w:t>
      </w:r>
      <w:r>
        <w:rPr>
          <w:rFonts w:hint="eastAsia"/>
        </w:rPr>
        <w:t xml:space="preserve">HEM。正式投稿前必须用冻结结果替换本段，并补齐特征消融、子集修复消融、跨规模、跨类型和</w:t>
      </w:r>
      <w:r>
        <w:t xml:space="preserve"> callback </w:t>
      </w:r>
      <w:r>
        <w:rPr>
          <w:rFonts w:hint="eastAsia"/>
        </w:rPr>
        <w:t xml:space="preserve">开销。</w:t>
      </w:r>
    </w:p>
    <w:bookmarkEnd w:id="32"/>
    <w:bookmarkEnd w:id="33"/>
    <w:bookmarkStart w:id="34" w:name="X44799ce307c34c81b2993a6c5a52912eea3c8d3"/>
    <w:p>
      <w:pPr>
        <w:pStyle w:val="Heading2"/>
      </w:pPr>
      <w:r>
        <w:t xml:space="preserve">7. </w:t>
      </w:r>
      <w:r>
        <w:rPr>
          <w:rFonts w:hint="eastAsia"/>
        </w:rPr>
        <w:t xml:space="preserve">局限性</w:t>
      </w:r>
    </w:p>
    <w:p>
      <w:pPr>
        <w:pStyle w:val="FirstParagraph"/>
      </w:pPr>
      <w:r>
        <w:rPr>
          <w:rFonts w:hint="eastAsia"/>
        </w:rPr>
        <w:t xml:space="preserve">五类变量角色是有意设计的粗粒度表示，尚未编码约束图拓扑、indicator</w:t>
      </w:r>
      <w:r>
        <w:t xml:space="preserve"> </w:t>
      </w:r>
      <w:r>
        <w:rPr>
          <w:rFonts w:hint="eastAsia"/>
        </w:rPr>
        <w:t xml:space="preserve">语义、对称性和割来源。修复中的权重与需求阈值目前是全局固定值，必须通过消融验证其稳健性。调度数据使用工程参数而非真实产线日志，且当前模型验证表早于最终的多随机种子割平面实验。最后，参数更新要等待一批</w:t>
      </w:r>
      <w:r>
        <w:t xml:space="preserve"> rollout </w:t>
      </w:r>
      <w:r>
        <w:rPr>
          <w:rFonts w:hint="eastAsia"/>
        </w:rPr>
        <w:t xml:space="preserve">汇总完成；异步优化不在当前实现范围内。</w:t>
      </w:r>
    </w:p>
    <w:bookmarkEnd w:id="34"/>
    <w:bookmarkStart w:id="35" w:name="Xdf9af3e337594be49cc05af4c4d1f07773cb8cc"/>
    <w:p>
      <w:pPr>
        <w:pStyle w:val="Heading2"/>
      </w:pPr>
      <w:r>
        <w:t xml:space="preserve">8. </w:t>
      </w:r>
      <w:r>
        <w:rPr>
          <w:rFonts w:hint="eastAsia"/>
        </w:rPr>
        <w:t xml:space="preserve">结论</w:t>
      </w:r>
    </w:p>
    <w:p>
      <w:pPr>
        <w:pStyle w:val="FirstParagraph"/>
      </w:pPr>
      <w:r>
        <w:rPr>
          <w:rFonts w:hint="eastAsia"/>
        </w:rPr>
        <w:t xml:space="preserve">本文把一个细粒度双源旋转式设备调度模型与求解器级学习问题连接起来。调度模型显式表示校准器单槽位、机械手空载回位、真空锁容量、PEC</w:t>
      </w:r>
      <w:r>
        <w:t xml:space="preserve"> </w:t>
      </w:r>
      <w:r>
        <w:rPr>
          <w:rFonts w:hint="eastAsia"/>
        </w:rPr>
        <w:t xml:space="preserve">复用、旋转换片和清洁。割平面选择器使用通用质量特征与变量角色系数质量表示</w:t>
      </w:r>
      <w:r>
        <w:t xml:space="preserve"> SCIP </w:t>
      </w:r>
      <w:r>
        <w:rPr>
          <w:rFonts w:hint="eastAsia"/>
        </w:rPr>
        <w:t xml:space="preserve">候选割，预测保留数量和顺序，再在不修改不等式的前提下修复冗余集中。当前证据验证了模型和软件接口；算法性能结论仍取决于正在进行的冻结多随机种子对比。</w:t>
      </w:r>
    </w:p>
    <w:bookmarkEnd w:id="35"/>
    <w:bookmarkStart w:id="36" w:name="参考文献说明"/>
    <w:p>
      <w:pPr>
        <w:pStyle w:val="Heading2"/>
      </w:pPr>
      <w:r>
        <w:rPr>
          <w:rFonts w:hint="eastAsia"/>
        </w:rPr>
        <w:t xml:space="preserve">参考文献说明</w:t>
      </w:r>
    </w:p>
    <w:p>
      <w:pPr>
        <w:pStyle w:val="FirstParagraph"/>
      </w:pPr>
      <w:r>
        <w:rPr>
          <w:rFonts w:hint="eastAsia"/>
        </w:rPr>
        <w:t xml:space="preserve">正式参考文献与英文稿</w:t>
      </w:r>
      <w:r>
        <w:t xml:space="preserve"> </w:t>
      </w:r>
      <w:r>
        <w:rPr>
          <w:rStyle w:val="VerbatimChar"/>
        </w:rPr>
        <w:t xml:space="preserve">rdmct_aaai27.bib</w:t>
      </w:r>
      <w:r>
        <w:t xml:space="preserve"> </w:t>
      </w:r>
      <w:r>
        <w:rPr>
          <w:rFonts w:hint="eastAsia"/>
        </w:rPr>
        <w:t xml:space="preserve">一致。中文阅读版不重复展开完整</w:t>
      </w:r>
      <w:r>
        <w:t xml:space="preserve"> </w:t>
      </w:r>
      <w:r>
        <w:rPr>
          <w:rFonts w:hint="eastAsia"/>
        </w:rPr>
        <w:t xml:space="preserve">BibTeX，主要包括：组合设备非循环</w:t>
      </w:r>
      <w:r>
        <w:t xml:space="preserve"> MIP </w:t>
      </w:r>
      <w:r>
        <w:rPr>
          <w:rFonts w:hint="eastAsia"/>
        </w:rPr>
        <w:t xml:space="preserve">与强化学习调度、HEM、Adaptive</w:t>
      </w:r>
      <w:r>
        <w:t xml:space="preserve"> Cut </w:t>
      </w:r>
      <w:r>
        <w:rPr>
          <w:rFonts w:hint="eastAsia"/>
        </w:rPr>
        <w:t xml:space="preserve">Selection、SCIP、MIPLIB，以及</w:t>
      </w:r>
      <w:r>
        <w:t xml:space="preserve"> AAAI-22/23/24 </w:t>
      </w:r>
      <w:r>
        <w:rPr>
          <w:rFonts w:hint="eastAsia"/>
        </w:rPr>
        <w:t xml:space="preserve">中的学习辅助调度、分支和</w:t>
      </w:r>
      <w:r>
        <w:t xml:space="preserve"> cutting-plane </w:t>
      </w:r>
      <w:r>
        <w:rPr>
          <w:rFonts w:hint="eastAsia"/>
        </w:rPr>
        <w:t xml:space="preserve">论文。</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2026-07-06T08:26:17Z</dcterms:created>
  <dcterms:modified xsi:type="dcterms:W3CDTF">2026-07-06T08:26:17Z</dcterms:modified>
</cp:coreProperties>
</file>

<file path=docProps/custom.xml><?xml version="1.0" encoding="utf-8"?>
<Properties xmlns="http://schemas.openxmlformats.org/officeDocument/2006/custom-properties" xmlns:vt="http://schemas.openxmlformats.org/officeDocument/2006/docPropsVTypes"/>
</file>