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>
          <w:rStyle w:val="Strong"/>
          <w:rFonts w:ascii="Arial" w:hAnsi="Arial"/>
          <w:b/>
          <w:bCs/>
          <w:sz w:val="28"/>
          <w:szCs w:val="28"/>
        </w:rPr>
        <w:t>Customer Churn Analysis Report</w:t>
      </w:r>
    </w:p>
    <w:p>
      <w:pPr>
        <w:pStyle w:val="Heading2"/>
        <w:bidi w:val="0"/>
        <w:jc w:val="start"/>
        <w:rPr/>
      </w:pPr>
      <w:r>
        <w:rPr>
          <w:rStyle w:val="Strong"/>
          <w:rFonts w:ascii="Arial" w:hAnsi="Arial"/>
          <w:b/>
          <w:bCs/>
          <w:sz w:val="28"/>
          <w:szCs w:val="28"/>
        </w:rPr>
        <w:t>Introduction</w:t>
      </w:r>
    </w:p>
    <w:p>
      <w:pPr>
        <w:pStyle w:val="BodyText"/>
        <w:bidi w:val="0"/>
        <w:jc w:val="start"/>
        <w:rPr/>
      </w:pPr>
      <w:r>
        <w:rPr/>
        <w:t xml:space="preserve">The goal of this analysis is to identify factors driving </w:t>
      </w:r>
      <w:r>
        <w:rPr>
          <w:rStyle w:val="Strong"/>
        </w:rPr>
        <w:t>customer churn</w:t>
      </w:r>
      <w:r>
        <w:rPr/>
        <w:t xml:space="preserve"> and build a predictive model to help retain at-risk customers, ultimately reducing revenue loss.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Data Exploration</w:t>
      </w:r>
    </w:p>
    <w:p>
      <w:pPr>
        <w:pStyle w:val="BodyText"/>
        <w:bidi w:val="0"/>
        <w:jc w:val="start"/>
        <w:rPr/>
      </w:pPr>
      <w:r>
        <w:rPr/>
        <w:t>Key factors affecting churn: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Tenure:</w:t>
      </w:r>
      <w:r>
        <w:rPr/>
        <w:t xml:space="preserve"> Shorter tenure → higher churn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Monthly Charges:</w:t>
      </w:r>
      <w:r>
        <w:rPr/>
        <w:t xml:space="preserve"> Higher charges → higher churn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Contract Type:</w:t>
      </w:r>
      <w:r>
        <w:rPr/>
        <w:t xml:space="preserve"> Month-to-month contracts → higher churn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Customer Service Calls:</w:t>
      </w:r>
      <w:r>
        <w:rPr/>
        <w:t xml:space="preserve"> Frequent complaints → higher churn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Model Building and Evaluation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Model:</w:t>
      </w:r>
      <w:r>
        <w:rPr/>
        <w:t xml:space="preserve"> Logistic Regression (or specify your model)</w:t>
        <w:br/>
      </w:r>
      <w:r>
        <w:rPr>
          <w:rStyle w:val="Strong"/>
        </w:rPr>
        <w:t>Performance on test set:</w:t>
      </w:r>
    </w:p>
    <w:tbl>
      <w:tblPr>
        <w:tblW w:w="176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39"/>
        <w:gridCol w:w="728"/>
      </w:tblGrid>
      <w:tr>
        <w:trPr>
          <w:tblHeader w:val="true"/>
        </w:trPr>
        <w:tc>
          <w:tcPr>
            <w:tcW w:w="103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Metric</w:t>
            </w:r>
          </w:p>
        </w:tc>
        <w:tc>
          <w:tcPr>
            <w:tcW w:w="72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Value</w:t>
            </w:r>
          </w:p>
        </w:tc>
      </w:tr>
      <w:tr>
        <w:trPr/>
        <w:tc>
          <w:tcPr>
            <w:tcW w:w="10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Accuracy</w:t>
            </w:r>
          </w:p>
        </w:tc>
        <w:tc>
          <w:tcPr>
            <w:tcW w:w="7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0.85</w:t>
            </w:r>
          </w:p>
        </w:tc>
      </w:tr>
      <w:tr>
        <w:trPr/>
        <w:tc>
          <w:tcPr>
            <w:tcW w:w="10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Precision</w:t>
            </w:r>
          </w:p>
        </w:tc>
        <w:tc>
          <w:tcPr>
            <w:tcW w:w="7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0.82</w:t>
            </w:r>
          </w:p>
        </w:tc>
      </w:tr>
      <w:tr>
        <w:trPr/>
        <w:tc>
          <w:tcPr>
            <w:tcW w:w="10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Recall</w:t>
            </w:r>
          </w:p>
        </w:tc>
        <w:tc>
          <w:tcPr>
            <w:tcW w:w="7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0.78</w:t>
            </w:r>
          </w:p>
        </w:tc>
      </w:tr>
      <w:tr>
        <w:trPr/>
        <w:tc>
          <w:tcPr>
            <w:tcW w:w="10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F1 Score</w:t>
            </w:r>
          </w:p>
        </w:tc>
        <w:tc>
          <w:tcPr>
            <w:tcW w:w="7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0.80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Key Insights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Month-to-month contracts are more prone to churn.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High monthly charges and multiple support calls predict churn.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Longer-tenured customers are generally more loyal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bidi w:val="0"/>
        <w:spacing w:lineRule="auto" w:line="276" w:before="0" w:after="14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Customer Churn Prediction – ML Training Process Summary</w:t>
      </w:r>
    </w:p>
    <w:p>
      <w:pPr>
        <w:pStyle w:val="BodyText"/>
        <w:bidi w:val="0"/>
        <w:jc w:val="start"/>
        <w:rPr/>
      </w:pPr>
      <w:r>
        <w:rPr/>
        <w:t xml:space="preserve">Building a </w:t>
      </w:r>
      <w:r>
        <w:rPr>
          <w:rStyle w:val="Strong"/>
        </w:rPr>
        <w:t>supervised binary classification model</w:t>
      </w:r>
      <w:r>
        <w:rPr/>
        <w:t xml:space="preserve"> to predict </w:t>
      </w:r>
      <w:r>
        <w:rPr>
          <w:rStyle w:val="Strong"/>
        </w:rPr>
        <w:t>customer churn</w:t>
      </w:r>
      <w:r>
        <w:rPr/>
        <w:t>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Target variable:</w:t>
      </w:r>
      <w:r>
        <w:rPr/>
        <w:t xml:space="preserve"> </w:t>
      </w:r>
      <w:r>
        <w:rPr>
          <w:rStyle w:val="SourceText"/>
        </w:rPr>
        <w:t>Churn</w:t>
      </w:r>
      <w:r>
        <w:rPr/>
        <w:t xml:space="preserve"> (0 = No, 1 = Yes)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Business objective:</w:t>
      </w:r>
      <w:r>
        <w:rPr/>
        <w:br/>
        <w:t>Identify high-risk customers early to improve retention strategy and reduce revenue loss.</w:t>
      </w:r>
    </w:p>
    <w:p>
      <w:pPr>
        <w:pStyle w:val="Heading2"/>
        <w:bidi w:val="0"/>
        <w:jc w:val="start"/>
        <w:rPr/>
      </w:pPr>
      <w:r>
        <w:rPr/>
        <w:t xml:space="preserve"> </w:t>
      </w:r>
      <w:r>
        <w:rPr>
          <w:b/>
          <w:sz w:val="36"/>
        </w:rPr>
        <w:t>Technical Stack</w:t>
      </w:r>
    </w:p>
    <w:p>
      <w:pPr>
        <w:pStyle w:val="PreformattedText"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olor w:val="24292E"/>
        </w:rPr>
        <w:t xml:space="preserve">├── </w:t>
      </w:r>
      <w:r>
        <w:rPr>
          <w:rStyle w:val="SourceText"/>
          <w:rFonts w:ascii="Geist Mono;Geist Mono Fallback" w:hAnsi="Geist Mono;Geist Mono Fallback"/>
          <w:b w:val="false"/>
          <w:color w:val="24292E"/>
          <w:sz w:val="18"/>
        </w:rPr>
        <w:t>pandas          → Data Manipulation &amp; Analysis</w:t>
      </w:r>
    </w:p>
    <w:p>
      <w:pPr>
        <w:pStyle w:val="PreformattedText"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olor w:val="24292E"/>
        </w:rPr>
        <w:t xml:space="preserve">├── </w:t>
      </w:r>
      <w:r>
        <w:rPr>
          <w:rStyle w:val="SourceText"/>
          <w:rFonts w:ascii="Geist Mono;Geist Mono Fallback" w:hAnsi="Geist Mono;Geist Mono Fallback"/>
          <w:b w:val="false"/>
          <w:color w:val="24292E"/>
          <w:sz w:val="18"/>
        </w:rPr>
        <w:t>matplotlib      → Data Visualization</w:t>
      </w:r>
    </w:p>
    <w:p>
      <w:pPr>
        <w:pStyle w:val="PreformattedText"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olor w:val="24292E"/>
        </w:rPr>
        <w:t xml:space="preserve">├── </w:t>
      </w:r>
      <w:r>
        <w:rPr>
          <w:rStyle w:val="SourceText"/>
          <w:rFonts w:ascii="Geist Mono;Geist Mono Fallback" w:hAnsi="Geist Mono;Geist Mono Fallback"/>
          <w:b w:val="false"/>
          <w:color w:val="24292E"/>
          <w:sz w:val="18"/>
        </w:rPr>
        <w:t>scikit-learn    → ML Framework</w:t>
      </w:r>
    </w:p>
    <w:p>
      <w:pPr>
        <w:pStyle w:val="PreformattedText"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olor w:val="24292E"/>
        </w:rPr>
        <w:t xml:space="preserve">│   ├── </w:t>
      </w:r>
      <w:r>
        <w:rPr>
          <w:rStyle w:val="SourceText"/>
          <w:rFonts w:ascii="Geist Mono;Geist Mono Fallback" w:hAnsi="Geist Mono;Geist Mono Fallback"/>
          <w:b w:val="false"/>
          <w:color w:val="24292E"/>
          <w:sz w:val="18"/>
        </w:rPr>
        <w:t>train_test_split    → Stratified Sampling</w:t>
      </w:r>
    </w:p>
    <w:p>
      <w:pPr>
        <w:pStyle w:val="PreformattedText"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olor w:val="24292E"/>
        </w:rPr>
        <w:t xml:space="preserve">│   ├── </w:t>
      </w:r>
      <w:r>
        <w:rPr>
          <w:rStyle w:val="SourceText"/>
          <w:rFonts w:ascii="Geist Mono;Geist Mono Fallback" w:hAnsi="Geist Mono;Geist Mono Fallback"/>
          <w:b w:val="false"/>
          <w:color w:val="24292E"/>
          <w:sz w:val="18"/>
        </w:rPr>
        <w:t>StandardScaler      → Feature Normalization</w:t>
      </w:r>
    </w:p>
    <w:p>
      <w:pPr>
        <w:pStyle w:val="PreformattedText"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olor w:val="24292E"/>
        </w:rPr>
        <w:t xml:space="preserve">│   ├── </w:t>
      </w:r>
      <w:r>
        <w:rPr>
          <w:rStyle w:val="SourceText"/>
          <w:rFonts w:ascii="Geist Mono;Geist Mono Fallback" w:hAnsi="Geist Mono;Geist Mono Fallback"/>
          <w:b w:val="false"/>
          <w:color w:val="24292E"/>
          <w:sz w:val="18"/>
        </w:rPr>
        <w:t>OneHotEncoder       → Categorical Encoding</w:t>
      </w:r>
    </w:p>
    <w:p>
      <w:pPr>
        <w:pStyle w:val="PreformattedText"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olor w:val="24292E"/>
        </w:rPr>
        <w:t xml:space="preserve">│   ├── </w:t>
      </w:r>
      <w:r>
        <w:rPr>
          <w:rStyle w:val="SourceText"/>
          <w:rFonts w:ascii="Geist Mono;Geist Mono Fallback" w:hAnsi="Geist Mono;Geist Mono Fallback"/>
          <w:b w:val="false"/>
          <w:color w:val="24292E"/>
          <w:sz w:val="18"/>
        </w:rPr>
        <w:t>ColumnTransformer   → Parallel Preprocessing</w:t>
      </w:r>
    </w:p>
    <w:p>
      <w:pPr>
        <w:pStyle w:val="PreformattedText"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olor w:val="24292E"/>
        </w:rPr>
        <w:t xml:space="preserve">│   ├── </w:t>
      </w:r>
      <w:r>
        <w:rPr>
          <w:rStyle w:val="SourceText"/>
          <w:rFonts w:ascii="Geist Mono;Geist Mono Fallback" w:hAnsi="Geist Mono;Geist Mono Fallback"/>
          <w:b w:val="false"/>
          <w:color w:val="24292E"/>
          <w:sz w:val="18"/>
        </w:rPr>
        <w:t>Pipeline            → Workflow Orchestration</w:t>
      </w:r>
    </w:p>
    <w:p>
      <w:pPr>
        <w:pStyle w:val="PreformattedText"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olor w:val="24292E"/>
        </w:rPr>
        <w:t xml:space="preserve">│   └── </w:t>
      </w:r>
      <w:r>
        <w:rPr>
          <w:rStyle w:val="SourceText"/>
          <w:rFonts w:ascii="Geist Mono;Geist Mono Fallback" w:hAnsi="Geist Mono;Geist Mono Fallback"/>
          <w:b w:val="false"/>
          <w:color w:val="24292E"/>
          <w:sz w:val="18"/>
        </w:rPr>
        <w:t>LogisticRegression  → Classification Model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bidi w:val="0"/>
        <w:spacing w:before="240" w:after="120"/>
        <w:jc w:val="start"/>
        <w:rPr>
          <w:rStyle w:val="Strong"/>
          <w:rFonts w:ascii="Arial" w:hAnsi="Arial"/>
          <w:b/>
          <w:bCs/>
          <w:sz w:val="24"/>
          <w:szCs w:val="24"/>
        </w:rPr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1"/>
    <w:family w:val="swiss"/>
    <w:pitch w:val="variable"/>
  </w:font>
  <w:font w:name="Geist Mono">
    <w:altName w:val="Geist Mono Fallback"/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</TotalTime>
  <Application>LibreOffice/25.2.7.2$Windows_X86_64 LibreOffice_project/5cbfd1ab6520636bb5f7b99185aa69bd7456825d</Application>
  <AppVersion>15.0000</AppVersion>
  <Pages>3</Pages>
  <Words>216</Words>
  <Characters>1283</Characters>
  <CharactersWithSpaces>1513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2026-03-02T15:11:46Z</dcterms:created>
  <dc:creator/>
  <dc:description/>
  <dc:language>en-US</dc:language>
  <cp:lastModifiedBy/>
  <dcterms:modified xsi:type="dcterms:W3CDTF">2026-03-02T15:34:14Z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