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</w:pPr>
      <w:r>
        <w:t xml:space="preserve">5.2 Rincian Anggaran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840"/>
        <w:gridCol w:w="500"/>
        <w:gridCol w:w="800"/>
        <w:gridCol w:w="500"/>
        <w:gridCol w:w="900"/>
        <w:gridCol w:w="1500"/>
        <w:gridCol w:w="1838"/>
      </w:tblGrid>
      <w:tr>
        <w:trPr>
          <w:cantSplit/>
          <w:tblHeader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300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tcW w:type="dxa" w:w="1400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(IDR)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 (IDR)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A</w:t>
            </w:r>
          </w:p>
        </w:tc>
        <w:tc>
          <w:tcPr>
            <w:tcW w:type="dxa" w:w="8878"/>
            <w:gridSpan w:val="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Program Implementation Personnel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A.1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Project Manager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Person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days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4.000.000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4.000.000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A.2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Pemateri lokal, pakar pendidikan inklusif (Sesi 1 sampai 4), 4 jam tatap muka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Person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days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10.000.000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10.000.000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A.3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MC dan Moderator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Person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days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1.000.000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1.000.000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</w:p>
        </w:tc>
        <w:tc>
          <w:tcPr>
            <w:tcW w:type="dxa" w:w="7040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Program Implementation Personnel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15.000.000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B</w:t>
            </w:r>
          </w:p>
        </w:tc>
        <w:tc>
          <w:tcPr>
            <w:tcW w:type="dxa" w:w="8878"/>
            <w:gridSpan w:val="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Materi dan Equipment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B.1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Modul/Materi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days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3.000.000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3.000.000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B.2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Perlengkapan peserta: ID card, pulpen, kartu kerja, E-Sertifikat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days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80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orang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50.000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4.000.000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B.3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Snack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days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85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orang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30.000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2.550.000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B.4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Makan Siang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days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85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orang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50.000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4.250.000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</w:p>
        </w:tc>
        <w:tc>
          <w:tcPr>
            <w:tcW w:type="dxa" w:w="7040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Materi dan Equipment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13.800.000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C</w:t>
            </w:r>
          </w:p>
        </w:tc>
        <w:tc>
          <w:tcPr>
            <w:tcW w:type="dxa" w:w="8878"/>
            <w:gridSpan w:val="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Local Transport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C.1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Rent Cars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days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cars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1.500.000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1.500.000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</w:p>
        </w:tc>
        <w:tc>
          <w:tcPr>
            <w:tcW w:type="dxa" w:w="7040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Local Transport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1.500.000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D</w:t>
            </w:r>
          </w:p>
        </w:tc>
        <w:tc>
          <w:tcPr>
            <w:tcW w:type="dxa" w:w="8878"/>
            <w:gridSpan w:val="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Evaluation dan Report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D.1</w:t>
            </w:r>
          </w:p>
        </w:tc>
        <w:tc>
          <w:tcPr>
            <w:tcW w:type="dxa" w:w="284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Monitoring dan Reporting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pax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color w:val="1D1D1F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color w:val="1D1D1F"/>
                <w:sz w:val="16"/>
                <w:szCs w:val="16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2.000.000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color w:val="1D1D1F"/>
                <w:sz w:val="16"/>
                <w:szCs w:val="16"/>
              </w:rPr>
              <w:t xml:space="preserve">2.000.000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</w:p>
        </w:tc>
        <w:tc>
          <w:tcPr>
            <w:tcW w:type="dxa" w:w="7040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Evaluation dan Report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2.000.000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</w:p>
        </w:tc>
        <w:tc>
          <w:tcPr>
            <w:tcW w:type="dxa" w:w="7040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Total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32.300.000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</w:p>
        </w:tc>
        <w:tc>
          <w:tcPr>
            <w:tcW w:type="dxa" w:w="7040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6"/>
                <w:szCs w:val="16"/>
              </w:rPr>
              <w:t xml:space="preserve">Management Fee 10%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6"/>
                <w:szCs w:val="16"/>
              </w:rPr>
              <w:t xml:space="preserve">3.230.000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</w:p>
        </w:tc>
        <w:tc>
          <w:tcPr>
            <w:tcW w:type="dxa" w:w="7040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6"/>
                <w:szCs w:val="16"/>
              </w:rPr>
              <w:t xml:space="preserve">PPH 0,5%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6"/>
                <w:szCs w:val="16"/>
              </w:rPr>
              <w:t xml:space="preserve">177.650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</w:p>
        </w:tc>
        <w:tc>
          <w:tcPr>
            <w:tcW w:type="dxa" w:w="7040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Total (include Pajak)</w:t>
            </w:r>
          </w:p>
        </w:tc>
        <w:tc>
          <w:tcPr>
            <w:tcW w:type="dxa" w:w="18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6"/>
                <w:szCs w:val="16"/>
              </w:rPr>
              <w:t xml:space="preserve">32.477.650</w:t>
            </w:r>
          </w:p>
        </w:tc>
      </w:tr>
    </w:tbl>
    <w:p>
      <w:pPr>
        <w:spacing w:after="40" w:before="160"/>
      </w:pPr>
      <w:r>
        <w:rPr>
          <w:b/>
          <w:bCs/>
          <w:sz w:val="17"/>
          <w:szCs w:val="17"/>
        </w:rPr>
        <w:t xml:space="preserve">Catatan *)</w:t>
      </w:r>
    </w:p>
    <w:p>
      <w:pPr>
        <w:spacing w:after="20" w:before="0" w:line="290"/>
        <w:jc w:val="left"/>
      </w:pPr>
      <w:r>
        <w:rPr>
          <w:sz w:val="17"/>
          <w:szCs w:val="17"/>
        </w:rPr>
        <w:t xml:space="preserve">Anggaran di atas sudah termasuk pajak.</w:t>
      </w:r>
    </w:p>
    <w:p>
      <w:pPr>
        <w:spacing w:after="110" w:before="0" w:line="290"/>
        <w:jc w:val="left"/>
      </w:pPr>
      <w:r>
        <w:rPr>
          <w:sz w:val="17"/>
          <w:szCs w:val="17"/>
        </w:rPr>
        <w:t xml:space="preserve">Anggaran bersifat estimatif dan masih dapat dinegosiasikan sesuai kesepakatan bersama.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D1D1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0"/>
      <w:outlineLvl w:val="1"/>
    </w:pPr>
    <w:rPr>
      <w:rFonts w:ascii="Montserrat" w:cs="Montserrat" w:eastAsia="Montserrat" w:hAnsi="Montserrat"/>
      <w:b/>
      <w:bCs/>
      <w:color w:val="0B396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Rincian Anggaran</dc:title>
  <dc:creator>Sanggabiz</dc:creator>
  <cp:lastModifiedBy>Un-named</cp:lastModifiedBy>
  <cp:revision>1</cp:revision>
  <dcterms:created xsi:type="dcterms:W3CDTF">2026-10-09T09:27:23.829Z</dcterms:created>
  <dcterms:modified xsi:type="dcterms:W3CDTF">2026-10-09T09:27:23.829Z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