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292825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Benin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292825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Sable Fin - comp767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292825">
            <w:pPr>
              <w:autoSpaceDE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lang w:val="en-GB"/>
              </w:rPr>
              <w:t>3</w:t>
            </w:r>
            <w:r w:rsidR="000E010E">
              <w:rPr>
                <w:rFonts w:asciiTheme="minorHAnsi" w:eastAsia="Helvetica" w:hAnsiTheme="minorHAnsi" w:cs="Helvetica"/>
                <w:lang w:val="en-GB"/>
              </w:rPr>
              <w:t>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 xml:space="preserve">CHEMICAL COMPOSITION: </w:t>
            </w:r>
            <w:r w:rsidR="00292825">
              <w:rPr>
                <w:rFonts w:asciiTheme="minorHAnsi" w:hAnsiTheme="minorHAnsi" w:cs="Helvetica"/>
                <w:lang w:val="en-GB"/>
              </w:rPr>
              <w:t xml:space="preserve">Quartz </w:t>
            </w:r>
            <w:r>
              <w:rPr>
                <w:rFonts w:asciiTheme="minorHAnsi" w:hAnsiTheme="minorHAnsi" w:cs="Helvetica"/>
                <w:lang w:val="en-GB"/>
              </w:rPr>
              <w:t>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 w:rsidR="000E010E">
              <w:rPr>
                <w:rFonts w:asciiTheme="minorHAnsi" w:hAnsiTheme="minorHAnsi" w:cs="Helvetica"/>
                <w:lang w:val="en-GB"/>
              </w:rPr>
              <w:t xml:space="preserve"> </w:t>
            </w:r>
            <w:r w:rsidR="00292825">
              <w:rPr>
                <w:rFonts w:asciiTheme="minorHAnsi" w:hAnsiTheme="minorHAnsi" w:cs="Helvetica"/>
                <w:lang w:val="en-GB"/>
              </w:rPr>
              <w:t>0.4</w:t>
            </w:r>
            <w:r w:rsidR="004D01A0">
              <w:rPr>
                <w:rFonts w:asciiTheme="minorHAnsi" w:hAnsiTheme="minorHAnsi" w:cs="Helvetica"/>
                <w:lang w:val="en-GB"/>
              </w:rPr>
              <w:t>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292825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Default="00737B05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292825" w:rsidRPr="007355A9" w:rsidRDefault="00292825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F47D2E7" wp14:editId="2DF55964">
                  <wp:extent cx="4619624" cy="2552701"/>
                  <wp:effectExtent l="0" t="0" r="10160" b="0"/>
                  <wp:docPr id="1" name="Grafico 1" title="BENIN SABBIA F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2A3BCF2-DBEE-4FEB-A6EC-D3FE141F70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C86502" w:rsidRDefault="00C86502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  <w:p w:rsidR="009C075F" w:rsidRPr="007355A9" w:rsidRDefault="009C075F" w:rsidP="000E010E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3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040"/>
            </w:tblGrid>
            <w:tr w:rsidR="00292825" w:rsidRPr="00292825" w:rsidTr="00292825">
              <w:trPr>
                <w:trHeight w:val="570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bookmarkStart w:id="0" w:name="_GoBack"/>
                  <w:bookmarkEnd w:id="0"/>
                  <w:proofErr w:type="spellStart"/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Sieve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%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[</w:t>
                  </w:r>
                  <w:r w:rsidRPr="00292825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m]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-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710,00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94,86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92,73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500,00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89,58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300,00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65,02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250,00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43,94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1,58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80,00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0,16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63,00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0,09</w:t>
                  </w:r>
                </w:p>
              </w:tc>
            </w:tr>
            <w:tr w:rsidR="00292825" w:rsidRPr="00292825" w:rsidTr="00292825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f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2825" w:rsidRPr="00292825" w:rsidRDefault="00292825" w:rsidP="00292825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292825">
                    <w:rPr>
                      <w:rFonts w:ascii="Arial" w:eastAsia="Times New Roman" w:hAnsi="Arial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0,00</w:t>
                  </w:r>
                </w:p>
              </w:tc>
            </w:tr>
          </w:tbl>
          <w:p w:rsidR="00292825" w:rsidRPr="007355A9" w:rsidRDefault="00292825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94E" w:rsidRDefault="0071694E">
      <w:r>
        <w:separator/>
      </w:r>
    </w:p>
  </w:endnote>
  <w:endnote w:type="continuationSeparator" w:id="0">
    <w:p w:rsidR="0071694E" w:rsidRDefault="0071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71694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71694E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71694E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94E" w:rsidRDefault="0071694E">
      <w:r>
        <w:separator/>
      </w:r>
    </w:p>
  </w:footnote>
  <w:footnote w:type="continuationSeparator" w:id="0">
    <w:p w:rsidR="0071694E" w:rsidRDefault="00716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010E"/>
    <w:rsid w:val="000E150C"/>
    <w:rsid w:val="0010463E"/>
    <w:rsid w:val="0010784C"/>
    <w:rsid w:val="00123FDD"/>
    <w:rsid w:val="001973E6"/>
    <w:rsid w:val="002047A6"/>
    <w:rsid w:val="00211067"/>
    <w:rsid w:val="00245718"/>
    <w:rsid w:val="00292825"/>
    <w:rsid w:val="002C0E90"/>
    <w:rsid w:val="00333BA3"/>
    <w:rsid w:val="00353A39"/>
    <w:rsid w:val="00393D00"/>
    <w:rsid w:val="003A7068"/>
    <w:rsid w:val="003F38CD"/>
    <w:rsid w:val="004D01A0"/>
    <w:rsid w:val="00577E8A"/>
    <w:rsid w:val="00594640"/>
    <w:rsid w:val="005F718B"/>
    <w:rsid w:val="00637C33"/>
    <w:rsid w:val="00691AC5"/>
    <w:rsid w:val="00694BA4"/>
    <w:rsid w:val="006C0DEE"/>
    <w:rsid w:val="006E4271"/>
    <w:rsid w:val="0071694E"/>
    <w:rsid w:val="007355A9"/>
    <w:rsid w:val="00737B05"/>
    <w:rsid w:val="007A31B2"/>
    <w:rsid w:val="007E6B74"/>
    <w:rsid w:val="00867B37"/>
    <w:rsid w:val="008A1A35"/>
    <w:rsid w:val="008B0376"/>
    <w:rsid w:val="008C5815"/>
    <w:rsid w:val="008C726C"/>
    <w:rsid w:val="008D1619"/>
    <w:rsid w:val="008F16EB"/>
    <w:rsid w:val="009263BE"/>
    <w:rsid w:val="009777F3"/>
    <w:rsid w:val="009B7BFB"/>
    <w:rsid w:val="009C075F"/>
    <w:rsid w:val="00AE79CC"/>
    <w:rsid w:val="00B05723"/>
    <w:rsid w:val="00B934DF"/>
    <w:rsid w:val="00C06528"/>
    <w:rsid w:val="00C86502"/>
    <w:rsid w:val="00CF1ADA"/>
    <w:rsid w:val="00D16508"/>
    <w:rsid w:val="00D442CB"/>
    <w:rsid w:val="00D507CD"/>
    <w:rsid w:val="00D660BE"/>
    <w:rsid w:val="00E14D78"/>
    <w:rsid w:val="00E777EB"/>
    <w:rsid w:val="00EB65C5"/>
    <w:rsid w:val="00F0142F"/>
    <w:rsid w:val="00F67D68"/>
    <w:rsid w:val="00F84BF2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C6B11C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ocuments\CURVE%20GRANULOMETRICHE\curve%20Maria%20Grazia\Benin\Sable%20fin\Sable%20Fi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Curva granulometrica Portogallo APB 300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Sheet1!$A$3:$A$10</c:f>
              <c:numCache>
                <c:formatCode>General</c:formatCode>
                <c:ptCount val="8"/>
                <c:pt idx="0">
                  <c:v>710</c:v>
                </c:pt>
                <c:pt idx="1">
                  <c:v>600</c:v>
                </c:pt>
                <c:pt idx="2">
                  <c:v>500</c:v>
                </c:pt>
                <c:pt idx="3">
                  <c:v>300</c:v>
                </c:pt>
                <c:pt idx="4">
                  <c:v>250</c:v>
                </c:pt>
                <c:pt idx="5">
                  <c:v>125</c:v>
                </c:pt>
                <c:pt idx="6">
                  <c:v>80</c:v>
                </c:pt>
                <c:pt idx="7">
                  <c:v>63</c:v>
                </c:pt>
              </c:numCache>
            </c:numRef>
          </c:xVal>
          <c:yVal>
            <c:numRef>
              <c:f>Sheet1!$G$3:$G$11</c:f>
              <c:numCache>
                <c:formatCode>General</c:formatCode>
                <c:ptCount val="9"/>
                <c:pt idx="0">
                  <c:v>94.860514117151283</c:v>
                </c:pt>
                <c:pt idx="1">
                  <c:v>92.72650653181627</c:v>
                </c:pt>
                <c:pt idx="2">
                  <c:v>89.57774968394439</c:v>
                </c:pt>
                <c:pt idx="3">
                  <c:v>65.018120522545317</c:v>
                </c:pt>
                <c:pt idx="4">
                  <c:v>43.942688579856728</c:v>
                </c:pt>
                <c:pt idx="5">
                  <c:v>1.5828065739570236</c:v>
                </c:pt>
                <c:pt idx="6">
                  <c:v>0.16182048040455854</c:v>
                </c:pt>
                <c:pt idx="7">
                  <c:v>8.5967130214925275E-2</c:v>
                </c:pt>
                <c:pt idx="8">
                  <c:v>7.4857009667098639E-15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A6-4DE8-A58B-D002AC61F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836016"/>
        <c:axId val="377836344"/>
      </c:scatterChart>
      <c:valAx>
        <c:axId val="37783601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 (</a:t>
                </a:r>
                <a:r>
                  <a:rPr lang="it-IT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344"/>
        <c:crosses val="autoZero"/>
        <c:crossBetween val="midCat"/>
      </c:valAx>
      <c:valAx>
        <c:axId val="37783634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  Passing (%)</a:t>
                </a:r>
              </a:p>
            </c:rich>
          </c:tx>
          <c:layout>
            <c:manualLayout>
              <c:xMode val="edge"/>
              <c:yMode val="edge"/>
              <c:x val="3.0240556374285008E-2"/>
              <c:y val="0.35292695854312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77836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3</cp:revision>
  <cp:lastPrinted>2014-11-27T10:49:00Z</cp:lastPrinted>
  <dcterms:created xsi:type="dcterms:W3CDTF">2018-02-21T09:57:00Z</dcterms:created>
  <dcterms:modified xsi:type="dcterms:W3CDTF">2018-09-20T13:55:00Z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