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1684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Cava Vinci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0FD0">
            <w:pPr>
              <w:pStyle w:val="TableContents"/>
              <w:rPr>
                <w:rFonts w:ascii="Helvetica" w:hAnsi="Helvetica"/>
              </w:rPr>
            </w:pPr>
            <w:proofErr w:type="spellStart"/>
            <w:r w:rsidRPr="00EE0FD0">
              <w:rPr>
                <w:rFonts w:ascii="Helvetica" w:hAnsi="Helvetica"/>
              </w:rPr>
              <w:t>Sabbia</w:t>
            </w:r>
            <w:proofErr w:type="spellEnd"/>
            <w:r w:rsidRPr="00EE0FD0">
              <w:rPr>
                <w:rFonts w:ascii="Helvetica" w:hAnsi="Helvetica"/>
              </w:rPr>
              <w:t xml:space="preserve"> di </w:t>
            </w:r>
            <w:proofErr w:type="spellStart"/>
            <w:r w:rsidRPr="00EE0FD0">
              <w:rPr>
                <w:rFonts w:ascii="Helvetica" w:hAnsi="Helvetica"/>
              </w:rPr>
              <w:t>cava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proofErr w:type="spellStart"/>
            <w:r w:rsidRPr="00EE0FD0">
              <w:rPr>
                <w:rFonts w:ascii="Helvetica" w:hAnsi="Helvetica"/>
              </w:rPr>
              <w:t>Tipo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r w:rsidR="005C6CEC">
              <w:rPr>
                <w:rFonts w:ascii="Helvetica" w:hAnsi="Helvetica"/>
              </w:rPr>
              <w:t>6</w:t>
            </w:r>
          </w:p>
        </w:tc>
      </w:tr>
      <w:tr w:rsidR="00C95E2B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NATURA CALCAREA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  <w:r>
              <w:rPr>
                <w:rFonts w:ascii="Helvetica" w:hAnsi="Helvetica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DD2258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Laboratorio</w:t>
            </w:r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PF Lab Services – </w:t>
            </w:r>
            <w:proofErr w:type="spellStart"/>
            <w:r>
              <w:rPr>
                <w:rFonts w:ascii="Helvetica" w:hAnsi="Helvetica"/>
              </w:rPr>
              <w:t>Simbario</w:t>
            </w:r>
            <w:proofErr w:type="spellEnd"/>
            <w:r>
              <w:rPr>
                <w:rFonts w:ascii="Helvetica" w:hAnsi="Helvetica"/>
              </w:rPr>
              <w:t xml:space="preserve"> (VV) – ITALY</w:t>
            </w:r>
          </w:p>
        </w:tc>
      </w:tr>
      <w:tr w:rsidR="00C95E2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890C79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6"/>
        <w:gridCol w:w="774"/>
        <w:gridCol w:w="4750"/>
      </w:tblGrid>
      <w:tr w:rsidR="00C95E2B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descrizione</w:t>
            </w:r>
            <w:proofErr w:type="spellEnd"/>
          </w:p>
        </w:tc>
      </w:tr>
      <w:tr w:rsidR="00C95E2B"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F83864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99790" cy="306705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79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5C6CEC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84D21">
            <w:pPr>
              <w:pStyle w:val="Standard"/>
              <w:jc w:val="center"/>
              <w:rPr>
                <w:rFonts w:ascii="Helvetica" w:hAnsi="Helvetica"/>
              </w:rPr>
            </w:pPr>
          </w:p>
          <w:p w:rsidR="00273103" w:rsidRDefault="005C6CEC" w:rsidP="00290F08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5329F502" wp14:editId="1471603A">
                  <wp:extent cx="5943600" cy="2540635"/>
                  <wp:effectExtent l="0" t="0" r="0" b="12065"/>
                  <wp:docPr id="3" name="Gra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DA76A5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lastRenderedPageBreak/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tbl>
            <w:tblPr>
              <w:tblW w:w="24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</w:tblGrid>
            <w:tr w:rsidR="00172680" w:rsidRPr="00172680" w:rsidTr="005C6CEC">
              <w:trPr>
                <w:trHeight w:val="775"/>
                <w:jc w:val="center"/>
              </w:trPr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Apertura setaccio (</w:t>
                  </w:r>
                  <w:r w:rsidRPr="00172680">
                    <w:rPr>
                      <w:rFonts w:ascii="Calibri" w:eastAsia="Times New Roman" w:hAnsi="Calibri" w:cs="Arial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4000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98,12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3350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93,83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2360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82,97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77,74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1700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72,41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1400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66,47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62,24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55,87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50,82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C6CEC" w:rsidRPr="005C6CEC" w:rsidRDefault="005C6CEC" w:rsidP="005C6CEC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5C6CEC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46,73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42,14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37,91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33,45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27,91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19,64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6,91</w:t>
                  </w:r>
                </w:p>
              </w:tc>
            </w:tr>
            <w:tr w:rsidR="005C6CEC" w:rsidRPr="005C6CEC" w:rsidTr="005C6CEC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5C6CEC" w:rsidRPr="005C6CEC" w:rsidRDefault="005C6CEC" w:rsidP="005C6CEC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5C6CE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0,19</w:t>
                  </w:r>
                </w:p>
              </w:tc>
            </w:tr>
          </w:tbl>
          <w:p w:rsidR="00C15396" w:rsidRDefault="00C15396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</w:tc>
      </w:tr>
      <w:tr w:rsidR="00C95E2B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3E1A1D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del</w:t>
            </w:r>
            <w:r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0.2</w:t>
            </w:r>
            <w:r w:rsidR="00C44933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valutata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I tecnici Personal Factory hanno analizzato il campione di sabbia. L'analisi chimica mostra che la sabbia è di natura calcarea</w:t>
            </w:r>
            <w:r w:rsidR="00EE2820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>La sabbia analizzata ha un contenuto di umidit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à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trascurabile, quindi può essere utilizzata per produrre prodotti Personal Factor</w:t>
            </w:r>
            <w:r w:rsidR="00890C79">
              <w:rPr>
                <w:rFonts w:ascii="Helvetica" w:hAnsi="Helvetica"/>
                <w:sz w:val="22"/>
                <w:szCs w:val="22"/>
                <w:lang w:val="it-IT"/>
              </w:rPr>
              <w:t>y</w:t>
            </w:r>
            <w:r w:rsidR="00023832" w:rsidRPr="00DA76A5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  <w:p w:rsidR="00023832" w:rsidRPr="00DA76A5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</w:t>
            </w:r>
            <w:r w:rsidR="00523E83">
              <w:rPr>
                <w:rFonts w:ascii="Helvetica" w:hAnsi="Helvetica"/>
                <w:sz w:val="22"/>
                <w:szCs w:val="22"/>
                <w:lang w:val="it-IT"/>
              </w:rPr>
              <w:t>63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5C6CEC">
              <w:rPr>
                <w:rFonts w:ascii="Helvetica" w:hAnsi="Helvetica" w:cs="Times New Roman"/>
                <w:sz w:val="22"/>
                <w:szCs w:val="22"/>
                <w:lang w:val="it-IT"/>
              </w:rPr>
              <w:t>4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00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:rsidR="00C44933" w:rsidRPr="00DA76A5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9E0D24" w:rsidRPr="00DA76A5" w:rsidRDefault="00C44933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La sabbia analizzata presenta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>una distribuzione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granulometrica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accettabile e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può essere utilizzata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per la produzione di massetti.</w:t>
            </w:r>
          </w:p>
          <w:p w:rsidR="00FE58DD" w:rsidRPr="00DA76A5" w:rsidRDefault="00FE58DD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8B4DE9" w:rsidRPr="00DA76A5" w:rsidRDefault="008B4DE9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</w:tc>
      </w:tr>
      <w:tr w:rsidR="00C95E2B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DATA</w:t>
            </w:r>
          </w:p>
          <w:p w:rsidR="00C95E2B" w:rsidRDefault="0017564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1</w:t>
            </w:r>
            <w:r w:rsidR="005C6CEC">
              <w:rPr>
                <w:rFonts w:ascii="Helvetica" w:hAnsi="Helvetica" w:cs="Times New Roman"/>
                <w:sz w:val="22"/>
                <w:szCs w:val="22"/>
                <w:lang w:val="en-US"/>
              </w:rPr>
              <w:t>4</w:t>
            </w:r>
            <w:r w:rsidR="00890C79">
              <w:rPr>
                <w:rFonts w:ascii="Helvetica" w:hAnsi="Helvetica" w:cs="Times New Roman"/>
                <w:sz w:val="22"/>
                <w:szCs w:val="22"/>
                <w:lang w:val="en-US"/>
              </w:rPr>
              <w:t>/11/2018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REFERENTE PERSONAL FACTORY</w:t>
            </w:r>
          </w:p>
          <w:p w:rsidR="00E618D4" w:rsidRPr="00E618D4" w:rsidRDefault="00E618D4" w:rsidP="00890C79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Salvatore Nardi</w:t>
            </w:r>
            <w:bookmarkStart w:id="1" w:name="_GoBack"/>
            <w:bookmarkEnd w:id="1"/>
          </w:p>
        </w:tc>
      </w:tr>
    </w:tbl>
    <w:p w:rsidR="00C95E2B" w:rsidRPr="00E32808" w:rsidRDefault="00C95E2B" w:rsidP="00985EC9">
      <w:pPr>
        <w:pStyle w:val="Standard"/>
        <w:rPr>
          <w:lang w:val="it-IT"/>
        </w:rPr>
      </w:pPr>
    </w:p>
    <w:sectPr w:rsidR="00C95E2B" w:rsidRPr="00E3280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665" w:rsidRDefault="00345665">
      <w:r>
        <w:separator/>
      </w:r>
    </w:p>
  </w:endnote>
  <w:endnote w:type="continuationSeparator" w:id="0">
    <w:p w:rsidR="00345665" w:rsidRDefault="0034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345665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E618D4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345665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Pr="00DA76A5" w:rsidRDefault="00345665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45665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345665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345665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E618D4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345665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345665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665" w:rsidRDefault="00345665">
      <w:r>
        <w:rPr>
          <w:color w:val="000000"/>
        </w:rPr>
        <w:separator/>
      </w:r>
    </w:p>
  </w:footnote>
  <w:footnote w:type="continuationSeparator" w:id="0">
    <w:p w:rsidR="00345665" w:rsidRDefault="00345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2B"/>
    <w:rsid w:val="00014952"/>
    <w:rsid w:val="00023832"/>
    <w:rsid w:val="00113A92"/>
    <w:rsid w:val="00117A93"/>
    <w:rsid w:val="00172680"/>
    <w:rsid w:val="00175643"/>
    <w:rsid w:val="001850AF"/>
    <w:rsid w:val="001E58C8"/>
    <w:rsid w:val="00241502"/>
    <w:rsid w:val="00245DF4"/>
    <w:rsid w:val="00273103"/>
    <w:rsid w:val="00287024"/>
    <w:rsid w:val="00290F08"/>
    <w:rsid w:val="00345665"/>
    <w:rsid w:val="00370C3C"/>
    <w:rsid w:val="003A738C"/>
    <w:rsid w:val="003C015A"/>
    <w:rsid w:val="003E1A1D"/>
    <w:rsid w:val="00401684"/>
    <w:rsid w:val="00425574"/>
    <w:rsid w:val="0043588D"/>
    <w:rsid w:val="00447857"/>
    <w:rsid w:val="0047434E"/>
    <w:rsid w:val="00487A15"/>
    <w:rsid w:val="004D07A7"/>
    <w:rsid w:val="00523E83"/>
    <w:rsid w:val="005247E8"/>
    <w:rsid w:val="0058204D"/>
    <w:rsid w:val="005C6CEC"/>
    <w:rsid w:val="006022E1"/>
    <w:rsid w:val="00624517"/>
    <w:rsid w:val="00653D52"/>
    <w:rsid w:val="007032E3"/>
    <w:rsid w:val="007D0F30"/>
    <w:rsid w:val="00804736"/>
    <w:rsid w:val="00857842"/>
    <w:rsid w:val="00864BD1"/>
    <w:rsid w:val="0086766C"/>
    <w:rsid w:val="00890C79"/>
    <w:rsid w:val="008B0D5D"/>
    <w:rsid w:val="008B4DE9"/>
    <w:rsid w:val="008F263D"/>
    <w:rsid w:val="00924A5A"/>
    <w:rsid w:val="009534FE"/>
    <w:rsid w:val="00956557"/>
    <w:rsid w:val="0096456A"/>
    <w:rsid w:val="00985EC9"/>
    <w:rsid w:val="009A26B1"/>
    <w:rsid w:val="009D1C20"/>
    <w:rsid w:val="009E0D24"/>
    <w:rsid w:val="009E2829"/>
    <w:rsid w:val="00A464CC"/>
    <w:rsid w:val="00A739CD"/>
    <w:rsid w:val="00AD2D3B"/>
    <w:rsid w:val="00AE5ECD"/>
    <w:rsid w:val="00B0371B"/>
    <w:rsid w:val="00B84616"/>
    <w:rsid w:val="00BE7972"/>
    <w:rsid w:val="00C06755"/>
    <w:rsid w:val="00C15396"/>
    <w:rsid w:val="00C25470"/>
    <w:rsid w:val="00C41455"/>
    <w:rsid w:val="00C44933"/>
    <w:rsid w:val="00C55CE9"/>
    <w:rsid w:val="00C8638C"/>
    <w:rsid w:val="00C95E2B"/>
    <w:rsid w:val="00CA23BE"/>
    <w:rsid w:val="00CB2E1F"/>
    <w:rsid w:val="00D439DF"/>
    <w:rsid w:val="00D70DDC"/>
    <w:rsid w:val="00D84D21"/>
    <w:rsid w:val="00D94950"/>
    <w:rsid w:val="00DA76A5"/>
    <w:rsid w:val="00DC3404"/>
    <w:rsid w:val="00DD2258"/>
    <w:rsid w:val="00E22151"/>
    <w:rsid w:val="00E32808"/>
    <w:rsid w:val="00E618D4"/>
    <w:rsid w:val="00E967DC"/>
    <w:rsid w:val="00EE0FD0"/>
    <w:rsid w:val="00EE2820"/>
    <w:rsid w:val="00F359DE"/>
    <w:rsid w:val="00F83864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BD62D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menti\Desktop\Simona\Curve%20Granulometriche\Curva%20granulometrica%20Sabbia%20di%20Cava%20Tipo%206%20(CAVA%20VINCI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Foglio1!$J$8:$J$24</c:f>
              <c:numCache>
                <c:formatCode>[$-410]General</c:formatCode>
                <c:ptCount val="17"/>
                <c:pt idx="0">
                  <c:v>4000</c:v>
                </c:pt>
                <c:pt idx="1">
                  <c:v>3350</c:v>
                </c:pt>
                <c:pt idx="2">
                  <c:v>2360</c:v>
                </c:pt>
                <c:pt idx="3">
                  <c:v>2000</c:v>
                </c:pt>
                <c:pt idx="4">
                  <c:v>1700</c:v>
                </c:pt>
                <c:pt idx="5">
                  <c:v>1400</c:v>
                </c:pt>
                <c:pt idx="6">
                  <c:v>1250</c:v>
                </c:pt>
                <c:pt idx="7">
                  <c:v>1000</c:v>
                </c:pt>
                <c:pt idx="8">
                  <c:v>850</c:v>
                </c:pt>
                <c:pt idx="9">
                  <c:v>710</c:v>
                </c:pt>
                <c:pt idx="10">
                  <c:v>600</c:v>
                </c:pt>
                <c:pt idx="11">
                  <c:v>500</c:v>
                </c:pt>
                <c:pt idx="12">
                  <c:v>400</c:v>
                </c:pt>
                <c:pt idx="13">
                  <c:v>300</c:v>
                </c:pt>
                <c:pt idx="14">
                  <c:v>250</c:v>
                </c:pt>
                <c:pt idx="15">
                  <c:v>125</c:v>
                </c:pt>
                <c:pt idx="16">
                  <c:v>63</c:v>
                </c:pt>
              </c:numCache>
            </c:numRef>
          </c:xVal>
          <c:yVal>
            <c:numRef>
              <c:f>Foglio1!$K$8:$K$24</c:f>
              <c:numCache>
                <c:formatCode>[$-410]General</c:formatCode>
                <c:ptCount val="17"/>
                <c:pt idx="0">
                  <c:v>98.12</c:v>
                </c:pt>
                <c:pt idx="1">
                  <c:v>93.83</c:v>
                </c:pt>
                <c:pt idx="2">
                  <c:v>82.97</c:v>
                </c:pt>
                <c:pt idx="3">
                  <c:v>77.739999999999995</c:v>
                </c:pt>
                <c:pt idx="4">
                  <c:v>72.41</c:v>
                </c:pt>
                <c:pt idx="5">
                  <c:v>66.47</c:v>
                </c:pt>
                <c:pt idx="6">
                  <c:v>62.24</c:v>
                </c:pt>
                <c:pt idx="7">
                  <c:v>55.87</c:v>
                </c:pt>
                <c:pt idx="8">
                  <c:v>50.82</c:v>
                </c:pt>
                <c:pt idx="9">
                  <c:v>46.73</c:v>
                </c:pt>
                <c:pt idx="10" formatCode="_(* #,##0.00_);_(* \(#,##0.00\);_(* &quot;-&quot;??_);_(@_)">
                  <c:v>42.14</c:v>
                </c:pt>
                <c:pt idx="11" formatCode="_(* #,##0.00_);_(* \(#,##0.00\);_(* &quot;-&quot;??_);_(@_)">
                  <c:v>37.909999999999997</c:v>
                </c:pt>
                <c:pt idx="12" formatCode="_(* #,##0.00_);_(* \(#,##0.00\);_(* &quot;-&quot;??_);_(@_)">
                  <c:v>33.450000000000003</c:v>
                </c:pt>
                <c:pt idx="13" formatCode="_(* #,##0.00_);_(* \(#,##0.00\);_(* &quot;-&quot;??_);_(@_)">
                  <c:v>27.91</c:v>
                </c:pt>
                <c:pt idx="14" formatCode="_(* #,##0.00_);_(* \(#,##0.00\);_(* &quot;-&quot;??_);_(@_)">
                  <c:v>19.64</c:v>
                </c:pt>
                <c:pt idx="15" formatCode="_(* #,##0.00_);_(* \(#,##0.00\);_(* &quot;-&quot;??_);_(@_)">
                  <c:v>6.91</c:v>
                </c:pt>
                <c:pt idx="16" formatCode="_(* #,##0.00_);_(* \(#,##0.00\);_(* &quot;-&quot;??_);_(@_)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C3-4A91-A038-DB76CBF6D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  <c:max val="4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0]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56AB44E-35BC-46A0-8C3E-F604AB95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Spagnolo Maria Grazia</cp:lastModifiedBy>
  <cp:revision>5</cp:revision>
  <cp:lastPrinted>2018-11-28T10:42:00Z</cp:lastPrinted>
  <dcterms:created xsi:type="dcterms:W3CDTF">2018-11-28T10:56:00Z</dcterms:created>
  <dcterms:modified xsi:type="dcterms:W3CDTF">2018-11-29T09:04:00Z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