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8F3C" w14:textId="77777777" w:rsidR="005C62DA" w:rsidRPr="005C62DA" w:rsidRDefault="005C62DA" w:rsidP="00891E70">
      <w:pPr>
        <w:jc w:val="right"/>
      </w:pPr>
      <w:r w:rsidRPr="005C62DA">
        <w:rPr>
          <w:rtl/>
        </w:rPr>
        <w:t>بالکل، آپ کی اسائنمنٹ کے لیے سورہ حجرات کی روشنی میں معاشرتی اصلاح کے قوانین کا ایک تحقیقی اور تنقیدی جائزہ اردو میں درج ذیل ہے:</w:t>
      </w:r>
    </w:p>
    <w:p w14:paraId="6A26D4C0" w14:textId="77777777" w:rsidR="005C62DA" w:rsidRPr="005C62DA" w:rsidRDefault="00000000" w:rsidP="00891E70">
      <w:pPr>
        <w:jc w:val="right"/>
        <w:rPr>
          <w:rtl/>
        </w:rPr>
      </w:pPr>
      <w:r>
        <w:pict w14:anchorId="3D0A7E61">
          <v:rect id="_x0000_i1025" style="width:0;height:1.5pt" o:hralign="right" o:hrstd="t" o:hrnoshade="t" o:hr="t" fillcolor="gray" stroked="f"/>
        </w:pict>
      </w:r>
    </w:p>
    <w:p w14:paraId="6EBCAF6D" w14:textId="77777777" w:rsidR="005C62DA" w:rsidRPr="00891E70" w:rsidRDefault="005C62DA" w:rsidP="00891E70">
      <w:pPr>
        <w:jc w:val="right"/>
        <w:rPr>
          <w:b/>
          <w:bCs/>
          <w:rtl/>
        </w:rPr>
      </w:pPr>
      <w:r w:rsidRPr="00891E70">
        <w:rPr>
          <w:b/>
          <w:bCs/>
          <w:highlight w:val="yellow"/>
          <w:rtl/>
        </w:rPr>
        <w:t>سورہ الحجرات: معاشرتی اصلاح کے قوانین (تحقیقی اور تنقیدی جائزہ)</w:t>
      </w:r>
    </w:p>
    <w:p w14:paraId="57A2D518" w14:textId="77777777" w:rsidR="005C62DA" w:rsidRPr="005C62DA" w:rsidRDefault="005C62DA" w:rsidP="00891E70">
      <w:pPr>
        <w:jc w:val="right"/>
        <w:rPr>
          <w:rtl/>
        </w:rPr>
      </w:pPr>
      <w:r w:rsidRPr="005C62DA">
        <w:rPr>
          <w:rtl/>
        </w:rPr>
        <w:t xml:space="preserve">سورہ الحجرات کو قرآن مجید میں </w:t>
      </w:r>
      <w:r w:rsidRPr="005C62DA">
        <w:rPr>
          <w:b/>
          <w:bCs/>
          <w:rtl/>
        </w:rPr>
        <w:t>"سورہ اخلاق"</w:t>
      </w:r>
      <w:r w:rsidRPr="005C62DA">
        <w:rPr>
          <w:rtl/>
        </w:rPr>
        <w:t xml:space="preserve"> بھی کہا جاتا ہے کیونکہ اس میں انفرادی اور اجتماعی زندگی کے وہ سنہری اصول بیان کیے گئے ہیں جو ایک پرامن معاشرے کی بنیاد رکھتے ہیں۔</w:t>
      </w:r>
    </w:p>
    <w:p w14:paraId="1CD5D429" w14:textId="77777777" w:rsidR="005C62DA" w:rsidRPr="005C62DA" w:rsidRDefault="005C62DA" w:rsidP="00891E70">
      <w:pPr>
        <w:jc w:val="right"/>
        <w:rPr>
          <w:b/>
          <w:bCs/>
          <w:rtl/>
        </w:rPr>
      </w:pPr>
      <w:r w:rsidRPr="005C62DA">
        <w:rPr>
          <w:b/>
          <w:bCs/>
          <w:rtl/>
        </w:rPr>
        <w:t>1</w:t>
      </w:r>
      <w:r w:rsidRPr="009814F4">
        <w:rPr>
          <w:b/>
          <w:bCs/>
          <w:highlight w:val="green"/>
          <w:rtl/>
        </w:rPr>
        <w:t>. تحقیقی جائزہ: بنیادی معاشرتی قوانین</w:t>
      </w:r>
    </w:p>
    <w:p w14:paraId="5238E596" w14:textId="77777777" w:rsidR="005C62DA" w:rsidRPr="005C62DA" w:rsidRDefault="005C62DA" w:rsidP="00891E70">
      <w:pPr>
        <w:numPr>
          <w:ilvl w:val="0"/>
          <w:numId w:val="1"/>
        </w:numPr>
        <w:jc w:val="right"/>
        <w:rPr>
          <w:rtl/>
        </w:rPr>
      </w:pPr>
      <w:r w:rsidRPr="005C62DA">
        <w:rPr>
          <w:b/>
          <w:bCs/>
          <w:rtl/>
        </w:rPr>
        <w:t>تصدیقِ خبر (</w:t>
      </w:r>
      <w:r w:rsidRPr="005C62DA">
        <w:rPr>
          <w:b/>
          <w:bCs/>
        </w:rPr>
        <w:t>Verification of News</w:t>
      </w:r>
      <w:r w:rsidRPr="005C62DA">
        <w:rPr>
          <w:b/>
          <w:bCs/>
          <w:rtl/>
        </w:rPr>
        <w:t>):</w:t>
      </w:r>
    </w:p>
    <w:p w14:paraId="6BCC8A46" w14:textId="77777777" w:rsidR="005C62DA" w:rsidRPr="005C62DA" w:rsidRDefault="005C62DA" w:rsidP="00891E70">
      <w:pPr>
        <w:jc w:val="right"/>
        <w:rPr>
          <w:rtl/>
        </w:rPr>
      </w:pPr>
      <w:r w:rsidRPr="005C62DA">
        <w:rPr>
          <w:rtl/>
        </w:rPr>
        <w:t>آیت نمبر 6 میں اللہ تعالیٰ نے حکم دیا کہ جب کوئی فاسق خبر لائے تو اس کی تحقیق کر لو۔ اجتہادی اور تحقیقی نقطہ نظر سے یہ قانون آج کے "فیک نیوز" (</w:t>
      </w:r>
      <w:r w:rsidRPr="005C62DA">
        <w:t>Fake News</w:t>
      </w:r>
      <w:r w:rsidRPr="005C62DA">
        <w:rPr>
          <w:rtl/>
        </w:rPr>
        <w:t>) کے دور میں ریڑھ کی ہڈی کی حیثیت رکھتا ہے تاکہ کسی غلط فہمی کی بنا پر کسی کا جانی یا مالی نقصان نہ ہو۔</w:t>
      </w:r>
    </w:p>
    <w:p w14:paraId="20E19704" w14:textId="77777777" w:rsidR="005C62DA" w:rsidRPr="005C62DA" w:rsidRDefault="005C62DA" w:rsidP="00891E70">
      <w:pPr>
        <w:numPr>
          <w:ilvl w:val="0"/>
          <w:numId w:val="1"/>
        </w:numPr>
        <w:jc w:val="right"/>
        <w:rPr>
          <w:rtl/>
        </w:rPr>
      </w:pPr>
      <w:r w:rsidRPr="005C62DA">
        <w:rPr>
          <w:b/>
          <w:bCs/>
          <w:rtl/>
        </w:rPr>
        <w:t>اصلاح اور عدل (</w:t>
      </w:r>
      <w:r w:rsidRPr="005C62DA">
        <w:rPr>
          <w:b/>
          <w:bCs/>
        </w:rPr>
        <w:t>Conflict Resolution</w:t>
      </w:r>
      <w:r w:rsidRPr="005C62DA">
        <w:rPr>
          <w:b/>
          <w:bCs/>
          <w:rtl/>
        </w:rPr>
        <w:t>):</w:t>
      </w:r>
    </w:p>
    <w:p w14:paraId="096B4A66" w14:textId="77777777" w:rsidR="005C62DA" w:rsidRPr="005C62DA" w:rsidRDefault="005C62DA" w:rsidP="00891E70">
      <w:pPr>
        <w:jc w:val="right"/>
        <w:rPr>
          <w:rtl/>
        </w:rPr>
      </w:pPr>
      <w:r w:rsidRPr="005C62DA">
        <w:rPr>
          <w:rtl/>
        </w:rPr>
        <w:t>سورہ یہ اصول وضع کرتی ہے کہ اگر مسلمانوں کے دو گروہ آپس میں لڑ پڑیں تو عدل کے ساتھ ان میں صلح کرائی جائے۔ یہ قانون عالمی امن اور داخلی استحکام کے لیے ضروری ہے۔</w:t>
      </w:r>
    </w:p>
    <w:p w14:paraId="7411EBA4" w14:textId="77777777" w:rsidR="005C62DA" w:rsidRPr="005C62DA" w:rsidRDefault="005C62DA" w:rsidP="00891E70">
      <w:pPr>
        <w:numPr>
          <w:ilvl w:val="0"/>
          <w:numId w:val="1"/>
        </w:numPr>
        <w:jc w:val="right"/>
        <w:rPr>
          <w:rtl/>
        </w:rPr>
      </w:pPr>
      <w:r w:rsidRPr="005C62DA">
        <w:rPr>
          <w:b/>
          <w:bCs/>
          <w:rtl/>
        </w:rPr>
        <w:t>مساوات اور بھائی چارہ (</w:t>
      </w:r>
      <w:r w:rsidRPr="005C62DA">
        <w:rPr>
          <w:b/>
          <w:bCs/>
        </w:rPr>
        <w:t>Human Equality</w:t>
      </w:r>
      <w:r w:rsidRPr="005C62DA">
        <w:rPr>
          <w:b/>
          <w:bCs/>
          <w:rtl/>
        </w:rPr>
        <w:t>):</w:t>
      </w:r>
    </w:p>
    <w:p w14:paraId="6E89E272" w14:textId="77777777" w:rsidR="005C62DA" w:rsidRPr="005C62DA" w:rsidRDefault="005C62DA" w:rsidP="00891E70">
      <w:pPr>
        <w:jc w:val="right"/>
        <w:rPr>
          <w:rtl/>
        </w:rPr>
      </w:pPr>
      <w:r w:rsidRPr="005C62DA">
        <w:rPr>
          <w:rtl/>
        </w:rPr>
        <w:t>تمام اہل ایمان کو بھائی بھائی قرار دیا گیا ہے۔ تحقیق یہ ثابت کرتی ہے کہ جب تک معاشرے سے نسلی، لسانی اور طبقاتی فرق ختم نہیں ہوتا، حقیقی امن قائم نہیں ہو سکتا۔</w:t>
      </w:r>
    </w:p>
    <w:p w14:paraId="3AC11099" w14:textId="77777777" w:rsidR="005C62DA" w:rsidRPr="005C62DA" w:rsidRDefault="005C62DA" w:rsidP="00891E70">
      <w:pPr>
        <w:numPr>
          <w:ilvl w:val="0"/>
          <w:numId w:val="1"/>
        </w:numPr>
        <w:jc w:val="right"/>
        <w:rPr>
          <w:rtl/>
        </w:rPr>
      </w:pPr>
      <w:r w:rsidRPr="005C62DA">
        <w:rPr>
          <w:b/>
          <w:bCs/>
          <w:rtl/>
        </w:rPr>
        <w:t>اخلاقی برائیوں کی ممانعت:</w:t>
      </w:r>
    </w:p>
    <w:p w14:paraId="1BA687B0" w14:textId="77777777" w:rsidR="005C62DA" w:rsidRPr="005C62DA" w:rsidRDefault="005C62DA" w:rsidP="00891E70">
      <w:pPr>
        <w:jc w:val="right"/>
        <w:rPr>
          <w:rtl/>
        </w:rPr>
      </w:pPr>
      <w:r w:rsidRPr="005C62DA">
        <w:rPr>
          <w:rtl/>
        </w:rPr>
        <w:t>سورہ میں درج ذیل پانچ چیزوں کو سختی سے منع کیا گیا ہے:</w:t>
      </w:r>
    </w:p>
    <w:p w14:paraId="5EB03710" w14:textId="77777777" w:rsidR="005C62DA" w:rsidRPr="005C62DA" w:rsidRDefault="005C62DA" w:rsidP="009814F4">
      <w:pPr>
        <w:pStyle w:val="ListParagraph"/>
        <w:numPr>
          <w:ilvl w:val="0"/>
          <w:numId w:val="3"/>
        </w:numPr>
        <w:jc w:val="right"/>
        <w:rPr>
          <w:rtl/>
        </w:rPr>
      </w:pPr>
      <w:r w:rsidRPr="009814F4">
        <w:rPr>
          <w:b/>
          <w:bCs/>
          <w:rtl/>
        </w:rPr>
        <w:t>مذاق اڑانا:</w:t>
      </w:r>
      <w:r w:rsidRPr="005C62DA">
        <w:rPr>
          <w:rtl/>
        </w:rPr>
        <w:t xml:space="preserve"> کسی کی تذلیل سے معاشرتی نفرت جنم لیتی ہے۔</w:t>
      </w:r>
    </w:p>
    <w:p w14:paraId="293D4FA2" w14:textId="77777777" w:rsidR="005C62DA" w:rsidRPr="005C62DA" w:rsidRDefault="005C62DA" w:rsidP="009814F4">
      <w:pPr>
        <w:pStyle w:val="ListParagraph"/>
        <w:numPr>
          <w:ilvl w:val="0"/>
          <w:numId w:val="3"/>
        </w:numPr>
        <w:jc w:val="right"/>
        <w:rPr>
          <w:rtl/>
        </w:rPr>
      </w:pPr>
      <w:r w:rsidRPr="009814F4">
        <w:rPr>
          <w:b/>
          <w:bCs/>
          <w:rtl/>
        </w:rPr>
        <w:t>طعنہ زنی:</w:t>
      </w:r>
      <w:r w:rsidRPr="005C62DA">
        <w:rPr>
          <w:rtl/>
        </w:rPr>
        <w:t xml:space="preserve"> دوسروں کے عیب نکالنا۔</w:t>
      </w:r>
    </w:p>
    <w:p w14:paraId="3024C621" w14:textId="77777777" w:rsidR="005C62DA" w:rsidRPr="005C62DA" w:rsidRDefault="005C62DA" w:rsidP="009814F4">
      <w:pPr>
        <w:pStyle w:val="ListParagraph"/>
        <w:numPr>
          <w:ilvl w:val="0"/>
          <w:numId w:val="3"/>
        </w:numPr>
        <w:jc w:val="right"/>
        <w:rPr>
          <w:rtl/>
        </w:rPr>
      </w:pPr>
      <w:r w:rsidRPr="009814F4">
        <w:rPr>
          <w:b/>
          <w:bCs/>
          <w:rtl/>
        </w:rPr>
        <w:t>برے القاب:</w:t>
      </w:r>
      <w:r w:rsidRPr="005C62DA">
        <w:rPr>
          <w:rtl/>
        </w:rPr>
        <w:t xml:space="preserve"> لوگوں کو برے ناموں سے پکارنا۔</w:t>
      </w:r>
    </w:p>
    <w:p w14:paraId="0DD1B662" w14:textId="77777777" w:rsidR="005C62DA" w:rsidRPr="005C62DA" w:rsidRDefault="005C62DA" w:rsidP="009814F4">
      <w:pPr>
        <w:pStyle w:val="ListParagraph"/>
        <w:numPr>
          <w:ilvl w:val="0"/>
          <w:numId w:val="3"/>
        </w:numPr>
        <w:jc w:val="right"/>
        <w:rPr>
          <w:rtl/>
        </w:rPr>
      </w:pPr>
      <w:r w:rsidRPr="009814F4">
        <w:rPr>
          <w:b/>
          <w:bCs/>
          <w:rtl/>
        </w:rPr>
        <w:t>بدگمانی (</w:t>
      </w:r>
      <w:r w:rsidRPr="009814F4">
        <w:rPr>
          <w:b/>
          <w:bCs/>
        </w:rPr>
        <w:t>Suspicion</w:t>
      </w:r>
      <w:r w:rsidRPr="009814F4">
        <w:rPr>
          <w:b/>
          <w:bCs/>
          <w:rtl/>
        </w:rPr>
        <w:t>):</w:t>
      </w:r>
      <w:r w:rsidRPr="005C62DA">
        <w:rPr>
          <w:rtl/>
        </w:rPr>
        <w:t xml:space="preserve"> بلاوجہ شک کرنا رشتوں کی بنیادیں کھوکھلی کر دیتا ہے۔</w:t>
      </w:r>
    </w:p>
    <w:p w14:paraId="414E91A3" w14:textId="77777777" w:rsidR="005C62DA" w:rsidRPr="005C62DA" w:rsidRDefault="005C62DA" w:rsidP="009814F4">
      <w:pPr>
        <w:pStyle w:val="ListParagraph"/>
        <w:numPr>
          <w:ilvl w:val="0"/>
          <w:numId w:val="3"/>
        </w:numPr>
        <w:jc w:val="right"/>
        <w:rPr>
          <w:rtl/>
        </w:rPr>
      </w:pPr>
      <w:r w:rsidRPr="009814F4">
        <w:rPr>
          <w:b/>
          <w:bCs/>
          <w:rtl/>
        </w:rPr>
        <w:t>تجسس (</w:t>
      </w:r>
      <w:r w:rsidRPr="009814F4">
        <w:rPr>
          <w:b/>
          <w:bCs/>
        </w:rPr>
        <w:t>Spying</w:t>
      </w:r>
      <w:r w:rsidRPr="009814F4">
        <w:rPr>
          <w:b/>
          <w:bCs/>
          <w:rtl/>
        </w:rPr>
        <w:t>):</w:t>
      </w:r>
      <w:r w:rsidRPr="005C62DA">
        <w:rPr>
          <w:rtl/>
        </w:rPr>
        <w:t xml:space="preserve"> دوسروں کی نجی زندگی میں مداخلت کرنا۔</w:t>
      </w:r>
    </w:p>
    <w:p w14:paraId="7E35F15A" w14:textId="77777777" w:rsidR="005C62DA" w:rsidRPr="005C62DA" w:rsidRDefault="005C62DA" w:rsidP="00891E70">
      <w:pPr>
        <w:numPr>
          <w:ilvl w:val="0"/>
          <w:numId w:val="1"/>
        </w:numPr>
        <w:jc w:val="right"/>
        <w:rPr>
          <w:rtl/>
        </w:rPr>
      </w:pPr>
      <w:r w:rsidRPr="005C62DA">
        <w:rPr>
          <w:b/>
          <w:bCs/>
          <w:rtl/>
        </w:rPr>
        <w:t>غیبت کی مذمت:</w:t>
      </w:r>
    </w:p>
    <w:p w14:paraId="76791369" w14:textId="77777777" w:rsidR="005C62DA" w:rsidRPr="005C62DA" w:rsidRDefault="005C62DA" w:rsidP="00891E70">
      <w:pPr>
        <w:jc w:val="right"/>
        <w:rPr>
          <w:rtl/>
        </w:rPr>
      </w:pPr>
      <w:r w:rsidRPr="005C62DA">
        <w:rPr>
          <w:rtl/>
        </w:rPr>
        <w:t>غیبت (پیٹھ پیچھے برائی) کو مرے ہوئے بھائی کا گوشت کھانے کے مترادف قرار دیا گیا ہے، جو انسانی وقار کی حفاظت کا سب سے بڑا قانون ہے۔</w:t>
      </w:r>
    </w:p>
    <w:p w14:paraId="1DEA9DF4" w14:textId="77777777" w:rsidR="005C62DA" w:rsidRPr="005C62DA" w:rsidRDefault="00000000" w:rsidP="00891E70">
      <w:pPr>
        <w:jc w:val="right"/>
        <w:rPr>
          <w:rtl/>
        </w:rPr>
      </w:pPr>
      <w:r>
        <w:pict w14:anchorId="569F2D6C">
          <v:rect id="_x0000_i1026" style="width:0;height:1.5pt" o:hralign="right" o:hrstd="t" o:hrnoshade="t" o:hr="t" fillcolor="gray" stroked="f"/>
        </w:pict>
      </w:r>
    </w:p>
    <w:p w14:paraId="4CBA6864" w14:textId="77777777" w:rsidR="005C62DA" w:rsidRPr="005C62DA" w:rsidRDefault="005C62DA" w:rsidP="00891E70">
      <w:pPr>
        <w:jc w:val="right"/>
        <w:rPr>
          <w:b/>
          <w:bCs/>
        </w:rPr>
      </w:pPr>
      <w:r w:rsidRPr="009814F4">
        <w:rPr>
          <w:b/>
          <w:bCs/>
          <w:highlight w:val="green"/>
          <w:rtl/>
        </w:rPr>
        <w:t>2. تنقیدی اور تجزیاتی جائزہ</w:t>
      </w:r>
    </w:p>
    <w:p w14:paraId="26439A7F" w14:textId="77777777" w:rsidR="005C62DA" w:rsidRPr="005C62DA" w:rsidRDefault="005C62DA" w:rsidP="00891E70">
      <w:pPr>
        <w:numPr>
          <w:ilvl w:val="0"/>
          <w:numId w:val="2"/>
        </w:numPr>
        <w:jc w:val="right"/>
        <w:rPr>
          <w:rtl/>
        </w:rPr>
      </w:pPr>
      <w:r w:rsidRPr="005C62DA">
        <w:rPr>
          <w:b/>
          <w:bCs/>
          <w:rtl/>
        </w:rPr>
        <w:t>نفسیاتی اصلاح:</w:t>
      </w:r>
    </w:p>
    <w:p w14:paraId="0A8ACFA2" w14:textId="77777777" w:rsidR="005C62DA" w:rsidRPr="005C62DA" w:rsidRDefault="005C62DA" w:rsidP="00891E70">
      <w:pPr>
        <w:jc w:val="right"/>
        <w:rPr>
          <w:rtl/>
        </w:rPr>
      </w:pPr>
      <w:r w:rsidRPr="005C62DA">
        <w:rPr>
          <w:rtl/>
        </w:rPr>
        <w:lastRenderedPageBreak/>
        <w:t>اگر ان قوانین کا تنقیدی جائزہ لیا جائے تو معلوم ہوتا ہے کہ اسلام صرف بیرونی نظام کی بات نہیں کرتا بلکہ انسان کی اندرونی نفسیات (</w:t>
      </w:r>
      <w:r w:rsidRPr="005C62DA">
        <w:t>Psychology</w:t>
      </w:r>
      <w:r w:rsidRPr="005C62DA">
        <w:rPr>
          <w:rtl/>
        </w:rPr>
        <w:t>) کو ٹھیک کرتا ہے۔ جب انسان بدگمانی چھوڑ دیتا ہے، تو معاشرے سے آدھی دشمنیاں خود بخود ختم ہو جاتی ہیں۔</w:t>
      </w:r>
    </w:p>
    <w:p w14:paraId="0A4C36FF" w14:textId="77777777" w:rsidR="005C62DA" w:rsidRPr="005C62DA" w:rsidRDefault="005C62DA" w:rsidP="00891E70">
      <w:pPr>
        <w:numPr>
          <w:ilvl w:val="0"/>
          <w:numId w:val="2"/>
        </w:numPr>
        <w:jc w:val="right"/>
        <w:rPr>
          <w:rtl/>
        </w:rPr>
      </w:pPr>
      <w:r w:rsidRPr="005C62DA">
        <w:rPr>
          <w:b/>
          <w:bCs/>
          <w:rtl/>
        </w:rPr>
        <w:t>انفرادی بمقابلہ اجتماعی ذمہ داری:</w:t>
      </w:r>
    </w:p>
    <w:p w14:paraId="28E69082" w14:textId="77777777" w:rsidR="005C62DA" w:rsidRPr="005C62DA" w:rsidRDefault="005C62DA" w:rsidP="00891E70">
      <w:pPr>
        <w:jc w:val="right"/>
        <w:rPr>
          <w:rtl/>
        </w:rPr>
      </w:pPr>
      <w:r w:rsidRPr="005C62DA">
        <w:rPr>
          <w:rtl/>
        </w:rPr>
        <w:t>سورہ الحجرات یہ سبق دیتی ہے کہ معاشرہ تب تک نہیں بدلتا جب تک ہر فرد اپنی زبان اور ذہن کی اصلاح نہ کرے۔ یہ "نیچے سے اوپر" (</w:t>
      </w:r>
      <w:r w:rsidRPr="005C62DA">
        <w:t>Bottom-up approach</w:t>
      </w:r>
      <w:r w:rsidRPr="005C62DA">
        <w:rPr>
          <w:rtl/>
        </w:rPr>
        <w:t>) کی اصلاح کا نظام ہے۔</w:t>
      </w:r>
    </w:p>
    <w:p w14:paraId="304283B9" w14:textId="77777777" w:rsidR="005C62DA" w:rsidRPr="005C62DA" w:rsidRDefault="005C62DA" w:rsidP="00891E70">
      <w:pPr>
        <w:numPr>
          <w:ilvl w:val="0"/>
          <w:numId w:val="2"/>
        </w:numPr>
        <w:jc w:val="right"/>
        <w:rPr>
          <w:rtl/>
        </w:rPr>
      </w:pPr>
      <w:r w:rsidRPr="005C62DA">
        <w:rPr>
          <w:b/>
          <w:bCs/>
          <w:rtl/>
        </w:rPr>
        <w:t>عہدِ حاضر میں اہمیت:</w:t>
      </w:r>
    </w:p>
    <w:p w14:paraId="02C42867" w14:textId="77777777" w:rsidR="005C62DA" w:rsidRPr="005C62DA" w:rsidRDefault="005C62DA" w:rsidP="00891E70">
      <w:pPr>
        <w:jc w:val="right"/>
        <w:rPr>
          <w:rtl/>
        </w:rPr>
      </w:pPr>
      <w:r w:rsidRPr="005C62DA">
        <w:rPr>
          <w:rtl/>
        </w:rPr>
        <w:t>آج کے دور میں جہاں سوشل میڈیا پر کردار کشی (</w:t>
      </w:r>
      <w:r w:rsidRPr="005C62DA">
        <w:t>Character Assassination</w:t>
      </w:r>
      <w:r w:rsidRPr="005C62DA">
        <w:rPr>
          <w:rtl/>
        </w:rPr>
        <w:t>) اور جاسوسی عام ہے، سورہ حجرات کے اصول ایک "ڈیجیٹل ضابطہ اخلاق" (</w:t>
      </w:r>
      <w:r w:rsidRPr="005C62DA">
        <w:t>Digital Ethics</w:t>
      </w:r>
      <w:r w:rsidRPr="005C62DA">
        <w:rPr>
          <w:rtl/>
        </w:rPr>
        <w:t>) کے طور پر کام کر سکتے ہیں۔</w:t>
      </w:r>
    </w:p>
    <w:p w14:paraId="3A4EA2E1" w14:textId="77777777" w:rsidR="005C62DA" w:rsidRPr="005C62DA" w:rsidRDefault="005C62DA" w:rsidP="00891E70">
      <w:pPr>
        <w:numPr>
          <w:ilvl w:val="0"/>
          <w:numId w:val="2"/>
        </w:numPr>
        <w:jc w:val="right"/>
        <w:rPr>
          <w:rtl/>
        </w:rPr>
      </w:pPr>
      <w:r w:rsidRPr="005C62DA">
        <w:rPr>
          <w:b/>
          <w:bCs/>
          <w:rtl/>
        </w:rPr>
        <w:t>حاصلِ مطالعہ:</w:t>
      </w:r>
    </w:p>
    <w:p w14:paraId="75CB52B3" w14:textId="77777777" w:rsidR="005C62DA" w:rsidRPr="005C62DA" w:rsidRDefault="005C62DA" w:rsidP="00891E70">
      <w:pPr>
        <w:jc w:val="right"/>
        <w:rPr>
          <w:rtl/>
        </w:rPr>
      </w:pPr>
      <w:r w:rsidRPr="005C62DA">
        <w:rPr>
          <w:rtl/>
        </w:rPr>
        <w:t xml:space="preserve">اس سورہ کا تنقیدی خلاصہ یہ ہے کہ معاشرتی امن کی بنیاد </w:t>
      </w:r>
      <w:r w:rsidRPr="005C62DA">
        <w:rPr>
          <w:b/>
          <w:bCs/>
          <w:rtl/>
        </w:rPr>
        <w:t>"احترامِ آدمیت"</w:t>
      </w:r>
      <w:r w:rsidRPr="005C62DA">
        <w:rPr>
          <w:rtl/>
        </w:rPr>
        <w:t xml:space="preserve"> پر ہے۔ اگر ہم صرف ان اخلاقی قوانین پر عمل کر لیں تو عدالتوں اور تھانوں کے بہت سے مقدمات شروع ہونے سے پہلے ہی ختم ہو جائیں۔</w:t>
      </w:r>
    </w:p>
    <w:p w14:paraId="28856CC0" w14:textId="4D693BDC" w:rsidR="005C62DA" w:rsidRPr="005C62DA" w:rsidRDefault="00000000" w:rsidP="00891E70">
      <w:pPr>
        <w:jc w:val="right"/>
      </w:pPr>
      <w:r>
        <w:pict w14:anchorId="339E6E70">
          <v:rect id="_x0000_i1027" style="width:0;height:1.5pt" o:hralign="right" o:hrstd="t" o:hrnoshade="t" o:hr="t" fillcolor="gray" stroked="f"/>
        </w:pict>
      </w:r>
    </w:p>
    <w:p w14:paraId="3C49415F" w14:textId="77777777" w:rsidR="00D712C9" w:rsidRDefault="00D712C9" w:rsidP="00891E70">
      <w:pPr>
        <w:jc w:val="right"/>
      </w:pPr>
    </w:p>
    <w:sectPr w:rsidR="00D712C9" w:rsidSect="00891E7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69BF7" w14:textId="77777777" w:rsidR="00326855" w:rsidRDefault="00326855" w:rsidP="00891E70">
      <w:pPr>
        <w:spacing w:after="0" w:line="240" w:lineRule="auto"/>
      </w:pPr>
      <w:r>
        <w:separator/>
      </w:r>
    </w:p>
  </w:endnote>
  <w:endnote w:type="continuationSeparator" w:id="0">
    <w:p w14:paraId="5FE0BF26" w14:textId="77777777" w:rsidR="00326855" w:rsidRDefault="00326855" w:rsidP="00891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6C1E" w14:textId="77777777" w:rsidR="00891E70" w:rsidRDefault="00891E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3D48" w14:textId="77777777" w:rsidR="00891E70" w:rsidRDefault="00891E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51D22" w14:textId="77777777" w:rsidR="00891E70" w:rsidRDefault="00891E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1F937" w14:textId="77777777" w:rsidR="00326855" w:rsidRDefault="00326855" w:rsidP="00891E70">
      <w:pPr>
        <w:spacing w:after="0" w:line="240" w:lineRule="auto"/>
      </w:pPr>
      <w:r>
        <w:separator/>
      </w:r>
    </w:p>
  </w:footnote>
  <w:footnote w:type="continuationSeparator" w:id="0">
    <w:p w14:paraId="657D472E" w14:textId="77777777" w:rsidR="00326855" w:rsidRDefault="00326855" w:rsidP="00891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22A1" w14:textId="55E05D5A" w:rsidR="00891E70" w:rsidRDefault="00000000">
    <w:pPr>
      <w:pStyle w:val="Header"/>
    </w:pPr>
    <w:r>
      <w:rPr>
        <w:noProof/>
      </w:rPr>
      <w:pict w14:anchorId="15A0D3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7532" o:spid="_x0000_s1026" type="#_x0000_t136" style="position:absolute;margin-left:0;margin-top:0;width:329.9pt;height:329.9pt;rotation:315;z-index:-251655168;mso-position-horizontal:center;mso-position-horizontal-relative:margin;mso-position-vertical:center;mso-position-vertical-relative:margin" o:allowincell="f" fillcolor="silver" stroked="f">
          <v:fill opacity=".5"/>
          <v:textpath style="font-family:&quot;Calibri&quot;;font-size:1pt" string="معا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CE12" w14:textId="06FBBD9F" w:rsidR="00891E70" w:rsidRDefault="00000000">
    <w:pPr>
      <w:pStyle w:val="Header"/>
    </w:pPr>
    <w:r>
      <w:rPr>
        <w:noProof/>
      </w:rPr>
      <w:pict w14:anchorId="50DE9B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7533" o:spid="_x0000_s1027" type="#_x0000_t136" style="position:absolute;margin-left:0;margin-top:0;width:329.9pt;height:329.9pt;rotation:315;z-index:-251653120;mso-position-horizontal:center;mso-position-horizontal-relative:margin;mso-position-vertical:center;mso-position-vertical-relative:margin" o:allowincell="f" fillcolor="silver" stroked="f">
          <v:fill opacity=".5"/>
          <v:textpath style="font-family:&quot;Calibri&quot;;font-size:1pt" string="معاذ"/>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D0A72" w14:textId="12438439" w:rsidR="00891E70" w:rsidRDefault="00000000">
    <w:pPr>
      <w:pStyle w:val="Header"/>
    </w:pPr>
    <w:r>
      <w:rPr>
        <w:noProof/>
      </w:rPr>
      <w:pict w14:anchorId="6DD151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7531" o:spid="_x0000_s1025" type="#_x0000_t136" style="position:absolute;margin-left:0;margin-top:0;width:329.9pt;height:329.9pt;rotation:315;z-index:-251657216;mso-position-horizontal:center;mso-position-horizontal-relative:margin;mso-position-vertical:center;mso-position-vertical-relative:margin" o:allowincell="f" fillcolor="silver" stroked="f">
          <v:fill opacity=".5"/>
          <v:textpath style="font-family:&quot;Calibri&quot;;font-size:1pt" string="معا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E72C7"/>
    <w:multiLevelType w:val="multilevel"/>
    <w:tmpl w:val="0DE2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972CF4"/>
    <w:multiLevelType w:val="hybridMultilevel"/>
    <w:tmpl w:val="8AD0C6E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79A50BB4"/>
    <w:multiLevelType w:val="multilevel"/>
    <w:tmpl w:val="6AC6CE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740929">
    <w:abstractNumId w:val="2"/>
  </w:num>
  <w:num w:numId="2" w16cid:durableId="385570958">
    <w:abstractNumId w:val="0"/>
  </w:num>
  <w:num w:numId="3" w16cid:durableId="1700928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2C9"/>
    <w:rsid w:val="00326855"/>
    <w:rsid w:val="005C62DA"/>
    <w:rsid w:val="00891E70"/>
    <w:rsid w:val="009814F4"/>
    <w:rsid w:val="00A0797D"/>
    <w:rsid w:val="00D712C9"/>
    <w:rsid w:val="00D75212"/>
    <w:rsid w:val="00D76112"/>
    <w:rsid w:val="00F32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E1360"/>
  <w15:chartTrackingRefBased/>
  <w15:docId w15:val="{365E7E55-F49E-40F6-B6F3-76984994A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2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12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12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2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2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2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12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12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2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2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2C9"/>
    <w:rPr>
      <w:rFonts w:eastAsiaTheme="majorEastAsia" w:cstheme="majorBidi"/>
      <w:color w:val="272727" w:themeColor="text1" w:themeTint="D8"/>
    </w:rPr>
  </w:style>
  <w:style w:type="paragraph" w:styleId="Title">
    <w:name w:val="Title"/>
    <w:basedOn w:val="Normal"/>
    <w:next w:val="Normal"/>
    <w:link w:val="TitleChar"/>
    <w:uiPriority w:val="10"/>
    <w:qFormat/>
    <w:rsid w:val="00D71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2C9"/>
    <w:pPr>
      <w:spacing w:before="160"/>
      <w:jc w:val="center"/>
    </w:pPr>
    <w:rPr>
      <w:i/>
      <w:iCs/>
      <w:color w:val="404040" w:themeColor="text1" w:themeTint="BF"/>
    </w:rPr>
  </w:style>
  <w:style w:type="character" w:customStyle="1" w:styleId="QuoteChar">
    <w:name w:val="Quote Char"/>
    <w:basedOn w:val="DefaultParagraphFont"/>
    <w:link w:val="Quote"/>
    <w:uiPriority w:val="29"/>
    <w:rsid w:val="00D712C9"/>
    <w:rPr>
      <w:i/>
      <w:iCs/>
      <w:color w:val="404040" w:themeColor="text1" w:themeTint="BF"/>
    </w:rPr>
  </w:style>
  <w:style w:type="paragraph" w:styleId="ListParagraph">
    <w:name w:val="List Paragraph"/>
    <w:basedOn w:val="Normal"/>
    <w:uiPriority w:val="34"/>
    <w:qFormat/>
    <w:rsid w:val="00D712C9"/>
    <w:pPr>
      <w:ind w:left="720"/>
      <w:contextualSpacing/>
    </w:pPr>
  </w:style>
  <w:style w:type="character" w:styleId="IntenseEmphasis">
    <w:name w:val="Intense Emphasis"/>
    <w:basedOn w:val="DefaultParagraphFont"/>
    <w:uiPriority w:val="21"/>
    <w:qFormat/>
    <w:rsid w:val="00D712C9"/>
    <w:rPr>
      <w:i/>
      <w:iCs/>
      <w:color w:val="2F5496" w:themeColor="accent1" w:themeShade="BF"/>
    </w:rPr>
  </w:style>
  <w:style w:type="paragraph" w:styleId="IntenseQuote">
    <w:name w:val="Intense Quote"/>
    <w:basedOn w:val="Normal"/>
    <w:next w:val="Normal"/>
    <w:link w:val="IntenseQuoteChar"/>
    <w:uiPriority w:val="30"/>
    <w:qFormat/>
    <w:rsid w:val="00D712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2C9"/>
    <w:rPr>
      <w:i/>
      <w:iCs/>
      <w:color w:val="2F5496" w:themeColor="accent1" w:themeShade="BF"/>
    </w:rPr>
  </w:style>
  <w:style w:type="character" w:styleId="IntenseReference">
    <w:name w:val="Intense Reference"/>
    <w:basedOn w:val="DefaultParagraphFont"/>
    <w:uiPriority w:val="32"/>
    <w:qFormat/>
    <w:rsid w:val="00D712C9"/>
    <w:rPr>
      <w:b/>
      <w:bCs/>
      <w:smallCaps/>
      <w:color w:val="2F5496" w:themeColor="accent1" w:themeShade="BF"/>
      <w:spacing w:val="5"/>
    </w:rPr>
  </w:style>
  <w:style w:type="paragraph" w:styleId="Header">
    <w:name w:val="header"/>
    <w:basedOn w:val="Normal"/>
    <w:link w:val="HeaderChar"/>
    <w:uiPriority w:val="99"/>
    <w:unhideWhenUsed/>
    <w:rsid w:val="00891E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E70"/>
  </w:style>
  <w:style w:type="paragraph" w:styleId="Footer">
    <w:name w:val="footer"/>
    <w:basedOn w:val="Normal"/>
    <w:link w:val="FooterChar"/>
    <w:uiPriority w:val="99"/>
    <w:unhideWhenUsed/>
    <w:rsid w:val="00891E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Khan</dc:creator>
  <cp:keywords/>
  <dc:description/>
  <cp:lastModifiedBy>Maaz Khan</cp:lastModifiedBy>
  <cp:revision>4</cp:revision>
  <dcterms:created xsi:type="dcterms:W3CDTF">2026-04-08T03:03:00Z</dcterms:created>
  <dcterms:modified xsi:type="dcterms:W3CDTF">2026-05-06T13:24:00Z</dcterms:modified>
</cp:coreProperties>
</file>