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1036"/>
        <w:gridCol w:w="266"/>
        <w:gridCol w:w="1534"/>
        <w:gridCol w:w="177"/>
        <w:gridCol w:w="248"/>
        <w:gridCol w:w="992"/>
        <w:gridCol w:w="65"/>
        <w:gridCol w:w="360"/>
        <w:gridCol w:w="426"/>
        <w:gridCol w:w="142"/>
        <w:gridCol w:w="111"/>
        <w:gridCol w:w="447"/>
        <w:gridCol w:w="116"/>
        <w:gridCol w:w="35"/>
        <w:gridCol w:w="122"/>
        <w:gridCol w:w="303"/>
        <w:gridCol w:w="364"/>
        <w:gridCol w:w="61"/>
        <w:gridCol w:w="432"/>
        <w:gridCol w:w="332"/>
        <w:gridCol w:w="8"/>
        <w:gridCol w:w="503"/>
        <w:gridCol w:w="314"/>
        <w:gridCol w:w="825"/>
      </w:tblGrid>
      <w:tr w:rsidR="00FC65E9" w14:paraId="4D15C0F6" w14:textId="77777777" w:rsidTr="00241A81">
        <w:tc>
          <w:tcPr>
            <w:tcW w:w="3934" w:type="dxa"/>
            <w:gridSpan w:val="8"/>
          </w:tcPr>
          <w:p w14:paraId="78003463" w14:textId="77777777" w:rsidR="00FC65E9" w:rsidRDefault="00FC65E9" w:rsidP="00C23D30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5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4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9" w:type="dxa"/>
            <w:gridSpan w:val="5"/>
            <w:tcBorders>
              <w:bottom w:val="dotted" w:sz="4" w:space="0" w:color="000000"/>
            </w:tcBorders>
          </w:tcPr>
          <w:p w14:paraId="35B67616" w14:textId="3BB60340" w:rsidR="00E91061" w:rsidRDefault="00AA6408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2268" w:type="dxa"/>
            <w:gridSpan w:val="6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8"/>
            <w:tcBorders>
              <w:bottom w:val="dotted" w:sz="4" w:space="0" w:color="000000"/>
            </w:tcBorders>
          </w:tcPr>
          <w:p w14:paraId="0C142C11" w14:textId="19542015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1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18D0A6EF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6"/>
            <w:tcBorders>
              <w:bottom w:val="dotted" w:sz="4" w:space="0" w:color="000000"/>
            </w:tcBorders>
          </w:tcPr>
          <w:p w14:paraId="282DC0E1" w14:textId="2C0A7782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2"/>
            <w:tcBorders>
              <w:bottom w:val="dotted" w:sz="4" w:space="0" w:color="000000"/>
            </w:tcBorders>
          </w:tcPr>
          <w:p w14:paraId="7314FC6A" w14:textId="54911207" w:rsidR="00FC65E9" w:rsidRDefault="00F92DCB" w:rsidP="005A583E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24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24"/>
            <w:tcBorders>
              <w:bottom w:val="dotted" w:sz="4" w:space="0" w:color="000000"/>
            </w:tcBorders>
          </w:tcPr>
          <w:p w14:paraId="17C40A5A" w14:textId="57A03EF1" w:rsidR="00FC65E9" w:rsidRDefault="00A60B96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6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7"/>
            <w:tcBorders>
              <w:bottom w:val="dotted" w:sz="4" w:space="0" w:color="000000"/>
            </w:tcBorders>
          </w:tcPr>
          <w:p w14:paraId="5EABD1FB" w14:textId="79F625D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4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6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0406AA" w14:paraId="46462132" w14:textId="77777777" w:rsidTr="000406AA">
        <w:trPr>
          <w:cantSplit/>
          <w:trHeight w:val="1790"/>
        </w:trPr>
        <w:tc>
          <w:tcPr>
            <w:tcW w:w="9892" w:type="dxa"/>
            <w:gridSpan w:val="27"/>
          </w:tcPr>
          <w:p w14:paraId="086EFB20" w14:textId="2279C9AC" w:rsidR="000406AA" w:rsidRPr="000406AA" w:rsidRDefault="000406AA" w:rsidP="000406AA">
            <w:pPr>
              <w:pStyle w:val="Heading3"/>
              <w:jc w:val="left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cs/>
              </w:rPr>
              <w:tab/>
            </w:r>
            <w:r w:rsidRPr="000406AA">
              <w:rPr>
                <w:b w:val="0"/>
                <w:bCs w:val="0"/>
                <w:cs/>
              </w:rPr>
              <w:t>ด้วยสถานีตำรวจ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S2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«S2»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  <w:cs/>
              </w:rPr>
              <w:t>ขอส่งสำนวนการสอบสวนคดีที่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C2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«C2»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b w:val="0"/>
                <w:bCs w:val="0"/>
              </w:rPr>
              <w:t>/</w:t>
            </w:r>
            <w:bookmarkStart w:id="0" w:name="_GoBack"/>
            <w:bookmarkEnd w:id="0"/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C3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«C3»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  <w:cs/>
              </w:rPr>
              <w:t>คดีระหว่าง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PA7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«PA7»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  <w:cs/>
              </w:rPr>
              <w:t>ผู้กล่าวหา  กับ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PS7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«PS7»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b w:val="0"/>
                <w:bCs w:val="0"/>
                <w:cs/>
              </w:rPr>
              <w:t>ผู้ต้องหา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  <w:color w:val="auto"/>
                <w:cs/>
              </w:rPr>
              <w:t>ความผิดฐาน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B2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«B2»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b w:val="0"/>
                <w:bCs w:val="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 w:rsidRPr="000406AA">
              <w:rPr>
                <w:b w:val="0"/>
                <w:bCs w:val="0"/>
              </w:rPr>
              <w:t xml:space="preserve"> </w:t>
            </w:r>
            <w:r w:rsidRPr="000406AA">
              <w:rPr>
                <w:b w:val="0"/>
                <w:bCs w:val="0"/>
                <w:cs/>
              </w:rPr>
              <w:t>ปรากฎตามสิ่งที่ส่งมาด้วย</w:t>
            </w:r>
          </w:p>
          <w:p w14:paraId="4D47604C" w14:textId="24A4BE4A" w:rsidR="000406AA" w:rsidRDefault="000406AA" w:rsidP="00EC006B">
            <w:pPr>
              <w:pStyle w:val="Heading4"/>
              <w:spacing w:before="0" w:after="0"/>
              <w:rPr>
                <w:cs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27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BF381E" w14:paraId="53F13E2E" w14:textId="77777777" w:rsidTr="00C32A4B">
        <w:tc>
          <w:tcPr>
            <w:tcW w:w="3686" w:type="dxa"/>
            <w:gridSpan w:val="7"/>
          </w:tcPr>
          <w:p w14:paraId="58F8C0AB" w14:textId="77777777" w:rsidR="00BF381E" w:rsidRDefault="00BF381E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3"/>
          </w:tcPr>
          <w:p w14:paraId="5A0457C8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86" w:type="dxa"/>
            <w:gridSpan w:val="5"/>
          </w:tcPr>
          <w:p w14:paraId="73A87091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5" w:type="dxa"/>
            <w:gridSpan w:val="12"/>
          </w:tcPr>
          <w:p w14:paraId="1FF34D82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31934" w14:paraId="34F44E94" w14:textId="77777777" w:rsidTr="00E6764E">
        <w:tc>
          <w:tcPr>
            <w:tcW w:w="1975" w:type="dxa"/>
            <w:gridSpan w:val="5"/>
          </w:tcPr>
          <w:p w14:paraId="68EB4F43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2"/>
          </w:tcPr>
          <w:p w14:paraId="264CB467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5"/>
          </w:tcPr>
          <w:p w14:paraId="67B19EF2" w14:textId="77777777" w:rsidR="00531934" w:rsidRDefault="00531934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2" w:type="dxa"/>
            <w:gridSpan w:val="5"/>
          </w:tcPr>
          <w:p w14:paraId="242B875A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31934" w14:paraId="58A5E7FA" w14:textId="77777777" w:rsidTr="00E6764E">
        <w:trPr>
          <w:cantSplit/>
        </w:trPr>
        <w:tc>
          <w:tcPr>
            <w:tcW w:w="3686" w:type="dxa"/>
            <w:gridSpan w:val="7"/>
          </w:tcPr>
          <w:p w14:paraId="1B77572A" w14:textId="77777777" w:rsidR="00531934" w:rsidRDefault="00531934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6" w:type="dxa"/>
            <w:gridSpan w:val="20"/>
          </w:tcPr>
          <w:p w14:paraId="4C57A01A" w14:textId="03F3CD47" w:rsidR="00531934" w:rsidRDefault="00C52E3D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16"/>
          </w:tcPr>
          <w:p w14:paraId="4869D119" w14:textId="48CFB88D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1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4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16"/>
          </w:tcPr>
          <w:p w14:paraId="33939AF3" w14:textId="4DFE57A3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3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3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14"/>
          </w:tcPr>
          <w:p w14:paraId="4F241FC2" w14:textId="77CF1440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1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9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18"/>
          </w:tcPr>
          <w:p w14:paraId="5E3E6236" w14:textId="33934562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E9"/>
    <w:rsid w:val="000406AA"/>
    <w:rsid w:val="00124AD3"/>
    <w:rsid w:val="001942B3"/>
    <w:rsid w:val="00195783"/>
    <w:rsid w:val="001F53F9"/>
    <w:rsid w:val="00241A81"/>
    <w:rsid w:val="002F1B51"/>
    <w:rsid w:val="0031185E"/>
    <w:rsid w:val="00382B11"/>
    <w:rsid w:val="003A5F11"/>
    <w:rsid w:val="00482331"/>
    <w:rsid w:val="00531934"/>
    <w:rsid w:val="005A583E"/>
    <w:rsid w:val="005D749C"/>
    <w:rsid w:val="006B0791"/>
    <w:rsid w:val="006C7B7B"/>
    <w:rsid w:val="00761B2E"/>
    <w:rsid w:val="00954E6E"/>
    <w:rsid w:val="0097587D"/>
    <w:rsid w:val="00A2799E"/>
    <w:rsid w:val="00A51EF7"/>
    <w:rsid w:val="00A60B96"/>
    <w:rsid w:val="00AA6408"/>
    <w:rsid w:val="00B422A7"/>
    <w:rsid w:val="00BF381E"/>
    <w:rsid w:val="00C23D30"/>
    <w:rsid w:val="00C52E3D"/>
    <w:rsid w:val="00C874E1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38</cp:revision>
  <dcterms:created xsi:type="dcterms:W3CDTF">2019-07-02T11:00:00Z</dcterms:created>
  <dcterms:modified xsi:type="dcterms:W3CDTF">2019-09-10T12:16:00Z</dcterms:modified>
</cp:coreProperties>
</file>