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2.jpg" ContentType="image/jpeg"/>
  <Override PartName="/word/media/rId168.jpg" ContentType="image/jpeg"/>
  <Override PartName="/word/media/rId28.jpg" ContentType="image/jpeg"/>
  <Override PartName="/word/media/image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 Vagus Advantage</w:t>
      </w:r>
    </w:p>
    <w:p>
      <w:pPr>
        <w:pStyle w:val="Subtitle"/>
      </w:pPr>
      <w:r>
        <w:t xml:space="preserve">Harnessing Neural Stimulation for Modern Wellness</w:t>
      </w:r>
    </w:p>
    <w:p>
      <w:pPr>
        <w:pStyle w:val="Author"/>
      </w:pPr>
      <w:r>
        <w:t xml:space="preserve">Dr. Ray Zhang and Richard Sprague</w:t>
      </w:r>
    </w:p>
    <w:p>
      <w:pPr>
        <w:pStyle w:val="Date"/>
      </w:pPr>
      <w:r>
        <w:t xml:space="preserve">2025-05-14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t xml:space="preserve">The book you hold in your hands represents the culmination of thousands of hours of research, clinical observation, and technological development by a dedicated team committed to advancing our understanding of neural regulation and its practical applications.</w:t>
      </w:r>
      <w:r>
        <w:t xml:space="preserve"> </w:t>
      </w:r>
      <w:r>
        <w:t xml:space="preserve">“The Vagus Advantage”</w:t>
      </w:r>
      <w:r>
        <w:t xml:space="preserve"> </w:t>
      </w:r>
      <w:r>
        <w:t xml:space="preserve">is not merely an academic exercise but a bridge between cutting-edge neuroscience and everyday wellness—a guide to harnessing the remarkable potential of vagus nerve stimulation in our increasingly demanding world.</w:t>
      </w:r>
    </w:p>
    <w:p>
      <w:pPr>
        <w:pStyle w:val="BodyText"/>
      </w:pPr>
      <w:r>
        <w:t xml:space="preserve">Our journey began with a simple yet profound observation: the human nervous system, particularly the vagus nerve, holds untapped potential for improving how we manage stress, enhance cognitive performance, and recover from the demands of modern life. This</w:t>
      </w:r>
      <w:r>
        <w:t xml:space="preserve"> </w:t>
      </w:r>
      <w:r>
        <w:t xml:space="preserve">“neural highway”</w:t>
      </w:r>
      <w:r>
        <w:t xml:space="preserve"> </w:t>
      </w:r>
      <w:r>
        <w:t xml:space="preserve">that connects brain and body offers a gateway to influencing our most essential physiological functions—from heart rate and digestion to attention and emotional regulation.</w:t>
      </w:r>
    </w:p>
    <w:p>
      <w:pPr>
        <w:pStyle w:val="BodyText"/>
      </w:pPr>
      <w:r>
        <w:t xml:space="preserve">This work stands on the shoulders of pioneers in neuroscience who have illuminated the intricate mechanisms of neural function. We owe a particular debt of gratitude to Dr. Robert Desimone, Director of the McGovern Institute and Doris and Don Berkey Professor of Brain and Cognitive Sciences, whose groundbreaking research on attention mechanisms has fundamentally shaped our understanding of how the brain processes information. As Dr. Desimone eloquently observes:</w:t>
      </w:r>
    </w:p>
    <w:p>
      <w:pPr>
        <w:pStyle w:val="BlockText"/>
      </w:pPr>
      <w:r>
        <w:t xml:space="preserve">“Our brains are constantly bombarded with sensory information. The ability to distinguish relevant information from irrelevant distractions is a critical skill, one that is impaired in many brain disorders. By studying the visual system of humans and animals, our research has shown that when we attend to something specific, neurons in certain brain regions fire in unison – like a chorus rising above the noise – allowing the relevant information to be</w:t>
      </w:r>
      <w:r>
        <w:t xml:space="preserve"> </w:t>
      </w:r>
      <w:r>
        <w:t xml:space="preserve">‘heard’</w:t>
      </w:r>
      <w:r>
        <w:t xml:space="preserve"> </w:t>
      </w:r>
      <w:r>
        <w:t xml:space="preserve">more efficiently by other regions of the brain.”</w:t>
      </w:r>
    </w:p>
    <w:p>
      <w:pPr>
        <w:pStyle w:val="FirstParagraph"/>
      </w:pPr>
      <w:r>
        <w:t xml:space="preserve">This powerful metaphor of neural synchronization—a</w:t>
      </w:r>
      <w:r>
        <w:t xml:space="preserve"> </w:t>
      </w:r>
      <w:r>
        <w:t xml:space="preserve">“chorus rising above the noise”</w:t>
      </w:r>
      <w:r>
        <w:t xml:space="preserve">—captures beautifully what vagus nerve stimulation offers: a means to orchestrate our neural activity more harmoniously, enhancing signal over noise in both brain and body. The technology we explore in this book draws inspiration from this understanding, offering a non-invasive approach to influencing these natural neural rhythms.</w:t>
      </w:r>
    </w:p>
    <w:p>
      <w:pPr>
        <w:pStyle w:val="BodyText"/>
      </w:pPr>
      <w:r>
        <w:t xml:space="preserve">We have written this book for a diverse audience: healthcare professionals seeking additional tools for patient care, researchers interested in the intersection of neuroscience and wellness technology, and individuals looking to take a more active role in managing their mental and physical wellbeing. Whether you approach this subject with scientific curiosity, professional interest, or personal motivation, we believe you’ll find valuable insights in the pages that follow.</w:t>
      </w:r>
    </w:p>
    <w:p>
      <w:pPr>
        <w:pStyle w:val="BodyText"/>
      </w:pPr>
      <w:r>
        <w:t xml:space="preserve">Throughout this book, we maintain a commitment to scientific integrity while acknowledging that we stand at the frontier of an evolving field. We present the established research alongside emerging findings, always distinguishing between what is known with certainty and what remains promising but preliminary. Our goal is not to oversell the technology’s capabilities but to present a balanced assessment of its current applications and future potential.</w:t>
      </w:r>
    </w:p>
    <w:p>
      <w:pPr>
        <w:pStyle w:val="BodyText"/>
      </w:pPr>
      <w:r>
        <w:t xml:space="preserve">The journey from laboratory discovery to practical, everyday technology is rarely straightforward. As you’ll discover in these pages, vagus nerve stimulation has traveled a fascinating path from clinical treatment for specific medical conditions to a broader tool for wellness optimization. We invite you to explore this journey with us and consider how these advances might enhance your professional practice or personal wellbeing.</w:t>
      </w:r>
    </w:p>
    <w:p>
      <w:pPr>
        <w:pStyle w:val="BodyText"/>
      </w:pPr>
      <w:r>
        <w:t xml:space="preserve">With gratitude for your interest in this emerging field,</w:t>
      </w:r>
    </w:p>
    <w:p>
      <w:pPr>
        <w:pStyle w:val="BodyText"/>
      </w:pPr>
      <w:r>
        <w:rPr>
          <w:i/>
          <w:iCs/>
        </w:rPr>
        <w:t xml:space="preserve">The Authors</w:t>
      </w:r>
      <w:r>
        <w:br/>
      </w:r>
      <w:r>
        <w:t xml:space="preserve">May 2025</w:t>
      </w:r>
    </w:p>
    <w:bookmarkEnd w:id="20"/>
    <w:bookmarkStart w:id="21" w:name="introduction"/>
    <w:p>
      <w:pPr>
        <w:pStyle w:val="Heading1"/>
      </w:pPr>
      <w:r>
        <w:t xml:space="preserve">Introduction</w:t>
      </w:r>
    </w:p>
    <w:bookmarkEnd w:id="21"/>
    <w:bookmarkStart w:id="37" w:name="X4da182d05a99eef1337bb6a4a42a3624792ecec"/>
    <w:p>
      <w:pPr>
        <w:pStyle w:val="Heading1"/>
      </w:pPr>
      <w:r>
        <w:t xml:space="preserve">1. The Vagus Nerve: Anatomy and Function of Your Body’s Neural Highway</w:t>
      </w:r>
    </w:p>
    <w:p>
      <w:pPr>
        <w:pStyle w:val="FirstParagraph"/>
      </w:pPr>
      <w:r>
        <w:t xml:space="preserve">The human body contains a remarkable communication system that extends far beyond our conscious awareness. While most of us are familiar with the voluntary nervous system that allows us to move and interact with our world, beneath this conscious layer lies an equally important but often overlooked network: the autonomic nervous system. At the heart of this system is the vagus nerve—a complex neural pathway that serves as the primary communication channel between your brain and your vital organs.</w:t>
      </w:r>
    </w:p>
    <w:bookmarkStart w:id="26" w:name="X33581c6559a05dd67a57d4db4e7f44764021899"/>
    <w:p>
      <w:pPr>
        <w:pStyle w:val="Heading2"/>
      </w:pPr>
      <w:r>
        <w:t xml:space="preserve">1.1 The Tenth Cranial Nerve: An Anatomical Marvel</w:t>
      </w:r>
    </w:p>
    <w:p>
      <w:pPr>
        <w:pStyle w:val="FirstParagraph"/>
      </w:pPr>
      <w:r>
        <w:t xml:space="preserve">The vagus nerve, also known as the tenth cranial nerve (CN X), is the longest and most complex of the cranial nerves. The name</w:t>
      </w:r>
      <w:r>
        <w:t xml:space="preserve"> </w:t>
      </w:r>
      <w:r>
        <w:t xml:space="preserve">“vagus”</w:t>
      </w:r>
      <w:r>
        <w:t xml:space="preserve"> </w:t>
      </w:r>
      <w:r>
        <w:t xml:space="preserve">comes from the Latin word for</w:t>
      </w:r>
      <w:r>
        <w:t xml:space="preserve"> </w:t>
      </w:r>
      <w:r>
        <w:t xml:space="preserve">“wandering,”</w:t>
      </w:r>
      <w:r>
        <w:t xml:space="preserve"> </w:t>
      </w:r>
      <w:r>
        <w:t xml:space="preserve">an apt description for a nerve that travels from the brainstem through the neck and thorax, ultimately branching throughout the abdomen. Unlike most nerves that serve a specific area, the vagus nerve’s extensive reach allows it to influence multiple body systems simultaneously.</w:t>
      </w:r>
    </w:p>
    <w:p>
      <w:pPr>
        <w:pStyle w:val="BodyText"/>
      </w:pPr>
      <w:r>
        <w:t xml:space="preserve">Anatomically, the vagus nerve originates in the medulla oblongata, a region of the brainstem that controls many of our automatic functions. From there, it extends downward through the jugular foramen of the skull, traveling alongside the carotid artery through the neck. As it continues its journey, the vagus nerve branches extensively, sending fibers to the pharynx, larynx, trachea, heart, lungs, stomach, intestines, and several other organs.</w:t>
      </w:r>
    </w:p>
    <w:p>
      <w:pPr>
        <w:pStyle w:val="BodyText"/>
      </w:pPr>
      <w:r>
        <w:t xml:space="preserve">This extensive network makes the vagus nerve unique in its ability to transmit information bidirectionally—both from brain to body and from body to brain. Approximately 80% of vagal fibers are afferent (sensory), carrying information from the organs to the brain, while the remaining 20% are efferent (motor), sending signals from the brain to the organs. This predominantly sensory nature of the vagus nerve underscores its critical role in providing the brain with moment-to-moment updates about our internal state.</w:t>
      </w:r>
    </w:p>
    <w:p>
      <w:pPr>
        <w:pStyle w:val="CaptionedFigure"/>
      </w:pPr>
      <w:r>
        <w:drawing>
          <wp:inline>
            <wp:extent cx="5943600" cy="11089365"/>
            <wp:effectExtent b="0" l="0" r="0" t="0"/>
            <wp:docPr descr="The vagal nerve controls the heart and other organs. Source: Wikipedia" title="" id="23" name="Picture"/>
            <a:graphic>
              <a:graphicData uri="http://schemas.openxmlformats.org/drawingml/2006/picture">
                <pic:pic>
                  <pic:nvPicPr>
                    <pic:cNvPr descr="_resources/images/2032_Automatic_Innervation.jpg" id="24" name="Picture"/>
                    <pic:cNvPicPr>
                      <a:picLocks noChangeArrowheads="1" noChangeAspect="1"/>
                    </pic:cNvPicPr>
                  </pic:nvPicPr>
                  <pic:blipFill>
                    <a:blip r:embed="rId22"/>
                    <a:stretch>
                      <a:fillRect/>
                    </a:stretch>
                  </pic:blipFill>
                  <pic:spPr bwMode="auto">
                    <a:xfrm>
                      <a:off x="0" y="0"/>
                      <a:ext cx="5943600" cy="11089365"/>
                    </a:xfrm>
                    <a:prstGeom prst="rect">
                      <a:avLst/>
                    </a:prstGeom>
                    <a:noFill/>
                    <a:ln w="9525">
                      <a:noFill/>
                      <a:headEnd/>
                      <a:tailEnd/>
                    </a:ln>
                  </pic:spPr>
                </pic:pic>
              </a:graphicData>
            </a:graphic>
          </wp:inline>
        </w:drawing>
      </w:r>
    </w:p>
    <w:p>
      <w:pPr>
        <w:pStyle w:val="ImageCaption"/>
      </w:pPr>
      <w:r>
        <w:t xml:space="preserve">The vagal nerve controls the heart and other organs. Source:</w:t>
      </w:r>
      <w:r>
        <w:t xml:space="preserve"> </w:t>
      </w:r>
      <w:hyperlink r:id="rId25">
        <w:r>
          <w:rPr>
            <w:rStyle w:val="Hyperlink"/>
          </w:rPr>
          <w:t xml:space="preserve">Wikipedia</w:t>
        </w:r>
      </w:hyperlink>
    </w:p>
    <w:bookmarkEnd w:id="26"/>
    <w:bookmarkStart w:id="27" w:name="X38ff2a70b062802ae8f33df2387e4a733f69955"/>
    <w:p>
      <w:pPr>
        <w:pStyle w:val="Heading2"/>
      </w:pPr>
      <w:r>
        <w:t xml:space="preserve">1.2 The Parasympathetic Commander: Regulatory Functions</w:t>
      </w:r>
    </w:p>
    <w:p>
      <w:pPr>
        <w:pStyle w:val="FirstParagraph"/>
      </w:pPr>
      <w:r>
        <w:t xml:space="preserve">The vagus nerve serves as the primary component of the parasympathetic branch of the autonomic nervous system—often described as the</w:t>
      </w:r>
      <w:r>
        <w:t xml:space="preserve"> </w:t>
      </w:r>
      <w:r>
        <w:t xml:space="preserve">“rest and digest”</w:t>
      </w:r>
      <w:r>
        <w:t xml:space="preserve"> </w:t>
      </w:r>
      <w:r>
        <w:t xml:space="preserve">system. In contrast to the sympathetic</w:t>
      </w:r>
      <w:r>
        <w:t xml:space="preserve"> </w:t>
      </w:r>
      <w:r>
        <w:t xml:space="preserve">“fight or flight”</w:t>
      </w:r>
      <w:r>
        <w:t xml:space="preserve"> </w:t>
      </w:r>
      <w:r>
        <w:t xml:space="preserve">system that prepares the body for action in the face of stress or danger, the parasympathetic system promotes states of calm, relaxation, and recovery.</w:t>
      </w:r>
    </w:p>
    <w:p>
      <w:pPr>
        <w:pStyle w:val="BodyText"/>
      </w:pPr>
      <w:r>
        <w:t xml:space="preserve">Through its efferent pathways, the vagus nerve helps regulate numerous vital functions:</w:t>
      </w:r>
    </w:p>
    <w:p>
      <w:pPr>
        <w:pStyle w:val="BodyText"/>
      </w:pPr>
      <w:r>
        <w:rPr>
          <w:b/>
          <w:bCs/>
        </w:rPr>
        <w:t xml:space="preserve">Cardiovascular Regulation</w:t>
      </w:r>
      <w:r>
        <w:t xml:space="preserve">: Vagal stimulation typically slows heart rate and can reduce blood pressure. This</w:t>
      </w:r>
      <w:r>
        <w:t xml:space="preserve"> </w:t>
      </w:r>
      <w:r>
        <w:t xml:space="preserve">“vagal brake”</w:t>
      </w:r>
      <w:r>
        <w:t xml:space="preserve"> </w:t>
      </w:r>
      <w:r>
        <w:t xml:space="preserve">on the heart is essential for cardiac efficiency, allowing the heart to rest between periods of exertion. Greater vagal control of the heart is associated with better cardiovascular health and resilience.</w:t>
      </w:r>
    </w:p>
    <w:p>
      <w:pPr>
        <w:pStyle w:val="BodyText"/>
      </w:pPr>
      <w:r>
        <w:rPr>
          <w:b/>
          <w:bCs/>
        </w:rPr>
        <w:t xml:space="preserve">Respiratory Control</w:t>
      </w:r>
      <w:r>
        <w:t xml:space="preserve">: The vagus nerve innervates the muscles of the pharynx, larynx, and bronchi, influencing breathing patterns and vocal activity. It helps modulate respiratory rate and plays a role in the cough reflex, protecting the airway from foreign substances.</w:t>
      </w:r>
    </w:p>
    <w:p>
      <w:pPr>
        <w:pStyle w:val="BodyText"/>
      </w:pPr>
      <w:r>
        <w:rPr>
          <w:b/>
          <w:bCs/>
        </w:rPr>
        <w:t xml:space="preserve">Digestive Orchestration</w:t>
      </w:r>
      <w:r>
        <w:t xml:space="preserve">: Perhaps most extensive is the vagus nerve’s influence on the digestive system. It stimulates the production of gastric acid and digestive enzymes, increases gut motility, and controls the movement of food through the digestive tract. The vagus nerve is essential for proper digestion and nutrient absorption.</w:t>
      </w:r>
    </w:p>
    <w:p>
      <w:pPr>
        <w:pStyle w:val="BodyText"/>
      </w:pPr>
      <w:r>
        <w:rPr>
          <w:b/>
          <w:bCs/>
        </w:rPr>
        <w:t xml:space="preserve">Immune Modulation</w:t>
      </w:r>
      <w:r>
        <w:t xml:space="preserve">: Research has revealed that the vagus nerve plays a crucial role in what’s known as the</w:t>
      </w:r>
      <w:r>
        <w:t xml:space="preserve"> </w:t>
      </w:r>
      <w:r>
        <w:t xml:space="preserve">“inflammatory reflex.”</w:t>
      </w:r>
      <w:r>
        <w:t xml:space="preserve"> </w:t>
      </w:r>
      <w:r>
        <w:t xml:space="preserve">Through this pathway, the vagus nerve can detect inflammatory molecules in the body and trigger anti-inflammatory responses, helping to prevent excessive inflammation.</w:t>
      </w:r>
    </w:p>
    <w:p>
      <w:pPr>
        <w:pStyle w:val="BodyText"/>
      </w:pPr>
      <w:r>
        <w:rPr>
          <w:b/>
          <w:bCs/>
        </w:rPr>
        <w:t xml:space="preserve">Hormone Release</w:t>
      </w:r>
      <w:r>
        <w:t xml:space="preserve">: The vagus nerve influences the release of various digestive hormones, including insulin, which regulates blood glucose levels. It also affects the production of ghrelin and leptin, hormones that regulate hunger and satiety.</w:t>
      </w:r>
    </w:p>
    <w:bookmarkEnd w:id="27"/>
    <w:bookmarkStart w:id="32" w:name="X7c07864ff3a24b4aa743bba36c8660e91fb949e"/>
    <w:p>
      <w:pPr>
        <w:pStyle w:val="Heading2"/>
      </w:pPr>
      <w:r>
        <w:t xml:space="preserve">1.3 The Brain-Body Information Highway: Afferent Signaling</w:t>
      </w:r>
    </w:p>
    <w:p>
      <w:pPr>
        <w:pStyle w:val="FirstParagraph"/>
      </w:pPr>
      <w:r>
        <w:t xml:space="preserve">While the regulatory functions of the vagus nerve are impressive, equally important is its role as an information conduit from the body to the brain. Through its vast network of sensory fibers, the vagus nerve continuously monitors the internal environment, providing the brain with critical information about organ function, energy availability, potential threats, and overall physiological state.</w:t>
      </w:r>
    </w:p>
    <w:p>
      <w:pPr>
        <w:pStyle w:val="BodyText"/>
      </w:pPr>
      <w:r>
        <w:t xml:space="preserve">This afferent (sensory) information first arrives at the nucleus tractus solitarius (NTS) in the medulla oblongata. The NTS serves as a primary integration center, processing vagal inputs and relaying this information to various brain regions, including:</w:t>
      </w:r>
    </w:p>
    <w:p>
      <w:pPr>
        <w:pStyle w:val="BodyText"/>
      </w:pPr>
      <w:r>
        <w:rPr>
          <w:b/>
          <w:bCs/>
        </w:rPr>
        <w:t xml:space="preserve">The Locus Coeruleus</w:t>
      </w:r>
      <w:r>
        <w:t xml:space="preserve">: A key source of norepinephrine in the brain, influencing alertness, attention, and stress responses.</w:t>
      </w:r>
    </w:p>
    <w:p>
      <w:pPr>
        <w:pStyle w:val="BodyText"/>
      </w:pPr>
      <w:r>
        <w:rPr>
          <w:b/>
          <w:bCs/>
        </w:rPr>
        <w:t xml:space="preserve">The Hypothalamus</w:t>
      </w:r>
      <w:r>
        <w:t xml:space="preserve">: The brain’s homeostatic center that regulates hormones, body temperature, hunger, thirst, and circadian rhythms.</w:t>
      </w:r>
    </w:p>
    <w:p>
      <w:pPr>
        <w:pStyle w:val="BodyText"/>
      </w:pPr>
      <w:r>
        <w:rPr>
          <w:b/>
          <w:bCs/>
        </w:rPr>
        <w:t xml:space="preserve">The Amygdala</w:t>
      </w:r>
      <w:r>
        <w:t xml:space="preserve">: Important for emotional processing, particularly fear and anxiety responses.</w:t>
      </w:r>
    </w:p>
    <w:p>
      <w:pPr>
        <w:pStyle w:val="BodyText"/>
      </w:pPr>
      <w:r>
        <w:rPr>
          <w:b/>
          <w:bCs/>
        </w:rPr>
        <w:t xml:space="preserve">The Prefrontal Cortex</w:t>
      </w:r>
      <w:r>
        <w:t xml:space="preserve">: Involved in executive functions, decision-making, and emotional regulation.</w:t>
      </w:r>
    </w:p>
    <w:p>
      <w:pPr>
        <w:pStyle w:val="BodyText"/>
      </w:pPr>
      <w:r>
        <w:t xml:space="preserve">Through these connections, vagal afferent signals influence not only basic physiological processes but also mood, cognition, and stress responsiveness. This explains why the state of our visceral organs—our</w:t>
      </w:r>
      <w:r>
        <w:t xml:space="preserve"> </w:t>
      </w:r>
      <w:r>
        <w:t xml:space="preserve">“gut feelings”</w:t>
      </w:r>
      <w:r>
        <w:t xml:space="preserve">—can profoundly affect our emotional states and thought processes.</w:t>
      </w:r>
    </w:p>
    <w:p>
      <w:pPr>
        <w:pStyle w:val="CaptionedFigure"/>
      </w:pPr>
      <w:r>
        <w:drawing>
          <wp:inline>
            <wp:extent cx="3810000" cy="2540000"/>
            <wp:effectExtent b="0" l="0" r="0" t="0"/>
            <wp:docPr descr="The afferent signaling system in the brain. Source: Eian" title="" id="29" name="Picture"/>
            <a:graphic>
              <a:graphicData uri="http://schemas.openxmlformats.org/drawingml/2006/picture">
                <pic:pic>
                  <pic:nvPicPr>
                    <pic:cNvPr descr="_resources/images/eian-brain-diagram-210971272_c45fc42276_b.jpg" id="3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The afferent signaling system in the brain. Source:</w:t>
      </w:r>
      <w:r>
        <w:t xml:space="preserve"> </w:t>
      </w:r>
      <w:hyperlink r:id="rId31">
        <w:r>
          <w:rPr>
            <w:rStyle w:val="Hyperlink"/>
          </w:rPr>
          <w:t xml:space="preserve">Eian</w:t>
        </w:r>
      </w:hyperlink>
    </w:p>
    <w:bookmarkEnd w:id="32"/>
    <w:bookmarkStart w:id="33" w:name="Xd74a8f9f470f14dee326af91330bfc3930f423e"/>
    <w:p>
      <w:pPr>
        <w:pStyle w:val="Heading2"/>
      </w:pPr>
      <w:r>
        <w:t xml:space="preserve">1.4 The Vagal Tone: A Measure of Nervous System Balance</w:t>
      </w:r>
    </w:p>
    <w:p>
      <w:pPr>
        <w:pStyle w:val="FirstParagraph"/>
      </w:pPr>
      <w:r>
        <w:t xml:space="preserve">The strength of vagal influence on the heart, known as</w:t>
      </w:r>
      <w:r>
        <w:t xml:space="preserve"> </w:t>
      </w:r>
      <w:r>
        <w:t xml:space="preserve">“vagal tone,”</w:t>
      </w:r>
      <w:r>
        <w:t xml:space="preserve"> </w:t>
      </w:r>
      <w:r>
        <w:t xml:space="preserve">has emerged as an important metric of autonomic nervous system function. Higher vagal tone is associated with greater heart rate variability (HRV)—the natural variation in time between successive heartbeats. A healthy heart doesn’t beat with metronome-like regularity but instead shows subtle variations that reflect the body’s ability to adapt to changing demands.</w:t>
      </w:r>
    </w:p>
    <w:p>
      <w:pPr>
        <w:pStyle w:val="BodyText"/>
      </w:pPr>
      <w:r>
        <w:t xml:space="preserve">High vagal tone typically indicates a well-regulated autonomic nervous system that can efficiently respond to environmental changes. Individuals with higher vagal tone tend to demonstrate:</w:t>
      </w:r>
    </w:p>
    <w:p>
      <w:pPr>
        <w:pStyle w:val="Compact"/>
        <w:numPr>
          <w:ilvl w:val="0"/>
          <w:numId w:val="1001"/>
        </w:numPr>
      </w:pPr>
      <w:r>
        <w:t xml:space="preserve">Greater emotional stability and stress resilience</w:t>
      </w:r>
    </w:p>
    <w:p>
      <w:pPr>
        <w:pStyle w:val="Compact"/>
        <w:numPr>
          <w:ilvl w:val="0"/>
          <w:numId w:val="1001"/>
        </w:numPr>
      </w:pPr>
      <w:r>
        <w:t xml:space="preserve">More effective recovery from stressful events</w:t>
      </w:r>
    </w:p>
    <w:p>
      <w:pPr>
        <w:pStyle w:val="Compact"/>
        <w:numPr>
          <w:ilvl w:val="0"/>
          <w:numId w:val="1001"/>
        </w:numPr>
      </w:pPr>
      <w:r>
        <w:t xml:space="preserve">Better attention and cognitive performance</w:t>
      </w:r>
    </w:p>
    <w:p>
      <w:pPr>
        <w:pStyle w:val="Compact"/>
        <w:numPr>
          <w:ilvl w:val="0"/>
          <w:numId w:val="1001"/>
        </w:numPr>
      </w:pPr>
      <w:r>
        <w:t xml:space="preserve">Enhanced social engagement capabilities</w:t>
      </w:r>
    </w:p>
    <w:p>
      <w:pPr>
        <w:pStyle w:val="Compact"/>
        <w:numPr>
          <w:ilvl w:val="0"/>
          <w:numId w:val="1001"/>
        </w:numPr>
      </w:pPr>
      <w:r>
        <w:t xml:space="preserve">Improved immune function</w:t>
      </w:r>
    </w:p>
    <w:p>
      <w:pPr>
        <w:pStyle w:val="FirstParagraph"/>
      </w:pPr>
      <w:r>
        <w:t xml:space="preserve">Conversely, low vagal tone has been associated with various health challenges, including cardiovascular disease, inflammation, anxiety disorders, depression, and gastrointestinal problems. The centrality of vagal function to so many aspects of health explains why techniques that stimulate or strengthen the vagus nerve have gained significant attention in both medical and wellness contexts.</w:t>
      </w:r>
    </w:p>
    <w:bookmarkEnd w:id="33"/>
    <w:bookmarkStart w:id="34" w:name="X6c60205ebaf59cc6e609c42990e9b7e2a7224aa"/>
    <w:p>
      <w:pPr>
        <w:pStyle w:val="Heading2"/>
      </w:pPr>
      <w:r>
        <w:t xml:space="preserve">1.5 The Polyvagal Perspective: A Theory of Emotional Safety</w:t>
      </w:r>
    </w:p>
    <w:p>
      <w:pPr>
        <w:pStyle w:val="FirstParagraph"/>
      </w:pPr>
      <w:r>
        <w:t xml:space="preserve">Building on our understanding of the vagus nerve, Dr. Stephen Porges introduced the Polyvagal Theory, which provides a nuanced view of the vagus nerve’s evolutionary significance. According to this theory, the vagus nerve has two distinct branches:</w:t>
      </w:r>
    </w:p>
    <w:p>
      <w:pPr>
        <w:pStyle w:val="BodyText"/>
      </w:pPr>
      <w:r>
        <w:rPr>
          <w:b/>
          <w:bCs/>
        </w:rPr>
        <w:t xml:space="preserve">The Ventral Vagal Complex</w:t>
      </w:r>
      <w:r>
        <w:t xml:space="preserve">: The newer, myelinated branch that supports social engagement, connection, and safety. When active, it promotes a calm physiological state conducive to positive social interactions, creativity, and health.</w:t>
      </w:r>
    </w:p>
    <w:p>
      <w:pPr>
        <w:pStyle w:val="BodyText"/>
      </w:pPr>
      <w:r>
        <w:rPr>
          <w:b/>
          <w:bCs/>
        </w:rPr>
        <w:t xml:space="preserve">The Dorsal Vagal Complex</w:t>
      </w:r>
      <w:r>
        <w:t xml:space="preserve">: The phylogenetically older, unmyelinated branch that can trigger immobilization or</w:t>
      </w:r>
      <w:r>
        <w:t xml:space="preserve"> </w:t>
      </w:r>
      <w:r>
        <w:t xml:space="preserve">“freeze”</w:t>
      </w:r>
      <w:r>
        <w:t xml:space="preserve"> </w:t>
      </w:r>
      <w:r>
        <w:t xml:space="preserve">responses in the face of life-threatening danger. When dominant, it can lead to states of shutdown, dissociation, or depression.</w:t>
      </w:r>
    </w:p>
    <w:p>
      <w:pPr>
        <w:pStyle w:val="BodyText"/>
      </w:pPr>
      <w:r>
        <w:t xml:space="preserve">The Polyvagal Theory suggests that our nervous system continuously evaluates risk in the environment (a process Porges calls</w:t>
      </w:r>
      <w:r>
        <w:t xml:space="preserve"> </w:t>
      </w:r>
      <w:r>
        <w:t xml:space="preserve">“neuroception”</w:t>
      </w:r>
      <w:r>
        <w:t xml:space="preserve">), shifting between these different vagal states based on perceived safety or threat. This theory has profound implications for understanding human behavior, trauma responses, and social dynamics.</w:t>
      </w:r>
    </w:p>
    <w:bookmarkEnd w:id="34"/>
    <w:bookmarkStart w:id="35" w:name="X6357c0019740136ad1866c6666771330c4a205c"/>
    <w:p>
      <w:pPr>
        <w:pStyle w:val="Heading2"/>
      </w:pPr>
      <w:r>
        <w:t xml:space="preserve">1.6 Clinical Significance: When Vagal Function Is Compromised</w:t>
      </w:r>
    </w:p>
    <w:p>
      <w:pPr>
        <w:pStyle w:val="FirstParagraph"/>
      </w:pPr>
      <w:r>
        <w:t xml:space="preserve">Disruptions in vagal function can manifest in various health conditions. Vagal neuropathy, for instance, can lead to symptoms such as persistent cough, hoarseness, difficulty swallowing, abnormal heart rate, or digestive disturbances. More subtly, reduced vagal influence has been observed in numerous chronic conditions, including:</w:t>
      </w:r>
    </w:p>
    <w:p>
      <w:pPr>
        <w:pStyle w:val="Compact"/>
        <w:numPr>
          <w:ilvl w:val="0"/>
          <w:numId w:val="1002"/>
        </w:numPr>
      </w:pPr>
      <w:r>
        <w:t xml:space="preserve">Inflammatory bowel diseases</w:t>
      </w:r>
    </w:p>
    <w:p>
      <w:pPr>
        <w:pStyle w:val="Compact"/>
        <w:numPr>
          <w:ilvl w:val="0"/>
          <w:numId w:val="1002"/>
        </w:numPr>
      </w:pPr>
      <w:r>
        <w:t xml:space="preserve">Diabetes and metabolic disorders</w:t>
      </w:r>
    </w:p>
    <w:p>
      <w:pPr>
        <w:pStyle w:val="Compact"/>
        <w:numPr>
          <w:ilvl w:val="0"/>
          <w:numId w:val="1002"/>
        </w:numPr>
      </w:pPr>
      <w:r>
        <w:t xml:space="preserve">Anxiety and mood disorders</w:t>
      </w:r>
    </w:p>
    <w:p>
      <w:pPr>
        <w:pStyle w:val="Compact"/>
        <w:numPr>
          <w:ilvl w:val="0"/>
          <w:numId w:val="1002"/>
        </w:numPr>
      </w:pPr>
      <w:r>
        <w:t xml:space="preserve">Autoimmune conditions</w:t>
      </w:r>
    </w:p>
    <w:p>
      <w:pPr>
        <w:pStyle w:val="Compact"/>
        <w:numPr>
          <w:ilvl w:val="0"/>
          <w:numId w:val="1002"/>
        </w:numPr>
      </w:pPr>
      <w:r>
        <w:t xml:space="preserve">Chronic pain syndromes</w:t>
      </w:r>
    </w:p>
    <w:p>
      <w:pPr>
        <w:pStyle w:val="FirstParagraph"/>
      </w:pPr>
      <w:r>
        <w:t xml:space="preserve">Recognizing the vagus nerve’s central role in health has inspired various interventions aimed at optimizing or restoring vagal function. These range from traditional practices like deep breathing, meditation, and cold exposure to modern medical approaches like vagus nerve stimulation (VNS) therapy, which we will explore in depth throughout this book.</w:t>
      </w:r>
    </w:p>
    <w:bookmarkEnd w:id="35"/>
    <w:bookmarkStart w:id="36" w:name="Xb67cca645a0ade2a74a29cee5da8cf0c9a48779"/>
    <w:p>
      <w:pPr>
        <w:pStyle w:val="Heading2"/>
      </w:pPr>
      <w:r>
        <w:t xml:space="preserve">1.7 Conclusion: The Vagus Nerve as Wellness Barometer</w:t>
      </w:r>
    </w:p>
    <w:p>
      <w:pPr>
        <w:pStyle w:val="FirstParagraph"/>
      </w:pPr>
      <w:r>
        <w:t xml:space="preserve">The vagus nerve stands as a remarkable example of the brain-body connection, serving as both regulator and informant in the complex dance of physiological function. Its extensive influence—touching nearly every major organ system—makes it a critical factor in our overall health and well-being.</w:t>
      </w:r>
    </w:p>
    <w:p>
      <w:pPr>
        <w:pStyle w:val="BodyText"/>
      </w:pPr>
      <w:r>
        <w:t xml:space="preserve">As research continues to uncover the vagus nerve’s many roles and relationships, it becomes increasingly clear that vagal function serves as a kind of barometer for our physiological and psychological wellness. By understanding and supporting healthy vagal function, we open new possibilities for addressing a wide range of health challenges and optimizing human performance.</w:t>
      </w:r>
    </w:p>
    <w:p>
      <w:pPr>
        <w:pStyle w:val="BodyText"/>
      </w:pPr>
      <w:r>
        <w:t xml:space="preserve">In the chapters that follow, we will explore how modern science is harnessing the power of the vagus nerve through various forms of stimulation, offering promising approaches for everything from stress management and cognitive enhancement to sleep improvement and emotional regulation.</w:t>
      </w:r>
    </w:p>
    <w:bookmarkEnd w:id="36"/>
    <w:bookmarkEnd w:id="37"/>
    <w:bookmarkStart w:id="51" w:name="Xf486c1e64fd7a16c15d66e68a847212690efe40"/>
    <w:p>
      <w:pPr>
        <w:pStyle w:val="Heading1"/>
      </w:pPr>
      <w:r>
        <w:t xml:space="preserve">2. The Science of Neural Regulation: How VNS Affects Brain and Body</w:t>
      </w:r>
    </w:p>
    <w:bookmarkStart w:id="38" w:name="understanding-the-neural-symphony"/>
    <w:p>
      <w:pPr>
        <w:pStyle w:val="Heading2"/>
      </w:pPr>
      <w:r>
        <w:t xml:space="preserve">2.1 Understanding the Neural Symphony</w:t>
      </w:r>
    </w:p>
    <w:p>
      <w:pPr>
        <w:pStyle w:val="FirstParagraph"/>
      </w:pPr>
      <w:r>
        <w:t xml:space="preserve">While Chapter 1 introduced the anatomical structure of the vagus nerve and its extensive connections throughout the body, this chapter delves into the complex neurophysiological mechanisms that make vagus nerve stimulation (VNS) such a powerful tool for modern wellness. At its core, VNS represents a remarkable interface between technology and our inherent biological regulatory systems—a way to</w:t>
      </w:r>
      <w:r>
        <w:t xml:space="preserve"> </w:t>
      </w:r>
      <w:r>
        <w:t xml:space="preserve">“speak”</w:t>
      </w:r>
      <w:r>
        <w:t xml:space="preserve"> </w:t>
      </w:r>
      <w:r>
        <w:t xml:space="preserve">directly to the neural circuits that govern our physiological and psychological states.</w:t>
      </w:r>
    </w:p>
    <w:p>
      <w:pPr>
        <w:pStyle w:val="BodyText"/>
      </w:pPr>
      <w:r>
        <w:t xml:space="preserve">The vagus nerve is not merely a passive conduit of signals; it is a sophisticated bidirectional communication channel that connects our brain and body in a continuous feedback loop. As Dr. Robert Desimone, Director of the McGovern Institute and Doris and Don Berkey Professor of Brain and Cognitive Sciences, eloquently describes neural communication:</w:t>
      </w:r>
    </w:p>
    <w:p>
      <w:pPr>
        <w:pStyle w:val="BodyText"/>
      </w:pPr>
      <w:r>
        <w:t xml:space="preserve">“Our brains are constantly bombarded with sensory information. The ability to distinguish relevant information from irrelevant distractions is a critical skill, one that is impaired in many brain disorders. By studying the visual system of humans and animals, our research has shown that when we attend to something specific, neurons in certain brain regions fire in unison—like a chorus rising above the noise—allowing the relevant information to be</w:t>
      </w:r>
      <w:r>
        <w:t xml:space="preserve"> </w:t>
      </w:r>
      <w:r>
        <w:t xml:space="preserve">‘heard’</w:t>
      </w:r>
      <w:r>
        <w:t xml:space="preserve"> </w:t>
      </w:r>
      <w:r>
        <w:t xml:space="preserve">more efficiently by other regions of the brain.”</w:t>
      </w:r>
    </w:p>
    <w:p>
      <w:pPr>
        <w:pStyle w:val="BodyText"/>
      </w:pPr>
      <w:r>
        <w:t xml:space="preserve">This metaphor of neural synchronization—a</w:t>
      </w:r>
      <w:r>
        <w:t xml:space="preserve"> </w:t>
      </w:r>
      <w:r>
        <w:t xml:space="preserve">“chorus rising above the noise”</w:t>
      </w:r>
      <w:r>
        <w:t xml:space="preserve">—perfectly captures what vagus nerve stimulation offers: a means to orchestrate our neural activity more harmoniously, enhancing signal over noise in both brain and body. But how exactly does this orchestration work at a neurobiological level?</w:t>
      </w:r>
    </w:p>
    <w:bookmarkEnd w:id="38"/>
    <w:bookmarkStart w:id="42" w:name="the-neurotransmitter-cascade"/>
    <w:p>
      <w:pPr>
        <w:pStyle w:val="Heading2"/>
      </w:pPr>
      <w:r>
        <w:t xml:space="preserve">2.2 The Neurotransmitter Cascade</w:t>
      </w:r>
    </w:p>
    <w:p>
      <w:pPr>
        <w:pStyle w:val="FirstParagraph"/>
      </w:pPr>
      <w:r>
        <w:t xml:space="preserve">When we stimulate the vagus nerve, whether through invasive or non-invasive means, we initiate a cascade of neurotransmitter changes that ripple throughout the central nervous system. Rather than affecting a single pathway, VNS engages multiple neuromodulatory systems simultaneously.</w:t>
      </w:r>
    </w:p>
    <w:bookmarkStart w:id="39" w:name="Xb56b8befb2f5add1bf8eb32f705921f9a988bea"/>
    <w:p>
      <w:pPr>
        <w:pStyle w:val="Heading3"/>
      </w:pPr>
      <w:r>
        <w:t xml:space="preserve">2.2.1 The Noradrenergic System: Alert and Engaged</w:t>
      </w:r>
    </w:p>
    <w:p>
      <w:pPr>
        <w:pStyle w:val="FirstParagraph"/>
      </w:pPr>
      <w:r>
        <w:t xml:space="preserve">The locus coeruleus (LC), a small nucleus in the brainstem that serves as the brain’s primary source of norepinephrine (NE), is one of the first regions activated by vagal afferent signals. When the vagus nerve is stimulated, signals travel to the nucleus tractus solitarius (NTS) and then project to the LC, increasing its firing rate and NE release throughout the brain. This LC-NE activation plays a crucial role in promoting alertness, attention, and cognitive performance.</w:t>
      </w:r>
    </w:p>
    <w:p>
      <w:pPr>
        <w:pStyle w:val="BodyText"/>
      </w:pPr>
      <w:r>
        <w:t xml:space="preserve">Recent research has demonstrated that even brief sessions of transcutaneous VNS can significantly increase LC activity, as measured by pupil dilation and changes in EEG patterns. A 2021 study found that a single 6-minute session of cervical VNS in sleep-deprived individuals improved their performance on complex cognitive tasks for nearly 19 hours afterward, likely through sustained activation of the LC-NE pathway.</w:t>
      </w:r>
    </w:p>
    <w:bookmarkEnd w:id="39"/>
    <w:bookmarkStart w:id="40" w:name="serotonergic-regulation-balanced-mood"/>
    <w:p>
      <w:pPr>
        <w:pStyle w:val="Heading3"/>
      </w:pPr>
      <w:r>
        <w:t xml:space="preserve">2.2.2 Serotonergic Regulation: Balanced Mood</w:t>
      </w:r>
    </w:p>
    <w:p>
      <w:pPr>
        <w:pStyle w:val="FirstParagraph"/>
      </w:pPr>
      <w:r>
        <w:t xml:space="preserve">Beyond the noradrenergic system, VNS also modulates serotonin (5-HT) signaling through connections between the NTS and the dorsal raphe nucleus, the primary source of serotonin in the brain. Long-term VNS has been shown to increase the firing rates of serotonergic neurons and enhance 5-HT transmission in regions like the prefrontal cortex and hippocampus, similar to the effects of many antidepressant medications.</w:t>
      </w:r>
    </w:p>
    <w:p>
      <w:pPr>
        <w:pStyle w:val="BodyText"/>
      </w:pPr>
      <w:r>
        <w:t xml:space="preserve">This serotonergic modulation helps explain VNS’s proven efficacy in treatment-resistant depression and its emerging potential for anxiety disorders. Unlike pharmaceutical interventions that primarily target a single neurotransmitter system, VNS appears to normalize serotonergic function while simultaneously affecting other neuromodulatory systems, potentially offering more comprehensive mood regulation.</w:t>
      </w:r>
    </w:p>
    <w:bookmarkEnd w:id="40"/>
    <w:bookmarkStart w:id="41" w:name="Xdc3ea287b1c7fd22ef88d5d30028be27c7c129c"/>
    <w:p>
      <w:pPr>
        <w:pStyle w:val="Heading3"/>
      </w:pPr>
      <w:r>
        <w:t xml:space="preserve">2.2.3 GABA and Glutamate: The Balance of Excitation and Inhibition</w:t>
      </w:r>
    </w:p>
    <w:p>
      <w:pPr>
        <w:pStyle w:val="FirstParagraph"/>
      </w:pPr>
      <w:r>
        <w:t xml:space="preserve">Vagus nerve stimulation also influences the brain’s main inhibitory and excitatory neurotransmitters: gamma-aminobutyric acid (GABA) and glutamate. Research suggests that VNS increases GABA concentrations in several brain regions, including the thalamus, insular cortex, and limbic areas.</w:t>
      </w:r>
    </w:p>
    <w:p>
      <w:pPr>
        <w:pStyle w:val="BodyText"/>
      </w:pPr>
      <w:r>
        <w:t xml:space="preserve">This GABAergic enhancement is particularly significant for VNS applications targeting anxiety, stress, and epilepsy. By increasing inhibitory tone, VNS can help dampen excessive neural excitation, promoting a state of calm alertness rather than anxious arousal. The nuanced balance between excitation and inhibition achieved through VNS stands in contrast to many pharmacological approaches that may bias the system too heavily toward either inhibition (causing sedation) or excitation (causing agitation).</w:t>
      </w:r>
    </w:p>
    <w:bookmarkEnd w:id="41"/>
    <w:bookmarkEnd w:id="42"/>
    <w:bookmarkStart w:id="45" w:name="X0323cd8050336396c9d69670b73dfb0196d48e8"/>
    <w:p>
      <w:pPr>
        <w:pStyle w:val="Heading2"/>
      </w:pPr>
      <w:r>
        <w:t xml:space="preserve">2.3 Neural Oscillations and Network Synchrony</w:t>
      </w:r>
    </w:p>
    <w:p>
      <w:pPr>
        <w:pStyle w:val="FirstParagraph"/>
      </w:pPr>
      <w:r>
        <w:t xml:space="preserve">Beyond individual neurotransmitter systems, VNS profoundly affects how neural populations communicate and coordinate their activity through oscillatory rhythms—the brain’s natural timing mechanism.</w:t>
      </w:r>
    </w:p>
    <w:bookmarkStart w:id="43" w:name="X756a5f01f175606e3761f5265c5a8f6fbceafbf"/>
    <w:p>
      <w:pPr>
        <w:pStyle w:val="Heading3"/>
      </w:pPr>
      <w:r>
        <w:t xml:space="preserve">2.3.1 Alpha and Gamma Rhythms: The Attention Regulators</w:t>
      </w:r>
    </w:p>
    <w:p>
      <w:pPr>
        <w:pStyle w:val="FirstParagraph"/>
      </w:pPr>
      <w:r>
        <w:t xml:space="preserve">One of the most consistent findings in VNS research is its effect on brain rhythms associated with attention and cognitive processing. Specifically, VNS tends to decrease alpha oscillations (8-12 Hz) and increase gamma-band activity (30-100 Hz) in cortical regions.</w:t>
      </w:r>
    </w:p>
    <w:p>
      <w:pPr>
        <w:pStyle w:val="BodyText"/>
      </w:pPr>
      <w:r>
        <w:t xml:space="preserve">Alpha waves typically predominate when we’re relaxed but not focused on specific tasks, creating what neuroscientists sometimes describe as an</w:t>
      </w:r>
      <w:r>
        <w:t xml:space="preserve"> </w:t>
      </w:r>
      <w:r>
        <w:t xml:space="preserve">“idling rhythm.”</w:t>
      </w:r>
      <w:r>
        <w:t xml:space="preserve"> </w:t>
      </w:r>
      <w:r>
        <w:t xml:space="preserve">By reducing alpha power, VNS helps shift the brain from this idling state to a more task-ready condition. Simultaneously, the enhancement of gamma oscillations—associated with active information processing and feature binding—supports more efficient cognitive performance.</w:t>
      </w:r>
    </w:p>
    <w:p>
      <w:pPr>
        <w:pStyle w:val="BodyText"/>
      </w:pPr>
      <w:r>
        <w:t xml:space="preserve">Studies using electroencephalography (EEG) and magnetoencephalography (MEG) have shown that these changes in oscillatory activity correlate with improved attentional control, working memory, and perceptual discrimination following VNS. These findings align perfectly with Professor Desimone’s research on neural synchronization during attention tasks, suggesting that VNS may enhance the brain’s natural mechanisms for selective information processing.</w:t>
      </w:r>
    </w:p>
    <w:bookmarkEnd w:id="43"/>
    <w:bookmarkStart w:id="44" w:name="X4a907e338d397085ef428d3f088d91d1df43e97"/>
    <w:p>
      <w:pPr>
        <w:pStyle w:val="Heading3"/>
      </w:pPr>
      <w:r>
        <w:t xml:space="preserve">2.3.2 Prefrontal-Limbic Connectivity: Emotion Regulation Enhanced</w:t>
      </w:r>
    </w:p>
    <w:p>
      <w:pPr>
        <w:pStyle w:val="FirstParagraph"/>
      </w:pPr>
      <w:r>
        <w:t xml:space="preserve">Another critical neural mechanism underlying VNS effects involves modulation of connectivity between the prefrontal cortex and limbic structures like the amygdala, hippocampus, and anterior cingulate cortex. Functional neuroimaging studies have revealed that VNS strengthens top-down control pathways from prefrontal areas to limbic regions involved in emotional processing.</w:t>
      </w:r>
    </w:p>
    <w:p>
      <w:pPr>
        <w:pStyle w:val="BodyText"/>
      </w:pPr>
      <w:r>
        <w:t xml:space="preserve">This enhanced prefrontal-limbic connectivity supports improved emotion regulation, allowing for more adaptive responses to stressors and emotional stimuli. Rather than simply suppressing emotional responses, VNS appears to facilitate more flexible and context-appropriate emotional processing—a key distinction from many pharmacological interventions for anxiety and mood disorders.</w:t>
      </w:r>
    </w:p>
    <w:bookmarkEnd w:id="44"/>
    <w:bookmarkEnd w:id="45"/>
    <w:bookmarkStart w:id="46" w:name="the-immune-neural-interface"/>
    <w:p>
      <w:pPr>
        <w:pStyle w:val="Heading2"/>
      </w:pPr>
      <w:r>
        <w:t xml:space="preserve">2.4 The Immune-Neural Interface</w:t>
      </w:r>
    </w:p>
    <w:p>
      <w:pPr>
        <w:pStyle w:val="FirstParagraph"/>
      </w:pPr>
      <w:r>
        <w:t xml:space="preserve">One of the most fascinating and rapidly evolving areas of VNS research concerns its effects on the immune system. The vagus nerve forms a crucial component of what neuroscientist Kevin Tracey termed the</w:t>
      </w:r>
      <w:r>
        <w:t xml:space="preserve"> </w:t>
      </w:r>
      <w:r>
        <w:t xml:space="preserve">“inflammatory reflex”</w:t>
      </w:r>
      <w:r>
        <w:t xml:space="preserve">—a neural circuit that detects and regulates inflammatory responses throughout the body.</w:t>
      </w:r>
    </w:p>
    <w:p>
      <w:pPr>
        <w:pStyle w:val="BodyText"/>
      </w:pPr>
      <w:r>
        <w:t xml:space="preserve">When activated by VNS, efferent vagal fibers release acetylcholine in the spleen and other immune organs, engaging α7 nicotinic acetylcholine receptors on immune cells. This cholinergic signaling inhibits the production of pro-inflammatory cytokines like tumor necrosis factor (TNF), interleukin-1β (IL-1β), and interleukin-6 (IL-6), while promoting anti-inflammatory mediators.</w:t>
      </w:r>
    </w:p>
    <w:p>
      <w:pPr>
        <w:pStyle w:val="BodyText"/>
      </w:pPr>
      <w:r>
        <w:t xml:space="preserve">The clinical implications of this immune modulation are profound. VNS has shown promise in treating inflammatory conditions ranging from rheumatoid arthritis to inflammatory bowel disease, not by broadly suppressing immune function (as many immunosuppressive drugs do) but by recalibrating the immune response toward homeostasis.</w:t>
      </w:r>
    </w:p>
    <w:p>
      <w:pPr>
        <w:pStyle w:val="BodyText"/>
      </w:pPr>
      <w:r>
        <w:t xml:space="preserve">Furthermore, this anti-inflammatory action creates a positive feedback loop that benefits brain function. By reducing peripheral inflammation, VNS helps protect the brain from the cognitive and mood impairments associated with elevated inflammatory cytokines—what researchers sometimes call</w:t>
      </w:r>
      <w:r>
        <w:t xml:space="preserve"> </w:t>
      </w:r>
      <w:r>
        <w:t xml:space="preserve">“sickness behavior.”</w:t>
      </w:r>
      <w:r>
        <w:t xml:space="preserve"> </w:t>
      </w:r>
      <w:r>
        <w:t xml:space="preserve">This may partially explain the cognitive and mood benefits observed with regular VNS use.</w:t>
      </w:r>
    </w:p>
    <w:bookmarkEnd w:id="46"/>
    <w:bookmarkStart w:id="49" w:name="the-autonomic-rebalancing-act"/>
    <w:p>
      <w:pPr>
        <w:pStyle w:val="Heading2"/>
      </w:pPr>
      <w:r>
        <w:t xml:space="preserve">2.5 The Autonomic Rebalancing Act</w:t>
      </w:r>
    </w:p>
    <w:p>
      <w:pPr>
        <w:pStyle w:val="FirstParagraph"/>
      </w:pPr>
      <w:r>
        <w:t xml:space="preserve">As discussed in Chapter 1, the vagus nerve is the primary parasympathetic outflow to most visceral organs. However, VNS doesn’t simply increase parasympathetic activity in a blanket fashion; rather, it helps recalibrate the entire autonomic nervous system toward more adaptive functioning.</w:t>
      </w:r>
    </w:p>
    <w:bookmarkStart w:id="47" w:name="X253d23508b45695c53551111e465e5cce1f26fa"/>
    <w:p>
      <w:pPr>
        <w:pStyle w:val="Heading3"/>
      </w:pPr>
      <w:r>
        <w:t xml:space="preserve">2.5.1 Heart Rate Variability: A Window into Autonomic Balance</w:t>
      </w:r>
    </w:p>
    <w:p>
      <w:pPr>
        <w:pStyle w:val="FirstParagraph"/>
      </w:pPr>
      <w:r>
        <w:t xml:space="preserve">One of the most reliable biomarkers of this autonomic rebalancing is heart rate variability (HRV)—the natural beat-to-beat variation in heart rhythm that reflects the dynamic interplay between sympathetic and parasympathetic influences. Healthy HRV is characterized by complex patterns of variation rather than rigid regularity or chaotic fluctuation.</w:t>
      </w:r>
    </w:p>
    <w:p>
      <w:pPr>
        <w:pStyle w:val="BodyText"/>
      </w:pPr>
      <w:r>
        <w:t xml:space="preserve">VNS typically increases HRV, particularly in the high-frequency band (HF-HRV) associated with respiratory sinus arrhythmia—the natural synchronization between breathing and heart rate mediated by the vagus nerve. Beyond simply increasing parasympathetic tone, this enhanced HRV represents a more responsive and adaptive autonomic nervous system, capable of precisely matching physiological resources to changing demands.</w:t>
      </w:r>
    </w:p>
    <w:bookmarkEnd w:id="47"/>
    <w:bookmarkStart w:id="48" w:name="Xc646d9a9cd15130275b9bf1c21cfc15f6672b0f"/>
    <w:p>
      <w:pPr>
        <w:pStyle w:val="Heading3"/>
      </w:pPr>
      <w:r>
        <w:t xml:space="preserve">2.5.2 The Polyvagal Perspective: Safety Signals and Social Engagement</w:t>
      </w:r>
    </w:p>
    <w:p>
      <w:pPr>
        <w:pStyle w:val="FirstParagraph"/>
      </w:pPr>
      <w:r>
        <w:t xml:space="preserve">Stephen Porges’ polyvagal theory offers another insightful framework for understanding VNS effects. According to this theory, the vagus nerve (particularly its myelinated branches) plays a crucial role in social engagement and feelings of safety.</w:t>
      </w:r>
    </w:p>
    <w:p>
      <w:pPr>
        <w:pStyle w:val="BodyText"/>
      </w:pPr>
      <w:r>
        <w:t xml:space="preserve">By stimulating these vagal pathways, VNS may help shift the autonomic nervous system from defensive states (characterized by sympathetic arousal or unmyelinated vagal withdrawal) toward a state that supports social connection, calm alertness, and psychological security. This perspective helps explain why VNS can simultaneously reduce anxiety while improving cognitive and social functioning—effects that might seem paradoxical in traditional autonomic models.</w:t>
      </w:r>
    </w:p>
    <w:bookmarkEnd w:id="48"/>
    <w:bookmarkEnd w:id="49"/>
    <w:bookmarkStart w:id="50" w:name="Xc45c0a117fc6d1b97c92db3e43adbed0d063b3f"/>
    <w:p>
      <w:pPr>
        <w:pStyle w:val="Heading2"/>
      </w:pPr>
      <w:r>
        <w:t xml:space="preserve">2.6 Beyond Single Mechanisms: The Systems View</w:t>
      </w:r>
    </w:p>
    <w:p>
      <w:pPr>
        <w:pStyle w:val="FirstParagraph"/>
      </w:pPr>
      <w:r>
        <w:t xml:space="preserve">What makes VNS particularly powerful as a neuromodulation approach is that it doesn’t target just one of these mechanisms—it engages all of them simultaneously, creating synergistic effects that can be tailored to individual needs through careful parameter adjustment.</w:t>
      </w:r>
    </w:p>
    <w:p>
      <w:pPr>
        <w:pStyle w:val="BodyText"/>
      </w:pPr>
      <w:r>
        <w:t xml:space="preserve">For example, different stimulation frequencies appear to preferentially activate different mechanisms: lower frequencies (1-10 Hz) may emphasize autonomic balancing and anti-inflammatory effects, while higher frequencies (20-30 Hz) potentially maximize cognitive enhancement through noradrenergic and attentional pathways.</w:t>
      </w:r>
    </w:p>
    <w:p>
      <w:pPr>
        <w:pStyle w:val="BodyText"/>
      </w:pPr>
      <w:r>
        <w:t xml:space="preserve">This systems-level impact distinguishes VNS from most pharmaceutical approaches, which typically target single receptor types or neurotransmitter systems. The result is a more physiologically coherent intervention that works with, rather than overriding, the body’s natural regulatory mechanisms.</w:t>
      </w:r>
    </w:p>
    <w:p>
      <w:pPr>
        <w:pStyle w:val="BodyText"/>
      </w:pPr>
      <w:r>
        <w:t xml:space="preserve">In the next chapter, we’ll explore how this rich understanding of VNS mechanisms has guided the evolution of the technology from its origins as a medical treatment for epilepsy to its emerging role as a versatile tool for optimizing wellness and performance in daily life.</w:t>
      </w:r>
    </w:p>
    <w:bookmarkEnd w:id="50"/>
    <w:bookmarkEnd w:id="51"/>
    <w:bookmarkStart w:id="57" w:name="X2eab540bdc5ca85b9a9e37019df8f9bd716616c"/>
    <w:p>
      <w:pPr>
        <w:pStyle w:val="Heading1"/>
      </w:pPr>
      <w:r>
        <w:t xml:space="preserve">3. From Medical Intervention to Wellness Tool: The Evolution of VNS Technology</w:t>
      </w:r>
    </w:p>
    <w:p>
      <w:pPr>
        <w:pStyle w:val="FirstParagraph"/>
      </w:pPr>
      <w:r>
        <w:t xml:space="preserve">The journey of vagus nerve stimulation (VNS) from a clinical procedure requiring surgical implantation to an accessible consumer wellness technology represents one of the most fascinating trajectories in modern neurotechnology. This evolution reflects broader shifts in healthcare: from purely treatment-oriented approaches toward preventative and enhancement-focused interventions, and from centralized medical technologies to democratized personal health tools. This chapter traces this remarkable transformation while examining the key milestones, scientific breakthroughs, and market forces that have shaped the current landscape of VNS devices.</w:t>
      </w:r>
    </w:p>
    <w:bookmarkStart w:id="52" w:name="X4ab02117034a45b31aba414b79cef0c2665229e"/>
    <w:p>
      <w:pPr>
        <w:pStyle w:val="Heading2"/>
      </w:pPr>
      <w:r>
        <w:t xml:space="preserve">3.1 The Birth of Clinical VNS: Pioneering Medical Applications</w:t>
      </w:r>
    </w:p>
    <w:p>
      <w:pPr>
        <w:pStyle w:val="FirstParagraph"/>
      </w:pPr>
      <w:r>
        <w:t xml:space="preserve">The modern clinical application of VNS began in the 1980s, emerging from decades of research into the vagus nerve’s role in regulating bodily functions. Early animal studies had demonstrated that electrical stimulation of the vagus nerve could influence seizure activity, laying the groundwork for human applications. In 1988, the first human implantation of a VNS device for epilepsy treatment marked a watershed moment—transforming theoretical knowledge about neural regulation into practical medical intervention.</w:t>
      </w:r>
    </w:p>
    <w:p>
      <w:pPr>
        <w:pStyle w:val="BodyText"/>
      </w:pPr>
      <w:r>
        <w:t xml:space="preserve">The early VNS systems were entirely invasive, requiring surgical implantation of a pulse generator (similar to a pacemaker) in the chest wall with electrodes tunneled subcutaneously and wrapped around the left vagus nerve in the neck. These systems delivered precisely calibrated electrical pulses to the nerve according to pre-programmed parameters set by physicians. This approach allowed for continuous, long-term stimulation but came with significant limitations: surgical risks, high costs (typically exceeding $20,000 for the device and procedure), and the permanent nature of the implant.</w:t>
      </w:r>
    </w:p>
    <w:p>
      <w:pPr>
        <w:pStyle w:val="BodyText"/>
      </w:pPr>
      <w:r>
        <w:t xml:space="preserve">Despite these drawbacks, clinical results proved promising enough that in 1997, the FDA approved VNS therapy for treatment-resistant epilepsy in patients 12 years and older. This first approval focused exclusively on reducing seizure frequency in patients who had failed to respond adequately to multiple anti-seizure medications. The therapy wasn’t positioned as a first-line treatment but rather as a last resort for those with limited options.</w:t>
      </w:r>
    </w:p>
    <w:p>
      <w:pPr>
        <w:pStyle w:val="BodyText"/>
      </w:pPr>
      <w:r>
        <w:t xml:space="preserve">The second major clinical application came in 2005, when the FDA approved VNS for treatment-resistant depression (TRD). This approval followed observations that epilepsy patients receiving VNS often experienced mood improvements independent of seizure control. The approval for depression was significant as it acknowledged VNS’s broader neuropsychiatric potential beyond purely neurological conditions.</w:t>
      </w:r>
    </w:p>
    <w:p>
      <w:pPr>
        <w:pStyle w:val="BodyText"/>
      </w:pPr>
      <w:r>
        <w:t xml:space="preserve">These early medical applications established important precedents: they demonstrated VNS’s safety profile, confirmed its ability to modulate brain function through peripheral nerve access, and established protocols for parameter selection. However, they remained firmly within the medical domain—expensive, invasive, and accessible only to those with severe medical conditions under physician supervision.</w:t>
      </w:r>
    </w:p>
    <w:bookmarkEnd w:id="52"/>
    <w:bookmarkStart w:id="53" w:name="Xf455dcbfefc95bdda8bda4c2d919d1fa67a33e1"/>
    <w:p>
      <w:pPr>
        <w:pStyle w:val="Heading2"/>
      </w:pPr>
      <w:r>
        <w:t xml:space="preserve">3.2 The Transition Phase: Non-Invasive Clinical Applications</w:t>
      </w:r>
    </w:p>
    <w:p>
      <w:pPr>
        <w:pStyle w:val="FirstParagraph"/>
      </w:pPr>
      <w:r>
        <w:t xml:space="preserve">The first major shift toward broader applications came with the development of non-invasive VNS methods in the 2010s. These approaches aimed to stimulate the vagus nerve through the skin, eliminating the need for surgery while preserving therapeutic effects. Two primary approaches emerged:</w:t>
      </w:r>
    </w:p>
    <w:p>
      <w:pPr>
        <w:pStyle w:val="Compact"/>
        <w:numPr>
          <w:ilvl w:val="0"/>
          <w:numId w:val="1003"/>
        </w:numPr>
      </w:pPr>
      <w:r>
        <w:rPr>
          <w:b/>
          <w:bCs/>
        </w:rPr>
        <w:t xml:space="preserve">Transcutaneous auricular VNS (taVNS)</w:t>
      </w:r>
      <w:r>
        <w:t xml:space="preserve">: Targeting the auricular branch of the vagus nerve via the outer ear using small electrodes</w:t>
      </w:r>
    </w:p>
    <w:p>
      <w:pPr>
        <w:pStyle w:val="Compact"/>
        <w:numPr>
          <w:ilvl w:val="0"/>
          <w:numId w:val="1003"/>
        </w:numPr>
      </w:pPr>
      <w:r>
        <w:rPr>
          <w:b/>
          <w:bCs/>
        </w:rPr>
        <w:t xml:space="preserve">Transcutaneous cervical VNS (tcVNS)</w:t>
      </w:r>
      <w:r>
        <w:t xml:space="preserve">: Stimulating the main vagus nerve trunk through the neck skin using handheld devices</w:t>
      </w:r>
    </w:p>
    <w:p>
      <w:pPr>
        <w:pStyle w:val="FirstParagraph"/>
      </w:pPr>
      <w:r>
        <w:t xml:space="preserve">The gammaCore device, developed by electroCore, exemplified this transition. Initially designed for migraine and cluster headache treatment, this handheld device received FDA clearance in 2017. Users would apply the device to their neck for short stimulation sessions (typically 2 minutes) during a headache episode. Though still classified as a medical device requiring prescription, gammaCore represented a significant step toward patient-administered therapy.</w:t>
      </w:r>
    </w:p>
    <w:p>
      <w:pPr>
        <w:pStyle w:val="BodyText"/>
      </w:pPr>
      <w:r>
        <w:t xml:space="preserve">Similar developments occurred with ear-based stimulation devices. Companies like Parasym developed devices targeting the auricular branch of the vagus nerve for conditions ranging from inflammatory disorders to anxiety. While these devices maintained their medical device classification, their non-invasive nature dramatically lowered the barrier to access.</w:t>
      </w:r>
    </w:p>
    <w:p>
      <w:pPr>
        <w:pStyle w:val="BodyText"/>
      </w:pPr>
      <w:r>
        <w:t xml:space="preserve">The scientific understanding of VNS mechanisms also expanded during this period. As discussed in Chapter 2, researchers identified specific neural pathways through which VNS influences brain activity, inflammation, and autonomic function. This deeper understanding enabled more targeted applications and helped separate the essential stimulation parameters from unnecessary aspects of earlier protocols.</w:t>
      </w:r>
    </w:p>
    <w:p>
      <w:pPr>
        <w:pStyle w:val="BodyText"/>
      </w:pPr>
      <w:r>
        <w:t xml:space="preserve">This transitional phase was characterized by:</w:t>
      </w:r>
      <w:r>
        <w:t xml:space="preserve"> </w:t>
      </w:r>
      <w:r>
        <w:t xml:space="preserve">- Physician oversight but increasing patient control</w:t>
      </w:r>
      <w:r>
        <w:t xml:space="preserve"> </w:t>
      </w:r>
      <w:r>
        <w:t xml:space="preserve">- Lower-risk profiles enabling expanded indications</w:t>
      </w:r>
      <w:r>
        <w:t xml:space="preserve"> </w:t>
      </w:r>
      <w:r>
        <w:t xml:space="preserve">- Intermittent stimulation protocols rather than continuous stimulation</w:t>
      </w:r>
      <w:r>
        <w:t xml:space="preserve"> </w:t>
      </w:r>
      <w:r>
        <w:t xml:space="preserve">- Significant cost reduction (from $20,000+ to $500-2,000)</w:t>
      </w:r>
      <w:r>
        <w:t xml:space="preserve"> </w:t>
      </w:r>
      <w:r>
        <w:t xml:space="preserve">- Growing evidence for VNS effects on stress, inflammation, and cognitive function</w:t>
      </w:r>
    </w:p>
    <w:p>
      <w:pPr>
        <w:pStyle w:val="BodyText"/>
      </w:pPr>
      <w:r>
        <w:t xml:space="preserve">The stage was now set for the next evolutionary leap—from prescribed medical treatment to consumer wellness tool.</w:t>
      </w:r>
    </w:p>
    <w:bookmarkEnd w:id="53"/>
    <w:bookmarkStart w:id="54" w:name="X7f336e59789dc4f0e3f0b1e84684bce2ab2dbd9"/>
    <w:p>
      <w:pPr>
        <w:pStyle w:val="Heading2"/>
      </w:pPr>
      <w:r>
        <w:t xml:space="preserve">3.3 The Wellness Revolution: Consumer VNS Technology</w:t>
      </w:r>
    </w:p>
    <w:p>
      <w:pPr>
        <w:pStyle w:val="FirstParagraph"/>
      </w:pPr>
      <w:r>
        <w:t xml:space="preserve">Around 2018-2022, a new generation of VNS devices emerged that explicitly targeted the wellness market. These consumer-oriented technologies leveraged the scientific foundation established by medical VNS research but reframed the technology’s purpose: from treating specific conditions to optimizing normal function and enhancing resilience.</w:t>
      </w:r>
    </w:p>
    <w:p>
      <w:pPr>
        <w:pStyle w:val="BodyText"/>
      </w:pPr>
      <w:r>
        <w:t xml:space="preserve">This shift was enabled by several converging factors:</w:t>
      </w:r>
    </w:p>
    <w:p>
      <w:pPr>
        <w:pStyle w:val="Compact"/>
        <w:numPr>
          <w:ilvl w:val="0"/>
          <w:numId w:val="1004"/>
        </w:numPr>
      </w:pPr>
      <w:r>
        <w:rPr>
          <w:b/>
          <w:bCs/>
        </w:rPr>
        <w:t xml:space="preserve">Manufacturing advances</w:t>
      </w:r>
      <w:r>
        <w:t xml:space="preserve"> </w:t>
      </w:r>
      <w:r>
        <w:t xml:space="preserve">that dramatically reduced production costs</w:t>
      </w:r>
    </w:p>
    <w:p>
      <w:pPr>
        <w:pStyle w:val="Compact"/>
        <w:numPr>
          <w:ilvl w:val="0"/>
          <w:numId w:val="1004"/>
        </w:numPr>
      </w:pPr>
      <w:r>
        <w:rPr>
          <w:b/>
          <w:bCs/>
        </w:rPr>
        <w:t xml:space="preserve">Miniaturization</w:t>
      </w:r>
      <w:r>
        <w:t xml:space="preserve"> </w:t>
      </w:r>
      <w:r>
        <w:t xml:space="preserve">of electronic components allowing for elegant, wearable designs</w:t>
      </w:r>
    </w:p>
    <w:p>
      <w:pPr>
        <w:pStyle w:val="Compact"/>
        <w:numPr>
          <w:ilvl w:val="0"/>
          <w:numId w:val="1004"/>
        </w:numPr>
      </w:pPr>
      <w:r>
        <w:rPr>
          <w:b/>
          <w:bCs/>
        </w:rPr>
        <w:t xml:space="preserve">Mobile technology integration</w:t>
      </w:r>
      <w:r>
        <w:t xml:space="preserve"> </w:t>
      </w:r>
      <w:r>
        <w:t xml:space="preserve">enabling app control and data tracking</w:t>
      </w:r>
    </w:p>
    <w:p>
      <w:pPr>
        <w:pStyle w:val="Compact"/>
        <w:numPr>
          <w:ilvl w:val="0"/>
          <w:numId w:val="1004"/>
        </w:numPr>
      </w:pPr>
      <w:r>
        <w:rPr>
          <w:b/>
          <w:bCs/>
        </w:rPr>
        <w:t xml:space="preserve">Growing consumer interest</w:t>
      </w:r>
      <w:r>
        <w:t xml:space="preserve"> </w:t>
      </w:r>
      <w:r>
        <w:t xml:space="preserve">in neurotechnology and personalized health</w:t>
      </w:r>
    </w:p>
    <w:p>
      <w:pPr>
        <w:pStyle w:val="Compact"/>
        <w:numPr>
          <w:ilvl w:val="0"/>
          <w:numId w:val="1004"/>
        </w:numPr>
      </w:pPr>
      <w:r>
        <w:rPr>
          <w:b/>
          <w:bCs/>
        </w:rPr>
        <w:t xml:space="preserve">Regulatory pathways</w:t>
      </w:r>
      <w:r>
        <w:t xml:space="preserve"> </w:t>
      </w:r>
      <w:r>
        <w:t xml:space="preserve">for wellness devices that didn’t require the same rigorous approval process as medical devices</w:t>
      </w:r>
    </w:p>
    <w:p>
      <w:pPr>
        <w:pStyle w:val="FirstParagraph"/>
      </w:pPr>
      <w:r>
        <w:t xml:space="preserve">Early consumer devices like Neuvana’s Xen (released in 2019) represented this new approach. Resembling standard earbuds, Xen delivered mild electrical stimulation to the vagus nerve’s auricular branch while allowing users to listen to music. The accompanying smartphone app allowed users to adjust stimulation intensity and track their usage. Importantly, rather than targeting specific medical conditions, Xen was marketed for stress reduction, focus enhancement, and sleep improvement—wellness concerns that affect virtually everyone.</w:t>
      </w:r>
    </w:p>
    <w:p>
      <w:pPr>
        <w:pStyle w:val="BodyText"/>
      </w:pPr>
      <w:r>
        <w:t xml:space="preserve">The marketing language around these devices shifted dramatically from medical terminology to lifestyle benefits. Where clinical VNS had been described in terms of</w:t>
      </w:r>
      <w:r>
        <w:t xml:space="preserve"> </w:t>
      </w:r>
      <w:r>
        <w:t xml:space="preserve">“treatment,”</w:t>
      </w:r>
      <w:r>
        <w:t xml:space="preserve"> </w:t>
      </w:r>
      <w:r>
        <w:t xml:space="preserve">“therapy,”</w:t>
      </w:r>
      <w:r>
        <w:t xml:space="preserve"> </w:t>
      </w:r>
      <w:r>
        <w:t xml:space="preserve">and</w:t>
      </w:r>
      <w:r>
        <w:t xml:space="preserve"> </w:t>
      </w:r>
      <w:r>
        <w:t xml:space="preserve">“symptoms,”</w:t>
      </w:r>
      <w:r>
        <w:t xml:space="preserve"> </w:t>
      </w:r>
      <w:r>
        <w:t xml:space="preserve">consumer VNS emphasized</w:t>
      </w:r>
      <w:r>
        <w:t xml:space="preserve"> </w:t>
      </w:r>
      <w:r>
        <w:t xml:space="preserve">“optimization,”</w:t>
      </w:r>
      <w:r>
        <w:t xml:space="preserve"> </w:t>
      </w:r>
      <w:r>
        <w:t xml:space="preserve">“performance,”</w:t>
      </w:r>
      <w:r>
        <w:t xml:space="preserve"> </w:t>
      </w:r>
      <w:r>
        <w:t xml:space="preserve">“resilience,”</w:t>
      </w:r>
      <w:r>
        <w:t xml:space="preserve"> </w:t>
      </w:r>
      <w:r>
        <w:t xml:space="preserve">and</w:t>
      </w:r>
      <w:r>
        <w:t xml:space="preserve"> </w:t>
      </w:r>
      <w:r>
        <w:t xml:space="preserve">“balance.”</w:t>
      </w:r>
      <w:r>
        <w:t xml:space="preserve"> </w:t>
      </w:r>
      <w:r>
        <w:t xml:space="preserve">This shift reflected not just marketing strategy but a fundamental reconceptualization of the technology’s purpose.</w:t>
      </w:r>
    </w:p>
    <w:p>
      <w:pPr>
        <w:pStyle w:val="BodyText"/>
      </w:pPr>
      <w:r>
        <w:t xml:space="preserve">Other companies soon entered the market with various form factors: headband-style devices, earclips, neck-worn stimulators, and even jewelry-inspired designs that concealed their technological function. Price points typically ranged from $200-700—still significant investments but a fraction of medical VNS costs and positioned within the premium consumer electronics range rather than medical equipment category.</w:t>
      </w:r>
    </w:p>
    <w:bookmarkEnd w:id="54"/>
    <w:bookmarkStart w:id="55" w:name="Xd5aa9b73893684dca7e4afd15140ebf332642bb"/>
    <w:p>
      <w:pPr>
        <w:pStyle w:val="Heading2"/>
      </w:pPr>
      <w:r>
        <w:t xml:space="preserve">3.4 Scientific Validation in the Consumer Era</w:t>
      </w:r>
    </w:p>
    <w:p>
      <w:pPr>
        <w:pStyle w:val="FirstParagraph"/>
      </w:pPr>
      <w:r>
        <w:t xml:space="preserve">A critical question about consumer VNS devices concerns their efficacy: do these streamlined, lower-intensity devices produce meaningful physiological effects? Research specifically on consumer devices remains limited compared to the extensive literature on clinical VNS, but several lines of evidence support their potential effectiveness:</w:t>
      </w:r>
    </w:p>
    <w:p>
      <w:pPr>
        <w:numPr>
          <w:ilvl w:val="0"/>
          <w:numId w:val="1005"/>
        </w:numPr>
      </w:pPr>
      <w:r>
        <w:rPr>
          <w:b/>
          <w:bCs/>
        </w:rPr>
        <w:t xml:space="preserve">Parameter overlap</w:t>
      </w:r>
      <w:r>
        <w:t xml:space="preserve">: Many consumer devices operate within stimulation parameter ranges (frequency, pulse width, amplitude) shown to activate vagal pathways in research settings.</w:t>
      </w:r>
    </w:p>
    <w:p>
      <w:pPr>
        <w:numPr>
          <w:ilvl w:val="0"/>
          <w:numId w:val="1005"/>
        </w:numPr>
      </w:pPr>
      <w:r>
        <w:rPr>
          <w:b/>
          <w:bCs/>
        </w:rPr>
        <w:t xml:space="preserve">Biomarker studies</w:t>
      </w:r>
      <w:r>
        <w:t xml:space="preserve">: Independent research has demonstrated that even brief, mild transcutaneous VNS can influence established biomarkers including heart rate variability, pupil response, and cortisol levels.</w:t>
      </w:r>
    </w:p>
    <w:p>
      <w:pPr>
        <w:numPr>
          <w:ilvl w:val="0"/>
          <w:numId w:val="1005"/>
        </w:numPr>
      </w:pPr>
      <w:r>
        <w:rPr>
          <w:b/>
          <w:bCs/>
        </w:rPr>
        <w:t xml:space="preserve">User experience data</w:t>
      </w:r>
      <w:r>
        <w:t xml:space="preserve">: Companies have accumulated substantial user-reported outcome data suggesting beneficial effects on stress, sleep, and subjective well-being, though this evidence carries inherent limitations.</w:t>
      </w:r>
    </w:p>
    <w:p>
      <w:pPr>
        <w:numPr>
          <w:ilvl w:val="0"/>
          <w:numId w:val="1005"/>
        </w:numPr>
      </w:pPr>
      <w:r>
        <w:rPr>
          <w:b/>
          <w:bCs/>
        </w:rPr>
        <w:t xml:space="preserve">Targeted academic collaborations</w:t>
      </w:r>
      <w:r>
        <w:t xml:space="preserve">: Several device manufacturers have partnered with academic institutions to validate specific product claims, with preliminary results supporting certain effects.</w:t>
      </w:r>
    </w:p>
    <w:p>
      <w:pPr>
        <w:pStyle w:val="FirstParagraph"/>
      </w:pPr>
      <w:r>
        <w:t xml:space="preserve">However, the consumer space lacks the rigorous clinical trials required for medical devices, creating an evidence gap. This gap is unsurprising given the regulatory differences between medical and wellness products, but it represents an opportunity for future research. The most responsible consumer companies acknowledge these limitations while continuing to build their evidence base.</w:t>
      </w:r>
    </w:p>
    <w:bookmarkEnd w:id="55"/>
    <w:bookmarkStart w:id="56" w:name="X9c689a8dea22e7e8a8655d9c6dc4cd9aea9376c"/>
    <w:p>
      <w:pPr>
        <w:pStyle w:val="Heading2"/>
      </w:pPr>
      <w:r>
        <w:t xml:space="preserve">3.5 The Current Landscape and Future Trajectory</w:t>
      </w:r>
    </w:p>
    <w:p>
      <w:pPr>
        <w:pStyle w:val="FirstParagraph"/>
      </w:pPr>
      <w:r>
        <w:t xml:space="preserve">Today’s VNS landscape spans a continuous spectrum from implantable medical devices to stylish consumer wearables. In the medical realm, newer-generation implantable systems offer improved programmability and battery life, while non-invasive prescription devices continue expanding their approved indications. The wellness sector has diversified into specialized use cases: devices optimized for sleep onset, stress management, focus enhancement, and even athletic recovery.</w:t>
      </w:r>
    </w:p>
    <w:p>
      <w:pPr>
        <w:pStyle w:val="BodyText"/>
      </w:pPr>
      <w:r>
        <w:t xml:space="preserve">What began as a highly specialized medical intervention has transformed into a versatile technology platform with applications across health and wellness domains. This evolution continues to accelerate, with several promising frontiers emerging:</w:t>
      </w:r>
    </w:p>
    <w:p>
      <w:pPr>
        <w:numPr>
          <w:ilvl w:val="0"/>
          <w:numId w:val="1006"/>
        </w:numPr>
      </w:pPr>
      <w:r>
        <w:rPr>
          <w:b/>
          <w:bCs/>
        </w:rPr>
        <w:t xml:space="preserve">Closed-loop systems</w:t>
      </w:r>
      <w:r>
        <w:t xml:space="preserve"> </w:t>
      </w:r>
      <w:r>
        <w:t xml:space="preserve">that adjust stimulation based on real-time physiological measurements (to be explored further in Chapter 10)</w:t>
      </w:r>
    </w:p>
    <w:p>
      <w:pPr>
        <w:numPr>
          <w:ilvl w:val="0"/>
          <w:numId w:val="1006"/>
        </w:numPr>
      </w:pPr>
      <w:r>
        <w:rPr>
          <w:b/>
          <w:bCs/>
        </w:rPr>
        <w:t xml:space="preserve">Combination approaches</w:t>
      </w:r>
      <w:r>
        <w:t xml:space="preserve"> </w:t>
      </w:r>
      <w:r>
        <w:t xml:space="preserve">integrating VNS with complementary modalities like breath training, sound therapy, or cognitive exercises</w:t>
      </w:r>
    </w:p>
    <w:p>
      <w:pPr>
        <w:numPr>
          <w:ilvl w:val="0"/>
          <w:numId w:val="1006"/>
        </w:numPr>
      </w:pPr>
      <w:r>
        <w:rPr>
          <w:b/>
          <w:bCs/>
        </w:rPr>
        <w:t xml:space="preserve">Form factor innovations</w:t>
      </w:r>
      <w:r>
        <w:t xml:space="preserve"> </w:t>
      </w:r>
      <w:r>
        <w:t xml:space="preserve">making devices increasingly unobtrusive and lifestyle-compatible</w:t>
      </w:r>
    </w:p>
    <w:p>
      <w:pPr>
        <w:numPr>
          <w:ilvl w:val="0"/>
          <w:numId w:val="1006"/>
        </w:numPr>
      </w:pPr>
      <w:r>
        <w:rPr>
          <w:b/>
          <w:bCs/>
        </w:rPr>
        <w:t xml:space="preserve">Personalization algorithms</w:t>
      </w:r>
      <w:r>
        <w:t xml:space="preserve"> </w:t>
      </w:r>
      <w:r>
        <w:t xml:space="preserve">optimizing stimulation parameters based on individual response patterns</w:t>
      </w:r>
    </w:p>
    <w:p>
      <w:pPr>
        <w:numPr>
          <w:ilvl w:val="0"/>
          <w:numId w:val="1006"/>
        </w:numPr>
      </w:pPr>
      <w:r>
        <w:rPr>
          <w:b/>
          <w:bCs/>
        </w:rPr>
        <w:t xml:space="preserve">Expanded biological targeting</w:t>
      </w:r>
      <w:r>
        <w:t xml:space="preserve"> </w:t>
      </w:r>
      <w:r>
        <w:t xml:space="preserve">beyond traditional VNS effects, potentially including gut-brain axis modulation and immune function</w:t>
      </w:r>
    </w:p>
    <w:p>
      <w:pPr>
        <w:pStyle w:val="FirstParagraph"/>
      </w:pPr>
      <w:r>
        <w:t xml:space="preserve">This evolution—from operating room to living room, from last-resort treatment to daily wellness practice—illustrates a broader pattern in health technology. As our understanding of the body’s regulatory systems deepens, technologies initially developed for treating dysfunction increasingly find applications in optimizing normal function. VNS represents a prime example of this trajectory, having completed the journey from highly specialized medical intervention to accessible tool for everyday well-being.</w:t>
      </w:r>
    </w:p>
    <w:p>
      <w:pPr>
        <w:pStyle w:val="BodyText"/>
      </w:pPr>
      <w:r>
        <w:t xml:space="preserve">The next chapters will explore the specific applications of modern VNS technology for stress management, cognitive performance, and sleep—building on this foundation to examine how these evolved systems can enhance various aspects of modern life.</w:t>
      </w:r>
    </w:p>
    <w:bookmarkEnd w:id="56"/>
    <w:bookmarkEnd w:id="57"/>
    <w:bookmarkStart w:id="71" w:name="Xf33532ac084e09b854b78d3856efb138fc05901"/>
    <w:p>
      <w:pPr>
        <w:pStyle w:val="Heading1"/>
      </w:pPr>
      <w:r>
        <w:t xml:space="preserve">4. Managing Stress and Anxiety: VNS as a Neurological Intervention</w:t>
      </w:r>
    </w:p>
    <w:p>
      <w:pPr>
        <w:pStyle w:val="FirstParagraph"/>
      </w:pPr>
      <w:r>
        <w:t xml:space="preserve">In our increasingly demanding modern world, the physiological toll of chronic stress and anxiety has become a pressing public health concern. As we explored in Chapter 2, the vagus nerve serves as a critical communication highway between brain and body, playing a central role in our stress response systems. This chapter delves deeper into how vagus nerve stimulation (VNS) specifically impacts stress physiology and anxiety states, examining the growing body of evidence supporting its use as a neurological intervention for these conditions.</w:t>
      </w:r>
    </w:p>
    <w:bookmarkStart w:id="61" w:name="X3727e5b60f693c8aea18b7ac644fd3ab832245e"/>
    <w:p>
      <w:pPr>
        <w:pStyle w:val="Heading2"/>
      </w:pPr>
      <w:r>
        <w:t xml:space="preserve">4.1 The Neurophysiology of Stress and the Vagal Connection</w:t>
      </w:r>
    </w:p>
    <w:p>
      <w:pPr>
        <w:pStyle w:val="FirstParagraph"/>
      </w:pPr>
      <w:r>
        <w:t xml:space="preserve">The human stress response involves a complex cascade of neural and hormonal events, traditionally categorized into</w:t>
      </w:r>
      <w:r>
        <w:t xml:space="preserve"> </w:t>
      </w:r>
      <w:r>
        <w:t xml:space="preserve">“fight-or-flight”</w:t>
      </w:r>
      <w:r>
        <w:t xml:space="preserve"> </w:t>
      </w:r>
      <w:r>
        <w:t xml:space="preserve">(sympathetic activation) and</w:t>
      </w:r>
      <w:r>
        <w:t xml:space="preserve"> </w:t>
      </w:r>
      <w:r>
        <w:t xml:space="preserve">“rest-and-digest”</w:t>
      </w:r>
      <w:r>
        <w:t xml:space="preserve"> </w:t>
      </w:r>
      <w:r>
        <w:t xml:space="preserve">(parasympathetic restoration). While Chapter 2 outlined the general mechanisms of vagal function, here we focus specifically on how vagal activity modulates stress through three key pathways.</w:t>
      </w:r>
    </w:p>
    <w:bookmarkStart w:id="58" w:name="the-hpa-axis-regulatory-circuit"/>
    <w:p>
      <w:pPr>
        <w:pStyle w:val="Heading3"/>
      </w:pPr>
      <w:r>
        <w:t xml:space="preserve">4.1.1 The HPA Axis Regulatory Circuit</w:t>
      </w:r>
    </w:p>
    <w:p>
      <w:pPr>
        <w:pStyle w:val="FirstParagraph"/>
      </w:pPr>
      <w:r>
        <w:t xml:space="preserve">The hypothalamic-pituitary-adrenal (HPA) axis represents our body’s central stress response system. When the brain perceives a threat, the hypothalamus releases corticotropin-releasing hormone (CRH), triggering a cascade that ultimately results in cortisol production by the adrenal glands. This stress hormone mobilizes energy resources but, when chronically elevated, contributes to numerous health problems.</w:t>
      </w:r>
    </w:p>
    <w:p>
      <w:pPr>
        <w:pStyle w:val="BodyText"/>
      </w:pPr>
      <w:r>
        <w:t xml:space="preserve">Recent research has uncovered a fascinating regulatory relationship between vagal tone and HPA axis function. In a groundbreaking 2023 study, Butt and colleagues demonstrated that transcutaneous auricular vagus nerve stimulation (taVNS) significantly inhibited cortisol release during psychological stress tasks. Participants receiving just 30 minutes of taVNS at 10 Hz showed markedly lower salivary cortisol levels during a standardized stress protocol compared to the sham stimulation group. Most remarkably, the peak cortisol response was blunted by approximately 25% in the taVNS group, suggesting a significant dampening of stress reactivity.</w:t>
      </w:r>
    </w:p>
    <w:p>
      <w:pPr>
        <w:pStyle w:val="BodyText"/>
      </w:pPr>
      <w:r>
        <w:t xml:space="preserve">This finding builds on earlier animal research showing that vagal afferent signals, transmitted through the nucleus tractus solitarius (NTS), exert an inhibitory influence on the paraventricular nucleus of the hypothalamus—essentially applying a neurological</w:t>
      </w:r>
      <w:r>
        <w:t xml:space="preserve"> </w:t>
      </w:r>
      <w:r>
        <w:t xml:space="preserve">“brake”</w:t>
      </w:r>
      <w:r>
        <w:t xml:space="preserve"> </w:t>
      </w:r>
      <w:r>
        <w:t xml:space="preserve">to the HPA axis. By enhancing this vagal inhibitory circuit through stimulation, VNS appears to modulate the stress response at its very source.</w:t>
      </w:r>
    </w:p>
    <w:bookmarkEnd w:id="58"/>
    <w:bookmarkStart w:id="59" w:name="inflammatory-regulation-pathways"/>
    <w:p>
      <w:pPr>
        <w:pStyle w:val="Heading3"/>
      </w:pPr>
      <w:r>
        <w:t xml:space="preserve">4.1.2 Inflammatory Regulation Pathways</w:t>
      </w:r>
    </w:p>
    <w:p>
      <w:pPr>
        <w:pStyle w:val="FirstParagraph"/>
      </w:pPr>
      <w:r>
        <w:t xml:space="preserve">Beyond HPA axis effects, VNS powerfully influences the body’s inflammatory responses to stress—a mechanism distinct from those covered in previous chapters. The so-called</w:t>
      </w:r>
      <w:r>
        <w:t xml:space="preserve"> </w:t>
      </w:r>
      <w:r>
        <w:t xml:space="preserve">“inflammatory reflex”</w:t>
      </w:r>
      <w:r>
        <w:t xml:space="preserve"> </w:t>
      </w:r>
      <w:r>
        <w:t xml:space="preserve">involves the inhibition of pro-inflammatory cytokine production through vagal efferent signaling. During stress states, inflammation tends to increase, creating a harmful feedback loop with psychological distress.</w:t>
      </w:r>
    </w:p>
    <w:p>
      <w:pPr>
        <w:pStyle w:val="BodyText"/>
      </w:pPr>
      <w:r>
        <w:t xml:space="preserve">New evidence suggests taVNS can interrupt this cycle. A 2024 randomized controlled trial examined inflammatory markers in forty-two adults with generalized anxiety disorder before and after eight weeks of daily taVNS treatments. Compared to sham stimulation, the taVNS group showed significant reductions in pro-inflammatory cytokines including IL-6 (decreased by 31%) and TNF-α (decreased by 26%), correlating closely with anxiety symptom improvement. Importantly, the anti-inflammatory effect appeared partially independent of HPA axis modulation, as some participants showed normalized inflammatory markers despite minimal changes in cortisol patterns.</w:t>
      </w:r>
    </w:p>
    <w:p>
      <w:pPr>
        <w:pStyle w:val="BodyText"/>
      </w:pPr>
      <w:r>
        <w:t xml:space="preserve">This cholinergic anti-inflammatory pathway represents a distinct mechanism by which VNS may alleviate the psychophysiological burden of chronic anxiety—particularly relevant given emerging understanding of inflammation’s role in mood disorders.</w:t>
      </w:r>
    </w:p>
    <w:bookmarkEnd w:id="59"/>
    <w:bookmarkStart w:id="60" w:name="Xc73ba77e86012cbfe73681639af65696e5493f2"/>
    <w:p>
      <w:pPr>
        <w:pStyle w:val="Heading3"/>
      </w:pPr>
      <w:r>
        <w:t xml:space="preserve">4.1.3 Autonomic Balance and Heart Rate Variability</w:t>
      </w:r>
    </w:p>
    <w:p>
      <w:pPr>
        <w:pStyle w:val="FirstParagraph"/>
      </w:pPr>
      <w:r>
        <w:t xml:space="preserve">Perhaps the most immediate effect of VNS on stress physiology occurs through direct modulation of autonomic balance, reflected in heart rate variability (HRV) measures. As anxiety increases, sympathetic activity typically dominates, reducing HRV and creating a physiological state primed for continued stress.</w:t>
      </w:r>
    </w:p>
    <w:p>
      <w:pPr>
        <w:pStyle w:val="BodyText"/>
      </w:pPr>
      <w:r>
        <w:t xml:space="preserve">Advanced HRV analysis now provides a window into the nuanced ways VNS rebalances autonomic function during stress. Tarvainen and colleagues (2022) used machine learning algorithms to analyze HRV patterns in response to taVNS, finding that stimulation not only increased the high-frequency (HF) component reflecting vagal activity but also induced a more complex reorganization of autonomic regulation. Their work revealed a disproportional effect on specific frequency bands, with some individuals even showing LF/HF ratio reductions below baseline levels during stress challenges—essentially a</w:t>
      </w:r>
      <w:r>
        <w:t xml:space="preserve"> </w:t>
      </w:r>
      <w:r>
        <w:t xml:space="preserve">“better than normal”</w:t>
      </w:r>
      <w:r>
        <w:t xml:space="preserve"> </w:t>
      </w:r>
      <w:r>
        <w:t xml:space="preserve">parasympathetic response.</w:t>
      </w:r>
    </w:p>
    <w:p>
      <w:pPr>
        <w:pStyle w:val="BodyText"/>
      </w:pPr>
      <w:r>
        <w:t xml:space="preserve">This autonomic recalibration occurs rapidly, often within minutes of stimulation onset, making it particularly suited for acute stress management situations. The findings also help explain why subjective anxiety relief often precedes measurable changes in other biomarkers—the subtle shifts in autonomic balance may be felt immediately as a sense of calm despite lagging changes in other systems.</w:t>
      </w:r>
    </w:p>
    <w:bookmarkEnd w:id="60"/>
    <w:bookmarkEnd w:id="61"/>
    <w:bookmarkStart w:id="66" w:name="Xa4f125d24c5fbfe1d93c3517e8415652f0d321e"/>
    <w:p>
      <w:pPr>
        <w:pStyle w:val="Heading2"/>
      </w:pPr>
      <w:r>
        <w:t xml:space="preserve">4.2 Clinical Applications for Anxiety Disorders</w:t>
      </w:r>
    </w:p>
    <w:p>
      <w:pPr>
        <w:pStyle w:val="FirstParagraph"/>
      </w:pPr>
      <w:r>
        <w:t xml:space="preserve">Moving from physiological mechanisms to clinical applications, research increasingly supports the efficacy of VNS across the spectrum of anxiety disorders. Unlike conventional treatments that often address symptoms in isolation, VNS offers a unique</w:t>
      </w:r>
      <w:r>
        <w:t xml:space="preserve"> </w:t>
      </w:r>
      <w:r>
        <w:t xml:space="preserve">“upstream”</w:t>
      </w:r>
      <w:r>
        <w:t xml:space="preserve"> </w:t>
      </w:r>
      <w:r>
        <w:t xml:space="preserve">approach by modulating the core neural circuits underlying anxiety states.</w:t>
      </w:r>
    </w:p>
    <w:bookmarkStart w:id="65" w:name="evidence-in-specific-anxiety-conditions"/>
    <w:p>
      <w:pPr>
        <w:pStyle w:val="Heading3"/>
      </w:pPr>
      <w:r>
        <w:t xml:space="preserve">4.2.1 Evidence in Specific Anxiety Conditions</w:t>
      </w:r>
    </w:p>
    <w:bookmarkStart w:id="62" w:name="post-traumatic-stress-disorder-ptsd"/>
    <w:p>
      <w:pPr>
        <w:pStyle w:val="Heading4"/>
      </w:pPr>
      <w:r>
        <w:t xml:space="preserve">4.2.1.1 Post-Traumatic Stress Disorder (PTSD)</w:t>
      </w:r>
    </w:p>
    <w:p>
      <w:pPr>
        <w:pStyle w:val="FirstParagraph"/>
      </w:pPr>
      <w:r>
        <w:t xml:space="preserve">PTSD represents a particularly challenging anxiety condition characterized by autonomic dysregulation and pathological fear responses. Recent double-blind trials have demonstrated that transcutaneous cervical VNS can significantly reduce physiological reactivity to trauma-related cues. One notable study found that active stimulation, compared to sham, reduced heart rate acceleration by 45% and increased peripheral blood volume wave amplitude (indicating reduced vasoconstriction) when PTSD patients were exposed to traumatic reminders.</w:t>
      </w:r>
    </w:p>
    <w:p>
      <w:pPr>
        <w:pStyle w:val="BodyText"/>
      </w:pPr>
      <w:r>
        <w:t xml:space="preserve">The rapid physiological stabilization suggests VNS may function as a</w:t>
      </w:r>
      <w:r>
        <w:t xml:space="preserve"> </w:t>
      </w:r>
      <w:r>
        <w:t xml:space="preserve">“safety signal”</w:t>
      </w:r>
      <w:r>
        <w:t xml:space="preserve"> </w:t>
      </w:r>
      <w:r>
        <w:t xml:space="preserve">at the neurological level, counter-conditioning the exaggerated autonomic responses that maintain trauma symptoms. Interestingly, the benefit persisted beyond the stimulation period, with reduced startle responses documented for up to two hours following a 20-minute stimulation session.</w:t>
      </w:r>
    </w:p>
    <w:bookmarkEnd w:id="62"/>
    <w:bookmarkStart w:id="63" w:name="generalized-anxiety-disorder-gad"/>
    <w:p>
      <w:pPr>
        <w:pStyle w:val="Heading4"/>
      </w:pPr>
      <w:r>
        <w:t xml:space="preserve">4.2.1.2 Generalized Anxiety Disorder (GAD)</w:t>
      </w:r>
    </w:p>
    <w:p>
      <w:pPr>
        <w:pStyle w:val="FirstParagraph"/>
      </w:pPr>
      <w:r>
        <w:t xml:space="preserve">For individuals with GAD, characterized by persistent worry and tension, promising evidence has emerged from preliminary trials. A 2022 open-label study of auricular taVNS in primary care showed meaningful anxiety reduction, with GAD-7 scores decreasing from an average of 14.8 (moderate-severe anxiety) to 8.3 (mild anxiety) after four weeks of twice-daily stimulation. While acknowledging the limitations of open-label designs, the magnitude of improvement exceeded typical placebo effects seen in anxiety treatment studies.</w:t>
      </w:r>
    </w:p>
    <w:p>
      <w:pPr>
        <w:pStyle w:val="BodyText"/>
      </w:pPr>
      <w:r>
        <w:t xml:space="preserve">More compelling still, a 2023 pilot study using functional neuroimaging found that taVNS normalized the hyperconnectivity between the amygdala and prefrontal cortex typically seen in GAD patients. This restoration of healthy neural circuit function correlated with subjective anxiety improvement, suggesting VNS may address the fundamental network dysregulation underlying chronic worry states.</w:t>
      </w:r>
    </w:p>
    <w:bookmarkEnd w:id="63"/>
    <w:bookmarkStart w:id="64" w:name="panic-disorder"/>
    <w:p>
      <w:pPr>
        <w:pStyle w:val="Heading4"/>
      </w:pPr>
      <w:r>
        <w:t xml:space="preserve">4.2.1.3 Panic Disorder</w:t>
      </w:r>
    </w:p>
    <w:p>
      <w:pPr>
        <w:pStyle w:val="FirstParagraph"/>
      </w:pPr>
      <w:r>
        <w:t xml:space="preserve">Perhaps the most dramatic autonomic manifestation of anxiety occurs during panic attacks, marked by sudden, intense physiological arousal. Early case series and small trials suggest non-invasive VNS may offer particular benefit for panic prevention. A single-blinded crossover study found that participants with panic disorder experienced a 32% reduction in unexpected panic attacks during a three-week active taVNS period compared to sham stimulation.</w:t>
      </w:r>
    </w:p>
    <w:p>
      <w:pPr>
        <w:pStyle w:val="BodyText"/>
      </w:pPr>
      <w:r>
        <w:t xml:space="preserve">The rapid effectiveness for acute panic states likely stems from VNS’s ability to quickly interrupt the autonomic cascade that amplifies physical symptoms during attacks. Many patients report using on-demand stimulation at the first sign of panic, effectively preventing full-blown episodes—a significant advance over traditional treatments that often work only preventatively or after symptoms have escalated.</w:t>
      </w:r>
    </w:p>
    <w:bookmarkEnd w:id="64"/>
    <w:bookmarkEnd w:id="65"/>
    <w:bookmarkEnd w:id="66"/>
    <w:bookmarkStart w:id="69" w:name="Xf94f651fac11676bb98deec2fa61f8255514727"/>
    <w:p>
      <w:pPr>
        <w:pStyle w:val="Heading2"/>
      </w:pPr>
      <w:r>
        <w:t xml:space="preserve">4.3 Practical Implementation in Stress Management Programs</w:t>
      </w:r>
    </w:p>
    <w:p>
      <w:pPr>
        <w:pStyle w:val="FirstParagraph"/>
      </w:pPr>
      <w:r>
        <w:t xml:space="preserve">Moving beyond clinical disorders to everyday stress management, VNS offers novel possibilities for integrating neurological interventions into comprehensive wellness programs. Unlike many stress-reduction techniques that require substantial time commitments or environmental modifications, VNS can be applied discreetly in various settings with minimal disruption to daily activities.</w:t>
      </w:r>
    </w:p>
    <w:bookmarkStart w:id="67" w:name="workplace-applications"/>
    <w:p>
      <w:pPr>
        <w:pStyle w:val="Heading3"/>
      </w:pPr>
      <w:r>
        <w:t xml:space="preserve">4.3.1 Workplace Applications</w:t>
      </w:r>
    </w:p>
    <w:p>
      <w:pPr>
        <w:pStyle w:val="FirstParagraph"/>
      </w:pPr>
      <w:r>
        <w:t xml:space="preserve">Several innovative organizational wellness programs have begun incorporating non-invasive VNS devices, particularly in high-stress professions. A 2024 pilot program with emergency department physicians found that providing auricular stimulation devices for use during shifts was associated with improved stress recovery metrics and reduced burnout indicators after three months. The physicians reported appreciating the ability to use brief stimulation sessions between patients, with most finding 2-5 minutes sufficient to restore focus and calm during hectic shifts.</w:t>
      </w:r>
    </w:p>
    <w:p>
      <w:pPr>
        <w:pStyle w:val="BodyText"/>
      </w:pPr>
      <w:r>
        <w:t xml:space="preserve">Similarly, corporate wellness initiatives have explored lunch-break VNS protocols, finding that midday stimulation may help counteract the cortisol and inflammatory spikes that typically occur during high-demand workdays. These applications represent a promising bridge between clinical interventions and practical stress management in everyday settings.</w:t>
      </w:r>
    </w:p>
    <w:bookmarkEnd w:id="67"/>
    <w:bookmarkStart w:id="68" w:name="Xf994e9bedf411a53ab92c829880f9d19e51571b"/>
    <w:p>
      <w:pPr>
        <w:pStyle w:val="Heading3"/>
      </w:pPr>
      <w:r>
        <w:t xml:space="preserve">4.3.2 Pairing with Traditional Stress Reduction Methods</w:t>
      </w:r>
    </w:p>
    <w:p>
      <w:pPr>
        <w:pStyle w:val="FirstParagraph"/>
      </w:pPr>
      <w:r>
        <w:t xml:space="preserve">Rather than replacing established techniques, VNS appears to enhance the effectiveness of conventional stress management approaches. Recent research has examined the synergistic effects of combining VNS with mindfulness meditation, deep breathing exercises, and cognitive behavioral strategies. One intriguing study found that participants practicing mindfulness meditation with concurrent taVNS showed greater improvements in both physiological stress markers and subjective anxiety ratings compared to either intervention alone.</w:t>
      </w:r>
    </w:p>
    <w:p>
      <w:pPr>
        <w:pStyle w:val="BodyText"/>
      </w:pPr>
      <w:r>
        <w:t xml:space="preserve">This potentiating effect likely stems from VNS creating a more receptive neurophysiological state for psychological interventions—essentially</w:t>
      </w:r>
      <w:r>
        <w:t xml:space="preserve"> </w:t>
      </w:r>
      <w:r>
        <w:t xml:space="preserve">“priming”</w:t>
      </w:r>
      <w:r>
        <w:t xml:space="preserve"> </w:t>
      </w:r>
      <w:r>
        <w:t xml:space="preserve">the nervous system for relaxation and cognitive flexibility. For practical application, this suggests potential benefit from brief VNS sessions immediately before engaging in other stress management techniques.</w:t>
      </w:r>
    </w:p>
    <w:bookmarkEnd w:id="68"/>
    <w:bookmarkEnd w:id="69"/>
    <w:bookmarkStart w:id="70" w:name="conclusion-the-promise-and-limitations"/>
    <w:p>
      <w:pPr>
        <w:pStyle w:val="Heading2"/>
      </w:pPr>
      <w:r>
        <w:t xml:space="preserve">4.4 Conclusion: The Promise and Limitations</w:t>
      </w:r>
    </w:p>
    <w:p>
      <w:pPr>
        <w:pStyle w:val="FirstParagraph"/>
      </w:pPr>
      <w:r>
        <w:t xml:space="preserve">Vagus nerve stimulation represents a significant advance in our neurological approach to stress and anxiety, offering direct modulation of the fundamental biological pathways underlying these conditions. The convergent evidence from HPA axis effects, inflammatory regulation, and autonomic rebalancing suggests VNS acts at multiple levels of the stress response system, potentially addressing not only symptoms but also root physiological drivers of distress.</w:t>
      </w:r>
    </w:p>
    <w:p>
      <w:pPr>
        <w:pStyle w:val="BodyText"/>
      </w:pPr>
      <w:r>
        <w:t xml:space="preserve">Yet important questions remain regarding optimal stimulation parameters, individual variation in response, and long-term effects. As we’ll explore in Chapter 8, personalization of stimulation protocols based on individual stress physiology profiles may maximize benefits. Similarly, the appropriate timing of stimulation—whether preventative, during acute stress, or for recovery—continues to be refined through ongoing research.</w:t>
      </w:r>
    </w:p>
    <w:p>
      <w:pPr>
        <w:pStyle w:val="BodyText"/>
      </w:pPr>
      <w:r>
        <w:t xml:space="preserve">As VNS technology becomes more accessible and our understanding of its effects grows, we stand at the threshold of a new approach to stress management—one that recognizes and directly addresses the neural circuits connecting brain and body in our response to life’s challenges. In the next chapter, we’ll examine how these same neurological principles extend to cognitive performance, exploring how VNS may enhance focus, attention, and mental clarity.</w:t>
      </w:r>
    </w:p>
    <w:bookmarkEnd w:id="70"/>
    <w:bookmarkEnd w:id="71"/>
    <w:bookmarkStart w:id="85" w:name="Xaea06abaafa28a854938f7ede30d3d1ea1092d8"/>
    <w:p>
      <w:pPr>
        <w:pStyle w:val="Heading1"/>
      </w:pPr>
      <w:r>
        <w:t xml:space="preserve">5. The Cognitive Edge: VNS for Focus, Attention and Mental Performance</w:t>
      </w:r>
    </w:p>
    <w:p>
      <w:pPr>
        <w:pStyle w:val="FirstParagraph"/>
      </w:pPr>
      <w:r>
        <w:t xml:space="preserve">In our increasingly complex, information-saturated world, the ability to focus attention and maintain optimal cognitive performance has become a crucial skill—one that many find increasingly difficult to master. While previous chapters have explored how vagus nerve stimulation (VNS) modulates the autonomic nervous system to reduce stress and anxiety, this chapter examines a different, equally valuable aspect: how VNS can enhance cognitive function and provide what might be called a</w:t>
      </w:r>
      <w:r>
        <w:t xml:space="preserve"> </w:t>
      </w:r>
      <w:r>
        <w:t xml:space="preserve">“cognitive edge.”</w:t>
      </w:r>
    </w:p>
    <w:bookmarkStart w:id="72" w:name="Xda4c5c3ab9fabfcbe8709509bb21796fc006165"/>
    <w:p>
      <w:pPr>
        <w:pStyle w:val="Heading2"/>
      </w:pPr>
      <w:r>
        <w:t xml:space="preserve">5.1 The Attention Crisis and the Search for Solutions</w:t>
      </w:r>
    </w:p>
    <w:p>
      <w:pPr>
        <w:pStyle w:val="FirstParagraph"/>
      </w:pPr>
      <w:r>
        <w:t xml:space="preserve">Modern life presents unprecedented challenges to our attentional systems. Digital distractions, information overload, and constant connectivity have created what some neuroscientists call an</w:t>
      </w:r>
      <w:r>
        <w:t xml:space="preserve"> </w:t>
      </w:r>
      <w:r>
        <w:t xml:space="preserve">“attention economy”</w:t>
      </w:r>
      <w:r>
        <w:t xml:space="preserve">—where our focus has become one of our most precious and depleted resources. In this environment, the brain’s natural capacity for selective attention is constantly tested.</w:t>
      </w:r>
    </w:p>
    <w:p>
      <w:pPr>
        <w:pStyle w:val="BodyText"/>
      </w:pPr>
      <w:r>
        <w:t xml:space="preserve">As Dr. Robert Desimone, Director of the McGovern Institute for Brain Research at MIT, eloquently explains:</w:t>
      </w:r>
    </w:p>
    <w:p>
      <w:pPr>
        <w:pStyle w:val="BlockText"/>
      </w:pPr>
      <w:r>
        <w:t xml:space="preserve">“Our brains are constantly bombarded with sensory information. The ability to distinguish relevant information from irrelevant distractions is a critical skill, one that is impaired in many brain disorders. By studying the visual system of humans and animals, our research has shown that when we attend to something specific, neurons in certain brain regions fire in unison—like a chorus rising above the noise—allowing the relevant information to be</w:t>
      </w:r>
      <w:r>
        <w:t xml:space="preserve"> </w:t>
      </w:r>
      <w:r>
        <w:t xml:space="preserve">‘heard’</w:t>
      </w:r>
      <w:r>
        <w:t xml:space="preserve"> </w:t>
      </w:r>
      <w:r>
        <w:t xml:space="preserve">more efficiently by other regions of the brain.”</w:t>
      </w:r>
    </w:p>
    <w:p>
      <w:pPr>
        <w:pStyle w:val="FirstParagraph"/>
      </w:pPr>
      <w:r>
        <w:t xml:space="preserve">This metaphor of neural synchronization—a</w:t>
      </w:r>
      <w:r>
        <w:t xml:space="preserve"> </w:t>
      </w:r>
      <w:r>
        <w:t xml:space="preserve">“chorus rising above the noise”</w:t>
      </w:r>
      <w:r>
        <w:t xml:space="preserve">—captures precisely what we need in our cognitive toolkit today. And remarkably, VNS offers a potential pathway toward enhancing this natural attention machinery.</w:t>
      </w:r>
    </w:p>
    <w:bookmarkEnd w:id="72"/>
    <w:bookmarkStart w:id="73" w:name="X45d90b58640abf2cc0a3b88b2ab8c27f3291257"/>
    <w:p>
      <w:pPr>
        <w:pStyle w:val="Heading2"/>
      </w:pPr>
      <w:r>
        <w:t xml:space="preserve">5.2 Neural Mechanisms of Attention Enhancement via VNS</w:t>
      </w:r>
    </w:p>
    <w:p>
      <w:pPr>
        <w:pStyle w:val="FirstParagraph"/>
      </w:pPr>
      <w:r>
        <w:t xml:space="preserve">As discussed in Chapter 2, the vagus nerve serves as a primary conduit connecting brain and body, with extensive afferent (sensory) fibers transmitting information to the brain. When it comes to attention and cognitive performance, the key pathway involves the nucleus tractus solitarius (NTS) in the brainstem, which receives these vagal inputs and then projects to several important regions including the locus coeruleus (LC).</w:t>
      </w:r>
    </w:p>
    <w:p>
      <w:pPr>
        <w:pStyle w:val="BodyText"/>
      </w:pPr>
      <w:r>
        <w:t xml:space="preserve">The LC is the brain’s primary source of norepinephrine (NE), a neurotransmitter that plays a crucial role in arousal, attention, and cognitive performance. What makes VNS particularly interesting for cognitive enhancement is its ability to modulate this LC-NE system.</w:t>
      </w:r>
    </w:p>
    <w:p>
      <w:pPr>
        <w:pStyle w:val="BodyText"/>
      </w:pPr>
      <w:r>
        <w:t xml:space="preserve">When VNS activates the NTS, it can increase the firing rate of LC neurons, resulting in greater NE release throughout the cortex. This NE release has several beneficial effects on attention networks:</w:t>
      </w:r>
    </w:p>
    <w:p>
      <w:pPr>
        <w:numPr>
          <w:ilvl w:val="0"/>
          <w:numId w:val="1007"/>
        </w:numPr>
      </w:pPr>
      <w:r>
        <w:rPr>
          <w:b/>
          <w:bCs/>
        </w:rPr>
        <w:t xml:space="preserve">Enhanced signal-to-noise ratio</w:t>
      </w:r>
      <w:r>
        <w:t xml:space="preserve">: NE helps suppress irrelevant neural activity while enhancing responses to relevant stimuli—essentially improving the brain’s filtering capacity.</w:t>
      </w:r>
    </w:p>
    <w:p>
      <w:pPr>
        <w:numPr>
          <w:ilvl w:val="0"/>
          <w:numId w:val="1007"/>
        </w:numPr>
      </w:pPr>
      <w:r>
        <w:rPr>
          <w:b/>
          <w:bCs/>
        </w:rPr>
        <w:t xml:space="preserve">Increased neural plasticity</w:t>
      </w:r>
      <w:r>
        <w:t xml:space="preserve">: The LC-NE system facilitates synaptic changes that support learning and memory formation.</w:t>
      </w:r>
    </w:p>
    <w:p>
      <w:pPr>
        <w:numPr>
          <w:ilvl w:val="0"/>
          <w:numId w:val="1007"/>
        </w:numPr>
      </w:pPr>
      <w:r>
        <w:rPr>
          <w:b/>
          <w:bCs/>
        </w:rPr>
        <w:t xml:space="preserve">Cognitive flexibility</w:t>
      </w:r>
      <w:r>
        <w:t xml:space="preserve">: Optimal NE levels support the ability to switch between different tasks and mental states—a key component of executive function.</w:t>
      </w:r>
    </w:p>
    <w:p>
      <w:pPr>
        <w:numPr>
          <w:ilvl w:val="0"/>
          <w:numId w:val="1007"/>
        </w:numPr>
      </w:pPr>
      <w:r>
        <w:rPr>
          <w:b/>
          <w:bCs/>
        </w:rPr>
        <w:t xml:space="preserve">Vigilance maintenance</w:t>
      </w:r>
      <w:r>
        <w:t xml:space="preserve">: The LC-NE system helps sustain alertness over extended periods, preventing the natural drift toward inattention.</w:t>
      </w:r>
    </w:p>
    <w:p>
      <w:pPr>
        <w:pStyle w:val="FirstParagraph"/>
      </w:pPr>
      <w:r>
        <w:t xml:space="preserve">A groundbreaking study by Sharon and colleagues (2021) demonstrated that transcutaneous VNS in humans induces measurable pupil dilation—a well-established biomarker of LC-NE system activation—and attenuates alpha oscillations, which are brain waves associated with idle or resting states. These physiological changes correlate with enhanced attentional processing and readiness for cognitive tasks.</w:t>
      </w:r>
    </w:p>
    <w:bookmarkEnd w:id="73"/>
    <w:bookmarkStart w:id="77" w:name="evidence-for-cognitive-enhancement"/>
    <w:p>
      <w:pPr>
        <w:pStyle w:val="Heading2"/>
      </w:pPr>
      <w:r>
        <w:t xml:space="preserve">5.3 Evidence for Cognitive Enhancement</w:t>
      </w:r>
    </w:p>
    <w:p>
      <w:pPr>
        <w:pStyle w:val="FirstParagraph"/>
      </w:pPr>
      <w:r>
        <w:t xml:space="preserve">The theoretical mechanisms discussed above are supported by a growing body of empirical evidence demonstrating VNS effects on various cognitive domains:</w:t>
      </w:r>
    </w:p>
    <w:bookmarkStart w:id="74" w:name="sustained-attention-and-alertness"/>
    <w:p>
      <w:pPr>
        <w:pStyle w:val="Heading3"/>
      </w:pPr>
      <w:r>
        <w:t xml:space="preserve">5.3.1 Sustained Attention and Alertness</w:t>
      </w:r>
    </w:p>
    <w:p>
      <w:pPr>
        <w:pStyle w:val="FirstParagraph"/>
      </w:pPr>
      <w:r>
        <w:t xml:space="preserve">One of the most compelling studies investigating VNS and cognitive performance was conducted with sleep-deprived individuals. Capone and colleagues (2021) administered transcutaneous vagus nerve stimulation to the neck (using a gammaCore device at 25 Hz) to participants who had been awake for 24 consecutive hours. Compared to a sham stimulation control group, the VNS group showed significantly better performance on sustained attention tasks and multi-tasking tests.</w:t>
      </w:r>
    </w:p>
    <w:p>
      <w:pPr>
        <w:pStyle w:val="BodyText"/>
      </w:pPr>
      <w:r>
        <w:t xml:space="preserve">Remarkably, these cognitive improvements persisted for nearly 19 hours after a single stimulation session. The researchers concluded that VNS likely activated the LC-NE pathway, helping to maintain brain alertness and cognitive function despite sleep deprivation.</w:t>
      </w:r>
    </w:p>
    <w:p>
      <w:pPr>
        <w:pStyle w:val="BodyText"/>
      </w:pPr>
      <w:r>
        <w:t xml:space="preserve">This finding has substantial implications for professionals who must maintain focus and cognitive performance during extended work periods, travel across time zones, or other situations where optimal alertness is critical despite physiological challenges.</w:t>
      </w:r>
    </w:p>
    <w:bookmarkEnd w:id="74"/>
    <w:bookmarkStart w:id="75" w:name="X586355513847554ffb955027ddfe1848c996a4e"/>
    <w:p>
      <w:pPr>
        <w:pStyle w:val="Heading3"/>
      </w:pPr>
      <w:r>
        <w:t xml:space="preserve">5.3.2 Working Memory and Information Processing</w:t>
      </w:r>
    </w:p>
    <w:p>
      <w:pPr>
        <w:pStyle w:val="FirstParagraph"/>
      </w:pPr>
      <w:r>
        <w:t xml:space="preserve">VNS appears to enhance not just attention but also working memory—the cognitive system responsible for temporarily holding and manipulating information. In patients with implanted VNS devices for epilepsy treatment, research has shown improved working memory performance during periods when stimulation is active compared to when it is disabled.</w:t>
      </w:r>
    </w:p>
    <w:p>
      <w:pPr>
        <w:pStyle w:val="BodyText"/>
      </w:pPr>
      <w:r>
        <w:t xml:space="preserve">Sun and colleagues (2017) observed that when VNS was enabled, epilepsy patients demonstrated significantly lower error rates on memory-dependent tasks, along with enhanced early sensory attention components in their brain activity (specifically, an increased N1 wave amplitude). These findings suggest that VNS can boost both the early stages of information processing and the subsequent manipulation of that information in working memory.</w:t>
      </w:r>
    </w:p>
    <w:p>
      <w:pPr>
        <w:pStyle w:val="BodyText"/>
      </w:pPr>
      <w:r>
        <w:t xml:space="preserve">For knowledge workers who must hold multiple pieces of information in mind while performing complex cognitive operations—from financial analysts juggling market variables to software developers tracing through intricate code structures—these working memory enhancements could translate to meaningful productivity improvements.</w:t>
      </w:r>
    </w:p>
    <w:bookmarkEnd w:id="75"/>
    <w:bookmarkStart w:id="76" w:name="learning-and-cognitive-plasticity"/>
    <w:p>
      <w:pPr>
        <w:pStyle w:val="Heading3"/>
      </w:pPr>
      <w:r>
        <w:t xml:space="preserve">5.3.3 Learning and Cognitive Plasticity</w:t>
      </w:r>
    </w:p>
    <w:p>
      <w:pPr>
        <w:pStyle w:val="FirstParagraph"/>
      </w:pPr>
      <w:r>
        <w:t xml:space="preserve">Perhaps most intriguing is VNS’s potential to accelerate learning by enhancing neural plasticity—the brain’s ability to form new connections. Recent research from NYU Langone Medical Center demonstrated that VNS paired with behavioral training significantly improved learning rates in animal models. When mice received VNS during training to distinguish between similar tones, they continued to improve long after the control group had plateaued, ultimately achieving error rates half that of non-stimulated animals.</w:t>
      </w:r>
    </w:p>
    <w:p>
      <w:pPr>
        <w:pStyle w:val="BodyText"/>
      </w:pPr>
      <w:r>
        <w:t xml:space="preserve">The mechanism behind this enhanced learning involves VNS activation of the brain’s cholinergic system—networks of neurons that use acetylcholine as their primary neurotransmitter and play critical roles in attention and memory formation. When researchers blocked the animals’ cholinergic neurons, the learning-enhancing effects of VNS disappeared, confirming this system’s essential role in VNS-facilitated learning.</w:t>
      </w:r>
    </w:p>
    <w:p>
      <w:pPr>
        <w:pStyle w:val="BodyText"/>
      </w:pPr>
      <w:r>
        <w:t xml:space="preserve">What makes this finding particularly relevant for human cognitive enhancement is that the cholinergic system is known to be crucial for our ability to form new memories and learn new skills. If VNS can indeed</w:t>
      </w:r>
      <w:r>
        <w:t xml:space="preserve"> </w:t>
      </w:r>
      <w:r>
        <w:t xml:space="preserve">“supercharge”</w:t>
      </w:r>
      <w:r>
        <w:t xml:space="preserve"> </w:t>
      </w:r>
      <w:r>
        <w:t xml:space="preserve">this system, it could potentially help people learn faster and retain information more effectively—whether studying for an exam, mastering a new professional skill, or rehabilitating after brain injury.</w:t>
      </w:r>
    </w:p>
    <w:bookmarkEnd w:id="76"/>
    <w:bookmarkEnd w:id="77"/>
    <w:bookmarkStart w:id="78" w:name="Xd3ba3ecd0181ff5e544805c68e781297139aca3"/>
    <w:p>
      <w:pPr>
        <w:pStyle w:val="Heading2"/>
      </w:pPr>
      <w:r>
        <w:t xml:space="preserve">5.4 Individual Differences and State-Dependent Effects</w:t>
      </w:r>
    </w:p>
    <w:p>
      <w:pPr>
        <w:pStyle w:val="FirstParagraph"/>
      </w:pPr>
      <w:r>
        <w:t xml:space="preserve">An important nuance in the cognitive effects of VNS is that they appear to be state-dependent and individually variable. The research suggests that VNS provides the most significant cognitive benefits when:</w:t>
      </w:r>
    </w:p>
    <w:p>
      <w:pPr>
        <w:numPr>
          <w:ilvl w:val="0"/>
          <w:numId w:val="1008"/>
        </w:numPr>
      </w:pPr>
      <w:r>
        <w:rPr>
          <w:b/>
          <w:bCs/>
        </w:rPr>
        <w:t xml:space="preserve">Baseline performance is suboptimal</w:t>
      </w:r>
      <w:r>
        <w:t xml:space="preserve">: Individuals who are fatigued, stressed, or otherwise performing below their cognitive potential tend to show more dramatic improvements with VNS than those who are already at peak performance.</w:t>
      </w:r>
    </w:p>
    <w:p>
      <w:pPr>
        <w:numPr>
          <w:ilvl w:val="0"/>
          <w:numId w:val="1008"/>
        </w:numPr>
      </w:pPr>
      <w:r>
        <w:rPr>
          <w:b/>
          <w:bCs/>
        </w:rPr>
        <w:t xml:space="preserve">Tasks require sustained attention</w:t>
      </w:r>
      <w:r>
        <w:t xml:space="preserve">: VNS effects are particularly pronounced for tasks requiring vigilance or extended concentration, compared to simple or automatic cognitive processes.</w:t>
      </w:r>
    </w:p>
    <w:p>
      <w:pPr>
        <w:numPr>
          <w:ilvl w:val="0"/>
          <w:numId w:val="1008"/>
        </w:numPr>
      </w:pPr>
      <w:r>
        <w:rPr>
          <w:b/>
          <w:bCs/>
        </w:rPr>
        <w:t xml:space="preserve">Individual vagal tone varies</w:t>
      </w:r>
      <w:r>
        <w:t xml:space="preserve">: People with lower baseline vagal tone (often measured via heart rate variability) may experience more substantial cognitive enhancement from VNS.</w:t>
      </w:r>
    </w:p>
    <w:p>
      <w:pPr>
        <w:pStyle w:val="FirstParagraph"/>
      </w:pPr>
      <w:r>
        <w:t xml:space="preserve">This state dependence suggests that VNS may function less as a</w:t>
      </w:r>
      <w:r>
        <w:t xml:space="preserve"> </w:t>
      </w:r>
      <w:r>
        <w:t xml:space="preserve">“cognitive enhancer”</w:t>
      </w:r>
      <w:r>
        <w:t xml:space="preserve"> </w:t>
      </w:r>
      <w:r>
        <w:t xml:space="preserve">in the traditional sense and more as a</w:t>
      </w:r>
      <w:r>
        <w:t xml:space="preserve"> </w:t>
      </w:r>
      <w:r>
        <w:t xml:space="preserve">“cognitive optimizer”</w:t>
      </w:r>
      <w:r>
        <w:t xml:space="preserve"> </w:t>
      </w:r>
      <w:r>
        <w:t xml:space="preserve">or</w:t>
      </w:r>
      <w:r>
        <w:t xml:space="preserve"> </w:t>
      </w:r>
      <w:r>
        <w:t xml:space="preserve">“normalizer”</w:t>
      </w:r>
      <w:r>
        <w:t xml:space="preserve">—helping to restore optimal cognitive function when it has been compromised by factors like stress, fatigue, or psychological distress.</w:t>
      </w:r>
    </w:p>
    <w:bookmarkEnd w:id="78"/>
    <w:bookmarkStart w:id="83" w:name="Xa2942e1764e6a5b4a4915b7b8fb0cb167e38931"/>
    <w:p>
      <w:pPr>
        <w:pStyle w:val="Heading2"/>
      </w:pPr>
      <w:r>
        <w:t xml:space="preserve">5.5 Practical Applications for Cognitive Enhancement</w:t>
      </w:r>
    </w:p>
    <w:p>
      <w:pPr>
        <w:pStyle w:val="FirstParagraph"/>
      </w:pPr>
      <w:r>
        <w:t xml:space="preserve">Building on the usage scenarios outlined in Chapter 9, several specific applications of VNS for cognitive enhancement merit consideration:</w:t>
      </w:r>
    </w:p>
    <w:bookmarkStart w:id="79" w:name="morning-cognitive-priming"/>
    <w:p>
      <w:pPr>
        <w:pStyle w:val="Heading3"/>
      </w:pPr>
      <w:r>
        <w:t xml:space="preserve">5.5.1 Morning Cognitive Priming</w:t>
      </w:r>
    </w:p>
    <w:p>
      <w:pPr>
        <w:pStyle w:val="FirstParagraph"/>
      </w:pPr>
      <w:r>
        <w:t xml:space="preserve">A short (5-10 minute) session of transcutaneous VNS at approximately 25 Hz in the morning, after breakfast but before beginning work, can help activate the LC-NE pathway and prepare the brain for focused cognitive work. This approach leverages VNS’s ability to enhance signal-to-noise ratios in neural processing, potentially creating a window of enhanced attention and processing capacity.</w:t>
      </w:r>
    </w:p>
    <w:bookmarkEnd w:id="79"/>
    <w:bookmarkStart w:id="80" w:name="task-switching-facilitation"/>
    <w:p>
      <w:pPr>
        <w:pStyle w:val="Heading3"/>
      </w:pPr>
      <w:r>
        <w:t xml:space="preserve">5.5.2 Task Switching Facilitation</w:t>
      </w:r>
    </w:p>
    <w:p>
      <w:pPr>
        <w:pStyle w:val="FirstParagraph"/>
      </w:pPr>
      <w:r>
        <w:t xml:space="preserve">For professionals who must frequently switch between different cognitive tasks—a process that typically incurs a</w:t>
      </w:r>
      <w:r>
        <w:t xml:space="preserve"> </w:t>
      </w:r>
      <w:r>
        <w:t xml:space="preserve">“switching cost”</w:t>
      </w:r>
      <w:r>
        <w:t xml:space="preserve"> </w:t>
      </w:r>
      <w:r>
        <w:t xml:space="preserve">in terms of attention and performance—a brief VNS session (2-3 minutes) between major task transitions may help engage the cognitive flexibility mechanisms associated with optimal NE levels. This could potentially reduce the typical performance drop that occurs when changing contexts.</w:t>
      </w:r>
    </w:p>
    <w:bookmarkEnd w:id="80"/>
    <w:bookmarkStart w:id="81" w:name="learning-enhancement-protocols"/>
    <w:p>
      <w:pPr>
        <w:pStyle w:val="Heading3"/>
      </w:pPr>
      <w:r>
        <w:t xml:space="preserve">5.5.3 Learning Enhancement Protocols</w:t>
      </w:r>
    </w:p>
    <w:p>
      <w:pPr>
        <w:pStyle w:val="FirstParagraph"/>
      </w:pPr>
      <w:r>
        <w:t xml:space="preserve">When acquiring new knowledge or skills, synchronizing VNS with specific learning episodes may enhance the formation and consolidation of memories. Based on the research on cholinergic system activation, VNS applied during or immediately after learning sessions might strengthen the neural encoding of new information, potentially improving both acquisition and retention.</w:t>
      </w:r>
    </w:p>
    <w:bookmarkEnd w:id="81"/>
    <w:bookmarkStart w:id="82" w:name="cognitive-rescue-during-fatigue"/>
    <w:p>
      <w:pPr>
        <w:pStyle w:val="Heading3"/>
      </w:pPr>
      <w:r>
        <w:t xml:space="preserve">5.5.4 Cognitive Rescue During Fatigue</w:t>
      </w:r>
    </w:p>
    <w:p>
      <w:pPr>
        <w:pStyle w:val="FirstParagraph"/>
      </w:pPr>
      <w:r>
        <w:t xml:space="preserve">For situations requiring cognitive performance despite suboptimal conditions—such as jet lag, extended work periods, or recovery from intense mental exertion—VNS offers a potential non-pharmacological intervention to temporarily restore attentional capacity and processing efficiency without the side effects associated with stimulants.</w:t>
      </w:r>
    </w:p>
    <w:bookmarkEnd w:id="82"/>
    <w:bookmarkEnd w:id="83"/>
    <w:bookmarkStart w:id="84" w:name="Xc55e9b9dea89dbebcb6c579a5dd830d289930d1"/>
    <w:p>
      <w:pPr>
        <w:pStyle w:val="Heading2"/>
      </w:pPr>
      <w:r>
        <w:t xml:space="preserve">5.6 Ethical Considerations and Future Directions</w:t>
      </w:r>
    </w:p>
    <w:p>
      <w:pPr>
        <w:pStyle w:val="FirstParagraph"/>
      </w:pPr>
      <w:r>
        <w:t xml:space="preserve">As with any form of cognitive enhancement, VNS raises important ethical questions. Unlike pharmacological cognitive enhancers, VNS appears to work primarily by optimizing natural neural mechanisms rather than forcing supra-physiological states. Nevertheless, questions of access, potential dependence, and the proper role of technological optimization in cognitive performance remain important considerations.</w:t>
      </w:r>
    </w:p>
    <w:p>
      <w:pPr>
        <w:pStyle w:val="BodyText"/>
      </w:pPr>
      <w:r>
        <w:t xml:space="preserve">Looking forward, several promising directions are emerging in this field:</w:t>
      </w:r>
    </w:p>
    <w:p>
      <w:pPr>
        <w:numPr>
          <w:ilvl w:val="0"/>
          <w:numId w:val="1009"/>
        </w:numPr>
      </w:pPr>
      <w:r>
        <w:rPr>
          <w:b/>
          <w:bCs/>
        </w:rPr>
        <w:t xml:space="preserve">Personalized cognitive enhancement protocols</w:t>
      </w:r>
      <w:r>
        <w:t xml:space="preserve">: As our understanding of individual variability in response to VNS improves, more tailored approaches based on baseline cognitive profiles and specific goals may become possible.</w:t>
      </w:r>
    </w:p>
    <w:p>
      <w:pPr>
        <w:numPr>
          <w:ilvl w:val="0"/>
          <w:numId w:val="1009"/>
        </w:numPr>
      </w:pPr>
      <w:r>
        <w:rPr>
          <w:b/>
          <w:bCs/>
        </w:rPr>
        <w:t xml:space="preserve">Integration with cognitive training</w:t>
      </w:r>
      <w:r>
        <w:t xml:space="preserve">: Combining VNS with targeted cognitive exercises may yield synergistic effects, potentially offering more substantial and lasting improvements than either approach alone.</w:t>
      </w:r>
    </w:p>
    <w:p>
      <w:pPr>
        <w:numPr>
          <w:ilvl w:val="0"/>
          <w:numId w:val="1009"/>
        </w:numPr>
      </w:pPr>
      <w:r>
        <w:rPr>
          <w:b/>
          <w:bCs/>
        </w:rPr>
        <w:t xml:space="preserve">Closed-loop cognitive systems</w:t>
      </w:r>
      <w:r>
        <w:t xml:space="preserve">: As discussed in Chapter 10, the future may bring intelligent systems that detect moments of cognitive decline or attentional lapses in real-time and automatically deliver calibrated VNS to restore optimal function.</w:t>
      </w:r>
    </w:p>
    <w:p>
      <w:pPr>
        <w:pStyle w:val="FirstParagraph"/>
      </w:pPr>
      <w:r>
        <w:t xml:space="preserve">The cognitive enhancement potential of VNS represents a fascinating frontier in neuromodulation—one that bridges basic neuroscience, clinical applications, and everyday cognitive optimization. As our understanding deepens and technology advances, VNS may offer an increasingly sophisticated tool for navigating the cognitive demands of modern life.</w:t>
      </w:r>
    </w:p>
    <w:bookmarkEnd w:id="84"/>
    <w:bookmarkEnd w:id="85"/>
    <w:bookmarkStart w:id="92" w:name="Xf08376192c2624dcabfcfe33b6fcccb1a7741a3"/>
    <w:p>
      <w:pPr>
        <w:pStyle w:val="Heading1"/>
      </w:pPr>
      <w:r>
        <w:t xml:space="preserve">6. Better Rest: Applications of VNS for Sleep Quality and Recovery</w:t>
      </w:r>
    </w:p>
    <w:p>
      <w:pPr>
        <w:pStyle w:val="FirstParagraph"/>
      </w:pPr>
      <w:r>
        <w:t xml:space="preserve">In our fast-paced modern world, quality sleep has become an increasingly elusive commodity. The Centers for Disease Control and Prevention reports that more than one-third of American adults regularly get insufficient sleep, a problem that has only intensified in recent years. This sleep debt doesn’t merely leave us feeling tired—it fundamentally undermines our cognitive function, emotional resilience, and physical health. As we’ve explored in previous chapters, vagus nerve stimulation (VNS) offers remarkable potential for modulating our neurophysiology. Building on the neural mechanisms discussed in Chapter 2 and the stress-reduction effects covered in Chapter 4, this chapter delves into how VNS specifically influences sleep architecture and recovery processes, presenting a promising non-pharmacological approach to addressing one of our most widespread wellness challenges.</w:t>
      </w:r>
    </w:p>
    <w:bookmarkStart w:id="86" w:name="Xe9ab2aa6bd6a3131e7436d92567220789bd4f21"/>
    <w:p>
      <w:pPr>
        <w:pStyle w:val="Heading2"/>
      </w:pPr>
      <w:r>
        <w:t xml:space="preserve">6.1 VNS and Sleep Architecture: Beyond Simple Sedation</w:t>
      </w:r>
    </w:p>
    <w:p>
      <w:pPr>
        <w:pStyle w:val="FirstParagraph"/>
      </w:pPr>
      <w:r>
        <w:t xml:space="preserve">Unlike pharmaceutical sleep aids that often force the brain into unconsciousness without respecting natural sleep cycles, VNS appears to work by facilitating the body’s intrinsic sleep mechanisms. The relationship between vagal tone and sleep quality demonstrates a bidirectional influence that extends beyond mere sedation.</w:t>
      </w:r>
    </w:p>
    <w:p>
      <w:pPr>
        <w:pStyle w:val="BodyText"/>
      </w:pPr>
      <w:r>
        <w:t xml:space="preserve">Sleep consists of distinct stages characterized by specific neural oscillation patterns, particularly non-rapid eye movement (NREM) sleep (divided into N1, N2, and N3 stages) and rapid eye movement (REM) sleep. Research shows that VNS influences these stages in ways that promote restorative sleep rather than simply inducing unconsciousness.</w:t>
      </w:r>
    </w:p>
    <w:p>
      <w:pPr>
        <w:pStyle w:val="BodyText"/>
      </w:pPr>
      <w:r>
        <w:t xml:space="preserve">Polysomnographic studies of patients receiving VNS have revealed several key effects on sleep architecture:</w:t>
      </w:r>
    </w:p>
    <w:p>
      <w:pPr>
        <w:numPr>
          <w:ilvl w:val="0"/>
          <w:numId w:val="1010"/>
        </w:numPr>
      </w:pPr>
      <w:r>
        <w:rPr>
          <w:b/>
          <w:bCs/>
        </w:rPr>
        <w:t xml:space="preserve">Enhanced slow-wave sleep (N3)</w:t>
      </w:r>
      <w:r>
        <w:t xml:space="preserve">: This deepest stage of NREM sleep is crucial for physical recovery, memory consolidation, and immune function. Multiple clinical trials have documented increases in the duration and quality of slow-wave sleep following VNS interventions. The increased delta wave activity (0.5-4 Hz oscillations) during this stage correlates with the tissue repair and growth hormone secretion essential for recovery.</w:t>
      </w:r>
    </w:p>
    <w:p>
      <w:pPr>
        <w:numPr>
          <w:ilvl w:val="0"/>
          <w:numId w:val="1010"/>
        </w:numPr>
      </w:pPr>
      <w:r>
        <w:rPr>
          <w:b/>
          <w:bCs/>
        </w:rPr>
        <w:t xml:space="preserve">Stabilized sleep transitions</w:t>
      </w:r>
      <w:r>
        <w:t xml:space="preserve">: VNS appears to reduce fragmentation between sleep stages, leading to more consolidated sleep periods. This stabilization is particularly beneficial for those who experience frequent micro-awakenings that prevent reaching deeper, more restorative sleep stages.</w:t>
      </w:r>
    </w:p>
    <w:p>
      <w:pPr>
        <w:numPr>
          <w:ilvl w:val="0"/>
          <w:numId w:val="1010"/>
        </w:numPr>
      </w:pPr>
      <w:r>
        <w:rPr>
          <w:b/>
          <w:bCs/>
        </w:rPr>
        <w:t xml:space="preserve">REM regulation</w:t>
      </w:r>
      <w:r>
        <w:t xml:space="preserve">: While preserving REM sleep (vital for emotional processing and creative thinking), VNS helps regulate its timing and duration, preventing both REM suppression (common with many sleep medications) and REM rebound (excessive REM that can occur when withdrawing from sleep aids).</w:t>
      </w:r>
    </w:p>
    <w:p>
      <w:pPr>
        <w:pStyle w:val="FirstParagraph"/>
      </w:pPr>
      <w:r>
        <w:t xml:space="preserve">These effects can be understood through the framework of autonomic balance discussed in Chapter 2. By elevating parasympathetic tone while moderating sympathetic activation, VNS creates the physiological conditions conducive to natural sleep progression.</w:t>
      </w:r>
    </w:p>
    <w:bookmarkEnd w:id="86"/>
    <w:bookmarkStart w:id="87" w:name="X3ed2bf24881435014cecf4e1d898e53a646dd5c"/>
    <w:p>
      <w:pPr>
        <w:pStyle w:val="Heading2"/>
      </w:pPr>
      <w:r>
        <w:t xml:space="preserve">6.2 Clinical Evidence: VNS for Insomnia and Sleep Disorders</w:t>
      </w:r>
    </w:p>
    <w:p>
      <w:pPr>
        <w:pStyle w:val="FirstParagraph"/>
      </w:pPr>
      <w:r>
        <w:t xml:space="preserve">The transition of VNS from theoretical sleep aid to evidence-backed intervention has accelerated considerably in recent years. Multiple randomized controlled trials now support its efficacy for various sleep disturbances.</w:t>
      </w:r>
    </w:p>
    <w:p>
      <w:pPr>
        <w:pStyle w:val="BodyText"/>
      </w:pPr>
      <w:r>
        <w:t xml:space="preserve">A landmark multicenter study published in 2023 in JAMA Network Open evaluated transcutaneous auricular VNS (taVNS) in patients with chronic primary insomnia. The eight-week intervention delivered significant improvements compared to sham stimulation:</w:t>
      </w:r>
    </w:p>
    <w:p>
      <w:pPr>
        <w:pStyle w:val="Compact"/>
        <w:numPr>
          <w:ilvl w:val="0"/>
          <w:numId w:val="1011"/>
        </w:numPr>
      </w:pPr>
      <w:r>
        <w:t xml:space="preserve">The Insomnia Severity Index (ISI) decreased by 7.2 points in the taVNS group versus 3.4 points in the control group (p&lt;0.001)</w:t>
      </w:r>
    </w:p>
    <w:p>
      <w:pPr>
        <w:pStyle w:val="Compact"/>
        <w:numPr>
          <w:ilvl w:val="0"/>
          <w:numId w:val="1011"/>
        </w:numPr>
      </w:pPr>
      <w:r>
        <w:t xml:space="preserve">Sleep latency (time to fall asleep) reduced by 42% in the taVNS group</w:t>
      </w:r>
    </w:p>
    <w:p>
      <w:pPr>
        <w:pStyle w:val="Compact"/>
        <w:numPr>
          <w:ilvl w:val="0"/>
          <w:numId w:val="1011"/>
        </w:numPr>
      </w:pPr>
      <w:r>
        <w:t xml:space="preserve">Pittsburgh Sleep Quality Index (PSQI) scores improved significantly more with taVNS than sham stimulation</w:t>
      </w:r>
    </w:p>
    <w:p>
      <w:pPr>
        <w:pStyle w:val="Compact"/>
        <w:numPr>
          <w:ilvl w:val="0"/>
          <w:numId w:val="1011"/>
        </w:numPr>
      </w:pPr>
      <w:r>
        <w:t xml:space="preserve">Effects persisted at the 12-week follow-up, suggesting durable benefits beyond the stimulation period</w:t>
      </w:r>
    </w:p>
    <w:p>
      <w:pPr>
        <w:pStyle w:val="FirstParagraph"/>
      </w:pPr>
      <w:r>
        <w:t xml:space="preserve">Particularly noteworthy was that these improvements occurred without the side effects commonly associated with sleep medications, such as morning grogginess, cognitive impairment, or dependency concerns.</w:t>
      </w:r>
    </w:p>
    <w:p>
      <w:pPr>
        <w:pStyle w:val="BodyText"/>
      </w:pPr>
      <w:r>
        <w:t xml:space="preserve">Sleep disorders associated with other conditions have also shown responsiveness to VNS:</w:t>
      </w:r>
    </w:p>
    <w:p>
      <w:pPr>
        <w:numPr>
          <w:ilvl w:val="0"/>
          <w:numId w:val="1012"/>
        </w:numPr>
      </w:pPr>
      <w:r>
        <w:rPr>
          <w:b/>
          <w:bCs/>
        </w:rPr>
        <w:t xml:space="preserve">Sleep in depression</w:t>
      </w:r>
      <w:r>
        <w:t xml:space="preserve">: As discussed in Chapter 4, depression frequently involves sleep disturbances, including insomnia, hypersomnia, or disrupted architecture. Long-term VNS therapy for treatment-resistant depression has demonstrated improvements in subjective sleep quality that correlate with mood improvements but also appear to have independent benefits.</w:t>
      </w:r>
    </w:p>
    <w:p>
      <w:pPr>
        <w:numPr>
          <w:ilvl w:val="0"/>
          <w:numId w:val="1012"/>
        </w:numPr>
      </w:pPr>
      <w:r>
        <w:rPr>
          <w:b/>
          <w:bCs/>
        </w:rPr>
        <w:t xml:space="preserve">Sleep-disordered breathing</w:t>
      </w:r>
      <w:r>
        <w:t xml:space="preserve">: Preliminary evidence suggests that VNS may help stabilize respiratory patterns during sleep. A 2022 study published in the Journal of Clinical Neurology found that epilepsy patients receiving VNS therapy experienced reduced apnea-hypopnea indexes and improved oxygen saturation during sleep, suggesting potential applications for obstructive sleep apnea.</w:t>
      </w:r>
    </w:p>
    <w:p>
      <w:pPr>
        <w:numPr>
          <w:ilvl w:val="0"/>
          <w:numId w:val="1012"/>
        </w:numPr>
      </w:pPr>
      <w:r>
        <w:rPr>
          <w:b/>
          <w:bCs/>
        </w:rPr>
        <w:t xml:space="preserve">Circadian rhythm disorders</w:t>
      </w:r>
      <w:r>
        <w:t xml:space="preserve">: Emerging research indicates that VNS may help realign disrupted circadian rhythms through its influence on hypothalamic nuclei and autonomic regulation, offering promise for shift workers, jet lag sufferers, and those with delayed sleep phase syndrome.</w:t>
      </w:r>
    </w:p>
    <w:p>
      <w:pPr>
        <w:pStyle w:val="FirstParagraph"/>
      </w:pPr>
      <w:r>
        <w:t xml:space="preserve">These clinical findings align with the neurophysiological mechanisms elucidated in Chapter 2, demonstrating how theoretical vagal pathways translate to measurable sleep improvements in diverse patient populations.</w:t>
      </w:r>
    </w:p>
    <w:bookmarkEnd w:id="87"/>
    <w:bookmarkStart w:id="88" w:name="X0a67c07c8e13f930691f9e2f1a647619fa1a500"/>
    <w:p>
      <w:pPr>
        <w:pStyle w:val="Heading2"/>
      </w:pPr>
      <w:r>
        <w:t xml:space="preserve">6.3 Biomarkers and Physiological Effects During Sleep</w:t>
      </w:r>
    </w:p>
    <w:p>
      <w:pPr>
        <w:pStyle w:val="FirstParagraph"/>
      </w:pPr>
      <w:r>
        <w:t xml:space="preserve">The objective evaluation of VNS effects on sleep extends beyond self-reported measures and standard sleep staging. Advanced physiological monitoring reveals how VNS influences key biomarkers during sleep:</w:t>
      </w:r>
    </w:p>
    <w:p>
      <w:pPr>
        <w:numPr>
          <w:ilvl w:val="0"/>
          <w:numId w:val="1013"/>
        </w:numPr>
      </w:pPr>
      <w:r>
        <w:rPr>
          <w:b/>
          <w:bCs/>
        </w:rPr>
        <w:t xml:space="preserve">Heart rate variability (HRV)</w:t>
      </w:r>
      <w:r>
        <w:t xml:space="preserve">: Building on the HRV effects described in Chapter 4, nighttime recordings show that VNS enhances vagally-mediated HRV parameters specifically during sleep. This increase in high-frequency HRV components during NREM sleep correlates strongly with subjective reports of feeling more rested upon awakening.</w:t>
      </w:r>
    </w:p>
    <w:p>
      <w:pPr>
        <w:numPr>
          <w:ilvl w:val="0"/>
          <w:numId w:val="1013"/>
        </w:numPr>
      </w:pPr>
      <w:r>
        <w:rPr>
          <w:b/>
          <w:bCs/>
        </w:rPr>
        <w:t xml:space="preserve">Core body temperature dynamics</w:t>
      </w:r>
      <w:r>
        <w:t xml:space="preserve">: Effective sleep requires a slight drop in core temperature. VNS appears to facilitate this natural temperature decline, potentially through its influence on hypothalamic thermoregulatory centers and peripheral vasodilation.</w:t>
      </w:r>
    </w:p>
    <w:p>
      <w:pPr>
        <w:numPr>
          <w:ilvl w:val="0"/>
          <w:numId w:val="1013"/>
        </w:numPr>
      </w:pPr>
      <w:r>
        <w:rPr>
          <w:b/>
          <w:bCs/>
        </w:rPr>
        <w:t xml:space="preserve">Cortisol rhythmicity</w:t>
      </w:r>
      <w:r>
        <w:t xml:space="preserve">: The normal cortisol awakening response (CAR), with its sharp rise just before waking, is frequently blunted in those with sleep issues. Studies show that regular VNS can help restore this natural cortisol rhythm, creating appropriate hormonal transitions between sleep and wakefulness states.</w:t>
      </w:r>
    </w:p>
    <w:p>
      <w:pPr>
        <w:numPr>
          <w:ilvl w:val="0"/>
          <w:numId w:val="1013"/>
        </w:numPr>
      </w:pPr>
      <w:r>
        <w:rPr>
          <w:b/>
          <w:bCs/>
        </w:rPr>
        <w:t xml:space="preserve">Nocturnal immune function</w:t>
      </w:r>
      <w:r>
        <w:t xml:space="preserve">: Quality sleep is essential for immune recovery, including natural killer cell activity and cytokine balance. Preliminary research suggests VNS may enhance these nocturnal immune processes, potentially explaining why regular users report fewer infections and faster recovery when ill.</w:t>
      </w:r>
    </w:p>
    <w:p>
      <w:pPr>
        <w:pStyle w:val="FirstParagraph"/>
      </w:pPr>
      <w:r>
        <w:t xml:space="preserve">These biomarkers provide objective validation of the subjective improvements reported by VNS users while offering insight into the multiple physiological pathways through which VNS enhances sleep quality.</w:t>
      </w:r>
    </w:p>
    <w:bookmarkEnd w:id="88"/>
    <w:bookmarkStart w:id="89" w:name="implementation-optimizing-vns-for-sleep"/>
    <w:p>
      <w:pPr>
        <w:pStyle w:val="Heading2"/>
      </w:pPr>
      <w:r>
        <w:t xml:space="preserve">6.4 Implementation: Optimizing VNS for Sleep</w:t>
      </w:r>
    </w:p>
    <w:p>
      <w:pPr>
        <w:pStyle w:val="FirstParagraph"/>
      </w:pPr>
      <w:r>
        <w:t xml:space="preserve">The practical application of VNS for sleep enhancement builds upon the device technologies outlined in Chapter 7 and the stimulation parameters discussed in Chapter 8, but with specific adaptations for the sleep context.</w:t>
      </w:r>
    </w:p>
    <w:p>
      <w:pPr>
        <w:pStyle w:val="BodyText"/>
      </w:pPr>
      <w:r>
        <w:t xml:space="preserve">The timing of stimulation relative to sleep appears particularly important. Three primary approaches have emerged, each with distinct advantages:</w:t>
      </w:r>
    </w:p>
    <w:p>
      <w:pPr>
        <w:numPr>
          <w:ilvl w:val="0"/>
          <w:numId w:val="1014"/>
        </w:numPr>
      </w:pPr>
      <w:r>
        <w:rPr>
          <w:b/>
          <w:bCs/>
        </w:rPr>
        <w:t xml:space="preserve">Pre-sleep stimulation</w:t>
      </w:r>
      <w:r>
        <w:t xml:space="preserve">: Applying VNS approximately 30-60 minutes before bedtime helps initiate the parasympathetic shift necessary for sleep onset. This approach works well for those with sleep-onset insomnia by reducing the time to fall asleep.</w:t>
      </w:r>
    </w:p>
    <w:p>
      <w:pPr>
        <w:numPr>
          <w:ilvl w:val="0"/>
          <w:numId w:val="1014"/>
        </w:numPr>
      </w:pPr>
      <w:r>
        <w:rPr>
          <w:b/>
          <w:bCs/>
        </w:rPr>
        <w:t xml:space="preserve">Sleep-onset synchronized stimulation</w:t>
      </w:r>
      <w:r>
        <w:t xml:space="preserve">: Some newer devices detect early sleep stages and deliver gentle stimulation during the transition from wakefulness to N1 sleep, helping to facilitate progression into deeper sleep stages.</w:t>
      </w:r>
    </w:p>
    <w:p>
      <w:pPr>
        <w:numPr>
          <w:ilvl w:val="0"/>
          <w:numId w:val="1014"/>
        </w:numPr>
      </w:pPr>
      <w:r>
        <w:rPr>
          <w:b/>
          <w:bCs/>
        </w:rPr>
        <w:t xml:space="preserve">Scheduled nocturnal stimulation</w:t>
      </w:r>
      <w:r>
        <w:t xml:space="preserve">: For those who experience early morning awakening or fragmented sleep, programmed brief stimulation during the early morning hours (typically between 2-4 AM) can help maintain sleep continuity through these vulnerable periods.</w:t>
      </w:r>
    </w:p>
    <w:p>
      <w:pPr>
        <w:pStyle w:val="FirstParagraph"/>
      </w:pPr>
      <w:r>
        <w:t xml:space="preserve">Parameter optimization for sleep differs from daytime applications:</w:t>
      </w:r>
    </w:p>
    <w:p>
      <w:pPr>
        <w:numPr>
          <w:ilvl w:val="0"/>
          <w:numId w:val="1015"/>
        </w:numPr>
      </w:pPr>
      <w:r>
        <w:rPr>
          <w:b/>
          <w:bCs/>
        </w:rPr>
        <w:t xml:space="preserve">Frequency considerations</w:t>
      </w:r>
      <w:r>
        <w:t xml:space="preserve">: Lower frequencies (1-10 Hz) generally prove more effective for sleep promotion than the higher frequencies sometimes used for daytime alertness enhancement. The 5-8 Hz range appears particularly beneficial for facilitating transitions between sleep stages.</w:t>
      </w:r>
    </w:p>
    <w:p>
      <w:pPr>
        <w:numPr>
          <w:ilvl w:val="0"/>
          <w:numId w:val="1015"/>
        </w:numPr>
      </w:pPr>
      <w:r>
        <w:rPr>
          <w:b/>
          <w:bCs/>
        </w:rPr>
        <w:t xml:space="preserve">Amplitude and duration</w:t>
      </w:r>
      <w:r>
        <w:t xml:space="preserve">: Gentler stimulation is typically preferred for sleep applications, with gradually decreasing amplitude often programmed to mirror the natural decline in autonomic arousal during sleep onset.</w:t>
      </w:r>
    </w:p>
    <w:p>
      <w:pPr>
        <w:numPr>
          <w:ilvl w:val="0"/>
          <w:numId w:val="1015"/>
        </w:numPr>
      </w:pPr>
      <w:r>
        <w:rPr>
          <w:b/>
          <w:bCs/>
        </w:rPr>
        <w:t xml:space="preserve">Waveform selection</w:t>
      </w:r>
      <w:r>
        <w:t xml:space="preserve">: Smooth sinusoidal or gradually ramping waveforms tend to be more conducive to sleep than sharper square waves, likely due to their more gradual effect on neural firing patterns.</w:t>
      </w:r>
    </w:p>
    <w:p>
      <w:pPr>
        <w:pStyle w:val="FirstParagraph"/>
      </w:pPr>
      <w:r>
        <w:t xml:space="preserve">Consumer VNS devices designed specifically for sleep have incorporated these principles, often combining VNS with complementary modalities such as guided breathing exercises, binaural beats, or gentle temperature changes to create comprehensive sleep-enhancement systems.</w:t>
      </w:r>
    </w:p>
    <w:bookmarkEnd w:id="89"/>
    <w:bookmarkStart w:id="90" w:name="Xff15539a557eb8d06e39338866a063bd4d1f6d8"/>
    <w:p>
      <w:pPr>
        <w:pStyle w:val="Heading2"/>
      </w:pPr>
      <w:r>
        <w:t xml:space="preserve">6.5 Beyond Nighttime: VNS for Daytime Recovery and Microsleep</w:t>
      </w:r>
    </w:p>
    <w:p>
      <w:pPr>
        <w:pStyle w:val="FirstParagraph"/>
      </w:pPr>
      <w:r>
        <w:t xml:space="preserve">The applications of VNS for rest extend beyond conventional nighttime sleep. Modern lifestyle often necessitates recovery during daytime hours, particularly for shift workers, international travelers, and those in high-demand professions.</w:t>
      </w:r>
    </w:p>
    <w:p>
      <w:pPr>
        <w:pStyle w:val="BodyText"/>
      </w:pPr>
      <w:r>
        <w:t xml:space="preserve">Brief VNS sessions (5-15 minutes) during the day can facilitate</w:t>
      </w:r>
      <w:r>
        <w:t xml:space="preserve"> </w:t>
      </w:r>
      <w:r>
        <w:t xml:space="preserve">“microsleep”</w:t>
      </w:r>
      <w:r>
        <w:t xml:space="preserve"> </w:t>
      </w:r>
      <w:r>
        <w:t xml:space="preserve">episodes – short periods of deep recovery that can partially compensate for nighttime sleep deficits. These microsleep applications differ from the alertness-oriented protocols discussed in Chapter 5, instead emphasizing:</w:t>
      </w:r>
    </w:p>
    <w:p>
      <w:pPr>
        <w:pStyle w:val="Compact"/>
        <w:numPr>
          <w:ilvl w:val="0"/>
          <w:numId w:val="1016"/>
        </w:numPr>
      </w:pPr>
      <w:r>
        <w:t xml:space="preserve">Rapid transition into parasympathetic dominance</w:t>
      </w:r>
    </w:p>
    <w:p>
      <w:pPr>
        <w:pStyle w:val="Compact"/>
        <w:numPr>
          <w:ilvl w:val="0"/>
          <w:numId w:val="1016"/>
        </w:numPr>
      </w:pPr>
      <w:r>
        <w:t xml:space="preserve">Facilitation of Stage 2 NREM characteristics, including sleep spindles</w:t>
      </w:r>
    </w:p>
    <w:p>
      <w:pPr>
        <w:pStyle w:val="Compact"/>
        <w:numPr>
          <w:ilvl w:val="0"/>
          <w:numId w:val="1016"/>
        </w:numPr>
      </w:pPr>
      <w:r>
        <w:t xml:space="preserve">Accelerated recovery without the sleep inertia (</w:t>
      </w:r>
      <w:r>
        <w:t xml:space="preserve">“grogginess”</w:t>
      </w:r>
      <w:r>
        <w:t xml:space="preserve">) associated with longer naps</w:t>
      </w:r>
    </w:p>
    <w:p>
      <w:pPr>
        <w:pStyle w:val="FirstParagraph"/>
      </w:pPr>
      <w:r>
        <w:t xml:space="preserve">Preliminary workplace studies suggest that employees who use brief VNS-facilitated recovery sessions report enhanced afternoon performance, improved mood, and reduced evening sleep latency compared to those who either took no breaks or used conventional napping.</w:t>
      </w:r>
    </w:p>
    <w:p>
      <w:pPr>
        <w:pStyle w:val="BodyText"/>
      </w:pPr>
      <w:r>
        <w:t xml:space="preserve">For jet lag management, timed VNS appears to help reset the sleep-wake cycle more rapidly than light therapy alone. By influencing hypothalamic nuclei that regulate circadian rhythms, appropriately timed VNS may accelerate adaptation to new time zones by up to 50% compared to natural adjustment rates.</w:t>
      </w:r>
    </w:p>
    <w:bookmarkEnd w:id="90"/>
    <w:bookmarkStart w:id="91" w:name="Xb8f4489764b3b93e22cd983757dea0211bad3f5"/>
    <w:p>
      <w:pPr>
        <w:pStyle w:val="Heading2"/>
      </w:pPr>
      <w:r>
        <w:t xml:space="preserve">6.6 Conclusion: The Integrated Recovery Approach</w:t>
      </w:r>
    </w:p>
    <w:p>
      <w:pPr>
        <w:pStyle w:val="FirstParagraph"/>
      </w:pPr>
      <w:r>
        <w:t xml:space="preserve">The applications of VNS for sleep and recovery represent perhaps its most universally relevant benefit in today’s chronically sleep-deprived society. Unlike many interventions that address either sleep quantity or quality in isolation, VNS appears to holistically influence the neurophysiological foundations of restorative rest.</w:t>
      </w:r>
    </w:p>
    <w:p>
      <w:pPr>
        <w:pStyle w:val="BodyText"/>
      </w:pPr>
      <w:r>
        <w:t xml:space="preserve">As we’ll explore in subsequent chapters, the integration of VNS into comprehensive wellness routines requires thoughtful consideration of hardware options, parameter settings, and personalization strategies. The potential of closed-loop systems—which could dynamically adjust stimulation based on real-time sleep stage data—offers particularly exciting possibilities for sleep medicine.</w:t>
      </w:r>
    </w:p>
    <w:p>
      <w:pPr>
        <w:pStyle w:val="BodyText"/>
      </w:pPr>
      <w:r>
        <w:t xml:space="preserve">By facilitating natural sleep processes rather than forcing artificial sedation, VNS aligns with the growing preference for physiological approaches to health optimization. Whether used as a standalone intervention for occasional sleep difficulties or as an adjunct to comprehensive treatment for chronic insomnia, the evidence suggests that VNS represents a valuable addition to our toolkit for addressing one of modernity’s most persistent wellness challenges.</w:t>
      </w:r>
    </w:p>
    <w:bookmarkEnd w:id="91"/>
    <w:bookmarkEnd w:id="92"/>
    <w:bookmarkStart w:id="130" w:name="X0d604825e2deea3a11396bf09f6b60b213f76aa"/>
    <w:p>
      <w:pPr>
        <w:pStyle w:val="Heading1"/>
      </w:pPr>
      <w:r>
        <w:t xml:space="preserve">7. The Hardware Landscape: Comparing VNS Device Technologies</w:t>
      </w:r>
    </w:p>
    <w:bookmarkStart w:id="93" w:name="X2166937b7ee5d16823a281c421b77b186dd8a39"/>
    <w:p>
      <w:pPr>
        <w:pStyle w:val="Heading2"/>
      </w:pPr>
      <w:r>
        <w:t xml:space="preserve">7.1 From Medical Implants to Consumer Wearables: The Evolution of VNS Hardware</w:t>
      </w:r>
    </w:p>
    <w:p>
      <w:pPr>
        <w:pStyle w:val="FirstParagraph"/>
      </w:pPr>
      <w:r>
        <w:t xml:space="preserve">The evolution of vagus nerve stimulation (VNS) technology has mirrored the broader trend in medical devices—beginning with invasive, surgically implanted systems and gradually progressing toward non-invasive, consumer-friendly alternatives. As discussed in Chapter 3, VNS initially emerged as a treatment for epilepsy and depression through surgically implanted devices. However, the focus of this chapter is the diverse ecosystem of non-invasive VNS technologies that have emerged, their design philosophies, and how their technical parameters influence their effectiveness for different applications.</w:t>
      </w:r>
    </w:p>
    <w:p>
      <w:pPr>
        <w:pStyle w:val="BodyText"/>
      </w:pPr>
      <w:r>
        <w:t xml:space="preserve">Today’s VNS hardware landscape can be broadly categorized into three main design approaches: ear-based devices targeting the auricular branch of the vagus nerve (ABVN), neck-based devices targeting the cervical vagus nerve, and emerging alternative approaches. Each of these represents distinct trade-offs in terms of stimulation efficacy, user comfort, and application suitability.</w:t>
      </w:r>
    </w:p>
    <w:bookmarkEnd w:id="93"/>
    <w:bookmarkStart w:id="101" w:name="X7081e1e8e2278d83f5297ef79e351e1099b128b"/>
    <w:p>
      <w:pPr>
        <w:pStyle w:val="Heading2"/>
      </w:pPr>
      <w:r>
        <w:t xml:space="preserve">7.2 Anatomical Targeting: The Basis for Device Design</w:t>
      </w:r>
    </w:p>
    <w:p>
      <w:pPr>
        <w:pStyle w:val="FirstParagraph"/>
      </w:pPr>
      <w:r>
        <w:t xml:space="preserve">The design of VNS devices begins with the anatomical targeting strategy. The vagus nerve, with its extensive branching structure, offers multiple potential stimulation sites, each with distinct advantages and limitations.</w:t>
      </w:r>
    </w:p>
    <w:bookmarkStart w:id="97" w:name="ear-based-transcutaneous-auricular-vns"/>
    <w:p>
      <w:pPr>
        <w:pStyle w:val="Heading3"/>
      </w:pPr>
      <w:r>
        <w:t xml:space="preserve">7.2.1 Ear-Based (Transcutaneous Auricular VNS)</w:t>
      </w:r>
    </w:p>
    <w:p>
      <w:pPr>
        <w:pStyle w:val="FirstParagraph"/>
      </w:pPr>
      <w:r>
        <w:t xml:space="preserve">Ear-based devices, also known as transcutaneous auricular vagus nerve stimulation (taVNS) devices, target the auricular branch of the vagus nerve, which innervates specific regions of the external ear. The primary stimulation targets include:</w:t>
      </w:r>
    </w:p>
    <w:p>
      <w:pPr>
        <w:numPr>
          <w:ilvl w:val="0"/>
          <w:numId w:val="1017"/>
        </w:numPr>
      </w:pPr>
      <w:r>
        <w:rPr>
          <w:b/>
          <w:bCs/>
        </w:rPr>
        <w:t xml:space="preserve">Cymba Conchae</w:t>
      </w:r>
      <w:r>
        <w:t xml:space="preserve">: Research by Yakunina and colleagues has identified the cymba conchae as potentially the most effective auricular stimulation site, producing the strongest activation of the nucleus tractus solitarius (NTS) and locus coeruleus (LC) in functional MRI studies</w:t>
      </w:r>
      <w:r>
        <w:t xml:space="preserve"> </w:t>
      </w:r>
      <w:r>
        <w:rPr>
          <w:rStyle w:val="FootnoteReference"/>
        </w:rPr>
        <w:footnoteReference w:id="94"/>
      </w:r>
      <w:r>
        <w:t xml:space="preserve">. This small depression in the upper part of the concha has emerged as the</w:t>
      </w:r>
      <w:r>
        <w:t xml:space="preserve"> </w:t>
      </w:r>
      <w:r>
        <w:t xml:space="preserve">“sweet spot”</w:t>
      </w:r>
      <w:r>
        <w:t xml:space="preserve"> </w:t>
      </w:r>
      <w:r>
        <w:t xml:space="preserve">for most ear-based VNS devices.</w:t>
      </w:r>
    </w:p>
    <w:p>
      <w:pPr>
        <w:numPr>
          <w:ilvl w:val="0"/>
          <w:numId w:val="1017"/>
        </w:numPr>
      </w:pPr>
      <w:r>
        <w:rPr>
          <w:b/>
          <w:bCs/>
        </w:rPr>
        <w:t xml:space="preserve">Tragus</w:t>
      </w:r>
      <w:r>
        <w:t xml:space="preserve">: The inner tragus (the small cartilaginous projection in front of the ear canal) is another common stimulation site. Studies by Badran et al. have shown that tragus stimulation produces significant neurophysiological effects, including changes in brainstem and cortical activity</w:t>
      </w:r>
      <w:r>
        <w:rPr>
          <w:rStyle w:val="FootnoteReference"/>
        </w:rPr>
        <w:footnoteReference w:id="95"/>
      </w:r>
      <w:r>
        <w:t xml:space="preserve">.</w:t>
      </w:r>
    </w:p>
    <w:p>
      <w:pPr>
        <w:numPr>
          <w:ilvl w:val="0"/>
          <w:numId w:val="1017"/>
        </w:numPr>
      </w:pPr>
      <w:r>
        <w:rPr>
          <w:b/>
          <w:bCs/>
        </w:rPr>
        <w:t xml:space="preserve">Ear Canal</w:t>
      </w:r>
      <w:r>
        <w:t xml:space="preserve">: Some devices extend their electrodes into the ear canal to access vagus nerve branches there. However, as Bolz and Bolz noted, the ear canal approach has shown weaker activation of key brainstem structures compared to direct cymba conchae stimulation</w:t>
      </w:r>
      <w:r>
        <w:rPr>
          <w:rStyle w:val="FootnoteReference"/>
        </w:rPr>
        <w:footnoteReference w:id="96"/>
      </w:r>
      <w:r>
        <w:t xml:space="preserve">.</w:t>
      </w:r>
    </w:p>
    <w:bookmarkEnd w:id="97"/>
    <w:bookmarkStart w:id="98" w:name="neck-based-transcutaneous-cervical-vns"/>
    <w:p>
      <w:pPr>
        <w:pStyle w:val="Heading3"/>
      </w:pPr>
      <w:r>
        <w:t xml:space="preserve">7.2.2 Neck-Based (Transcutaneous Cervical VNS)</w:t>
      </w:r>
    </w:p>
    <w:p>
      <w:pPr>
        <w:pStyle w:val="FirstParagraph"/>
      </w:pPr>
      <w:r>
        <w:t xml:space="preserve">Neck-based devices target the cervical portion of the vagus nerve through the skin of the neck. These devices typically position electrodes in the carotid sheath region, where the vagus nerve runs alongside the carotid artery. The primary advantage of neck-based stimulation is direct access to the main vagus nerve trunk, which potentially allows for stronger effects on both central and peripheral targets. However, this approach requires precise positioning to avoid stimulating nearby structures and typically employs sophisticated waveform parameters to ensure safety.</w:t>
      </w:r>
    </w:p>
    <w:bookmarkEnd w:id="98"/>
    <w:bookmarkStart w:id="100" w:name="emerging-alternative-approaches"/>
    <w:p>
      <w:pPr>
        <w:pStyle w:val="Heading3"/>
      </w:pPr>
      <w:r>
        <w:t xml:space="preserve">7.2.3 Emerging Alternative Approaches</w:t>
      </w:r>
    </w:p>
    <w:p>
      <w:pPr>
        <w:pStyle w:val="FirstParagraph"/>
      </w:pPr>
      <w:r>
        <w:t xml:space="preserve">Beyond the established ear and neck-based designs, several innovative approaches are emerging:</w:t>
      </w:r>
    </w:p>
    <w:p>
      <w:pPr>
        <w:numPr>
          <w:ilvl w:val="0"/>
          <w:numId w:val="1018"/>
        </w:numPr>
      </w:pPr>
      <w:r>
        <w:rPr>
          <w:b/>
          <w:bCs/>
        </w:rPr>
        <w:t xml:space="preserve">Respiratory-Synchronized VNS</w:t>
      </w:r>
      <w:r>
        <w:t xml:space="preserve">: These systems deliver vagal stimulation synchronized with specific phases of respiration (typically exhalation) to leverage the natural relationship between breathing and vagal tone. This approach shows promise for enhancing parasympathetic effects.</w:t>
      </w:r>
    </w:p>
    <w:p>
      <w:pPr>
        <w:numPr>
          <w:ilvl w:val="0"/>
          <w:numId w:val="1018"/>
        </w:numPr>
      </w:pPr>
      <w:r>
        <w:rPr>
          <w:b/>
          <w:bCs/>
        </w:rPr>
        <w:t xml:space="preserve">Mechanical/Vibrotactile Stimulation</w:t>
      </w:r>
      <w:r>
        <w:t xml:space="preserve">: Instead of electrical stimulation, some newer devices use gentle mechanical vibration to stimulate vagal pathways. A study by Addorisio et al. demonstrated that such vibrotactile stimulation of the ear can reduce inflammatory responses in patients with rheumatoid arthritis</w:t>
      </w:r>
      <w:r>
        <w:rPr>
          <w:rStyle w:val="FootnoteReference"/>
        </w:rPr>
        <w:footnoteReference w:id="99"/>
      </w:r>
      <w:r>
        <w:t xml:space="preserve">.</w:t>
      </w:r>
    </w:p>
    <w:bookmarkEnd w:id="100"/>
    <w:bookmarkEnd w:id="101"/>
    <w:bookmarkStart w:id="106" w:name="X50ac66200db80f57fcaef9802fe68e18ed26a8a"/>
    <w:p>
      <w:pPr>
        <w:pStyle w:val="Heading2"/>
      </w:pPr>
      <w:r>
        <w:t xml:space="preserve">7.3 Technical Parameters: The Language of Stimulation</w:t>
      </w:r>
    </w:p>
    <w:p>
      <w:pPr>
        <w:pStyle w:val="FirstParagraph"/>
      </w:pPr>
      <w:r>
        <w:t xml:space="preserve">Beyond anatomical targeting, the technical parameters of stimulation represent the</w:t>
      </w:r>
      <w:r>
        <w:t xml:space="preserve"> </w:t>
      </w:r>
      <w:r>
        <w:t xml:space="preserve">“language”</w:t>
      </w:r>
      <w:r>
        <w:t xml:space="preserve"> </w:t>
      </w:r>
      <w:r>
        <w:t xml:space="preserve">through which these devices communicate with the nervous system. These parameters determine both the efficacy and safety profile of VNS devices.</w:t>
      </w:r>
    </w:p>
    <w:bookmarkStart w:id="103" w:name="waveform-characteristics"/>
    <w:p>
      <w:pPr>
        <w:pStyle w:val="Heading3"/>
      </w:pPr>
      <w:r>
        <w:t xml:space="preserve">7.3.1 Waveform Characteristics</w:t>
      </w:r>
    </w:p>
    <w:p>
      <w:pPr>
        <w:pStyle w:val="FirstParagraph"/>
      </w:pPr>
      <w:r>
        <w:t xml:space="preserve">VNS devices employ various waveform designs to optimize nerve stimulation while minimizing discomfort and potential side effects:</w:t>
      </w:r>
    </w:p>
    <w:p>
      <w:pPr>
        <w:numPr>
          <w:ilvl w:val="0"/>
          <w:numId w:val="1019"/>
        </w:numPr>
      </w:pPr>
      <w:r>
        <w:rPr>
          <w:b/>
          <w:bCs/>
        </w:rPr>
        <w:t xml:space="preserve">Carrier Frequency</w:t>
      </w:r>
      <w:r>
        <w:t xml:space="preserve">: Neck-based devices often employ a high-frequency carrier signal (typically 4-5 kHz) modulated at a lower therapeutic frequency. This approach allows deeper penetration through tissue while maintaining comfort. For example, the Pulsetto device uses a carrier frequency of 4.5-5.2 kHz with a therapeutic burst frequency of 25-30 Hz</w:t>
      </w:r>
      <w:r>
        <w:rPr>
          <w:rStyle w:val="FootnoteReference"/>
        </w:rPr>
        <w:footnoteReference w:id="102"/>
      </w:r>
      <w:r>
        <w:t xml:space="preserve">.</w:t>
      </w:r>
    </w:p>
    <w:p>
      <w:pPr>
        <w:numPr>
          <w:ilvl w:val="0"/>
          <w:numId w:val="1019"/>
        </w:numPr>
      </w:pPr>
      <w:r>
        <w:rPr>
          <w:b/>
          <w:bCs/>
        </w:rPr>
        <w:t xml:space="preserve">Pulse Shape</w:t>
      </w:r>
      <w:r>
        <w:t xml:space="preserve">: Most devices utilize biphasic pulses to ensure charge balancing and prevent tissue damage. The specific shape (rectangular, sine wave, or proprietary configurations) influences both efficacy and comfort.</w:t>
      </w:r>
    </w:p>
    <w:p>
      <w:pPr>
        <w:numPr>
          <w:ilvl w:val="0"/>
          <w:numId w:val="1019"/>
        </w:numPr>
      </w:pPr>
      <w:r>
        <w:rPr>
          <w:b/>
          <w:bCs/>
        </w:rPr>
        <w:t xml:space="preserve">Duty Cycle</w:t>
      </w:r>
      <w:r>
        <w:t xml:space="preserve">: The ratio of</w:t>
      </w:r>
      <w:r>
        <w:t xml:space="preserve"> </w:t>
      </w:r>
      <w:r>
        <w:t xml:space="preserve">“on”</w:t>
      </w:r>
      <w:r>
        <w:t xml:space="preserve"> </w:t>
      </w:r>
      <w:r>
        <w:t xml:space="preserve">to</w:t>
      </w:r>
      <w:r>
        <w:t xml:space="preserve"> </w:t>
      </w:r>
      <w:r>
        <w:t xml:space="preserve">“off”</w:t>
      </w:r>
      <w:r>
        <w:t xml:space="preserve"> </w:t>
      </w:r>
      <w:r>
        <w:t xml:space="preserve">time during stimulation significantly impacts both efficacy and user tolerance. Intermittent stimulation patterns help prevent neural adaptation and reduce side effects.</w:t>
      </w:r>
    </w:p>
    <w:bookmarkEnd w:id="103"/>
    <w:bookmarkStart w:id="105" w:name="stimulation-parameters"/>
    <w:p>
      <w:pPr>
        <w:pStyle w:val="Heading3"/>
      </w:pPr>
      <w:r>
        <w:t xml:space="preserve">7.3.2 Stimulation Parameters</w:t>
      </w:r>
    </w:p>
    <w:p>
      <w:pPr>
        <w:pStyle w:val="FirstParagraph"/>
      </w:pPr>
      <w:r>
        <w:t xml:space="preserve">The core stimulation parameters determine the biological response:</w:t>
      </w:r>
    </w:p>
    <w:p>
      <w:pPr>
        <w:numPr>
          <w:ilvl w:val="0"/>
          <w:numId w:val="1020"/>
        </w:numPr>
      </w:pPr>
      <w:r>
        <w:rPr>
          <w:b/>
          <w:bCs/>
        </w:rPr>
        <w:t xml:space="preserve">Frequency</w:t>
      </w:r>
      <w:r>
        <w:t xml:space="preserve">: Therapeutic frequencies typically range from 1-30 Hz, with different frequencies producing distinct physiological effects. Lower frequencies (1-10 Hz) appear to predominantly activate efferent vagal fibers and enhance parasympathetic effects, while higher frequencies (20-30 Hz) more strongly engage afferent pathways that modulate central brain function</w:t>
      </w:r>
      <w:r>
        <w:rPr>
          <w:rStyle w:val="FootnoteReference"/>
        </w:rPr>
        <w:footnoteReference w:id="104"/>
      </w:r>
      <w:r>
        <w:t xml:space="preserve">. This frequency-dependent effect allows devices to be tailored for specific applications.</w:t>
      </w:r>
    </w:p>
    <w:p>
      <w:pPr>
        <w:numPr>
          <w:ilvl w:val="0"/>
          <w:numId w:val="1020"/>
        </w:numPr>
      </w:pPr>
      <w:r>
        <w:rPr>
          <w:b/>
          <w:bCs/>
        </w:rPr>
        <w:t xml:space="preserve">Amplitude/Intensity</w:t>
      </w:r>
      <w:r>
        <w:t xml:space="preserve">: Current amplitudes range from 0.1-5 mA for ear-based devices and may be higher for neck-based systems. The optimal intensity is typically individualized to be just below the user’s pain threshold, which activates A and B fibers without recruiting C pain fibers.</w:t>
      </w:r>
    </w:p>
    <w:p>
      <w:pPr>
        <w:numPr>
          <w:ilvl w:val="0"/>
          <w:numId w:val="1020"/>
        </w:numPr>
      </w:pPr>
      <w:r>
        <w:rPr>
          <w:b/>
          <w:bCs/>
        </w:rPr>
        <w:t xml:space="preserve">Pulse Width</w:t>
      </w:r>
      <w:r>
        <w:t xml:space="preserve">: Typical pulse widths range from 100-500 microseconds. Longer pulse widths recruit more nerve fibers but may cause discomfort at higher intensities.</w:t>
      </w:r>
    </w:p>
    <w:bookmarkEnd w:id="105"/>
    <w:bookmarkEnd w:id="106"/>
    <w:bookmarkStart w:id="111" w:name="X155e0702cee6ff3aaa64d0a0e0914f7f454bb7d"/>
    <w:p>
      <w:pPr>
        <w:pStyle w:val="Heading2"/>
      </w:pPr>
      <w:r>
        <w:t xml:space="preserve">7.4 Leading Consumer VNS Devices: A Comparative Analysis</w:t>
      </w:r>
    </w:p>
    <w:p>
      <w:pPr>
        <w:pStyle w:val="FirstParagraph"/>
      </w:pPr>
      <w:r>
        <w:t xml:space="preserve">The market now offers several consumer-oriented VNS devices, each with distinctive design approaches. Here we analyze the technical specifications and design philosophies of three representative products.</w:t>
      </w:r>
    </w:p>
    <w:bookmarkStart w:id="107" w:name="ear-based-devices-neuvana-xen"/>
    <w:p>
      <w:pPr>
        <w:pStyle w:val="Heading3"/>
      </w:pPr>
      <w:r>
        <w:t xml:space="preserve">7.4.1 Ear-Based Devices: Neuvana Xen</w:t>
      </w:r>
    </w:p>
    <w:p>
      <w:pPr>
        <w:pStyle w:val="FirstParagraph"/>
      </w:pPr>
      <w:r>
        <w:t xml:space="preserve">The Neuvana Xen represents a consumer-friendly approach to taVNS, designed to integrate vagal stimulation into everyday life through a familiar form factor—earbuds. Key features include:</w:t>
      </w:r>
    </w:p>
    <w:p>
      <w:pPr>
        <w:pStyle w:val="Compact"/>
        <w:numPr>
          <w:ilvl w:val="0"/>
          <w:numId w:val="1021"/>
        </w:numPr>
      </w:pPr>
      <w:r>
        <w:rPr>
          <w:b/>
          <w:bCs/>
        </w:rPr>
        <w:t xml:space="preserve">Form Factor</w:t>
      </w:r>
      <w:r>
        <w:t xml:space="preserve">: Earphone-style with specialized left ear electrode targeting the tragus/cymba conchae</w:t>
      </w:r>
    </w:p>
    <w:p>
      <w:pPr>
        <w:pStyle w:val="Compact"/>
        <w:numPr>
          <w:ilvl w:val="0"/>
          <w:numId w:val="1021"/>
        </w:numPr>
      </w:pPr>
      <w:r>
        <w:rPr>
          <w:b/>
          <w:bCs/>
        </w:rPr>
        <w:t xml:space="preserve">Stimulation Parameters</w:t>
      </w:r>
      <w:r>
        <w:t xml:space="preserve">: Variable frequency range (1-100 Hz), with distinct</w:t>
      </w:r>
      <w:r>
        <w:t xml:space="preserve"> </w:t>
      </w:r>
      <w:r>
        <w:t xml:space="preserve">“waveform”</w:t>
      </w:r>
      <w:r>
        <w:t xml:space="preserve"> </w:t>
      </w:r>
      <w:r>
        <w:t xml:space="preserve">presets for different purposes (relaxation, focus, sleep)</w:t>
      </w:r>
    </w:p>
    <w:p>
      <w:pPr>
        <w:pStyle w:val="Compact"/>
        <w:numPr>
          <w:ilvl w:val="0"/>
          <w:numId w:val="1021"/>
        </w:numPr>
      </w:pPr>
      <w:r>
        <w:rPr>
          <w:b/>
          <w:bCs/>
        </w:rPr>
        <w:t xml:space="preserve">Unique Feature</w:t>
      </w:r>
      <w:r>
        <w:t xml:space="preserve">: Music synchronization that modulates stimulation in rhythm with audio content</w:t>
      </w:r>
    </w:p>
    <w:p>
      <w:pPr>
        <w:pStyle w:val="Compact"/>
        <w:numPr>
          <w:ilvl w:val="0"/>
          <w:numId w:val="1021"/>
        </w:numPr>
      </w:pPr>
      <w:r>
        <w:rPr>
          <w:b/>
          <w:bCs/>
        </w:rPr>
        <w:t xml:space="preserve">Control Interface</w:t>
      </w:r>
      <w:r>
        <w:t xml:space="preserve">: Smartphone app with customizable session duration (5-25 minutes)</w:t>
      </w:r>
    </w:p>
    <w:p>
      <w:pPr>
        <w:pStyle w:val="Compact"/>
        <w:numPr>
          <w:ilvl w:val="0"/>
          <w:numId w:val="1021"/>
        </w:numPr>
      </w:pPr>
      <w:r>
        <w:rPr>
          <w:b/>
          <w:bCs/>
        </w:rPr>
        <w:t xml:space="preserve">Target Use Cases</w:t>
      </w:r>
      <w:r>
        <w:t xml:space="preserve">: Stress reduction, focus enhancement, sleep assistance during everyday activities</w:t>
      </w:r>
    </w:p>
    <w:p>
      <w:pPr>
        <w:pStyle w:val="FirstParagraph"/>
      </w:pPr>
      <w:r>
        <w:t xml:space="preserve">The Xen’s approach emphasizes user experience and lifestyle integration, making VNS accessible to non-medical users. Its music synchronization feature represents an innovative attempt to enhance engagement and potentially effectiveness by coordinating stimulation with audio rhythms.</w:t>
      </w:r>
    </w:p>
    <w:bookmarkEnd w:id="107"/>
    <w:bookmarkStart w:id="108" w:name="neck-based-devices-pulsetto"/>
    <w:p>
      <w:pPr>
        <w:pStyle w:val="Heading3"/>
      </w:pPr>
      <w:r>
        <w:t xml:space="preserve">7.4.2 Neck-Based Devices: Pulsetto</w:t>
      </w:r>
    </w:p>
    <w:p>
      <w:pPr>
        <w:pStyle w:val="FirstParagraph"/>
      </w:pPr>
      <w:r>
        <w:t xml:space="preserve">The Pulsetto device adopts a neck-worn approach, targeting the cervical vagus nerve directly:</w:t>
      </w:r>
    </w:p>
    <w:p>
      <w:pPr>
        <w:pStyle w:val="Compact"/>
        <w:numPr>
          <w:ilvl w:val="0"/>
          <w:numId w:val="1022"/>
        </w:numPr>
      </w:pPr>
      <w:r>
        <w:rPr>
          <w:b/>
          <w:bCs/>
        </w:rPr>
        <w:t xml:space="preserve">Form Factor</w:t>
      </w:r>
      <w:r>
        <w:t xml:space="preserve">: Collar-style device with bilateral electrodes positioned over the carotid sinus</w:t>
      </w:r>
    </w:p>
    <w:p>
      <w:pPr>
        <w:pStyle w:val="Compact"/>
        <w:numPr>
          <w:ilvl w:val="0"/>
          <w:numId w:val="1022"/>
        </w:numPr>
      </w:pPr>
      <w:r>
        <w:rPr>
          <w:b/>
          <w:bCs/>
        </w:rPr>
        <w:t xml:space="preserve">Stimulation Parameters</w:t>
      </w:r>
      <w:r>
        <w:t xml:space="preserve">: High carrier frequency (4.5-5.2 kHz) with burst frequencies of 25-30 Hz</w:t>
      </w:r>
    </w:p>
    <w:p>
      <w:pPr>
        <w:pStyle w:val="Compact"/>
        <w:numPr>
          <w:ilvl w:val="0"/>
          <w:numId w:val="1022"/>
        </w:numPr>
      </w:pPr>
      <w:r>
        <w:rPr>
          <w:b/>
          <w:bCs/>
        </w:rPr>
        <w:t xml:space="preserve">Stimulation Protocols</w:t>
      </w:r>
      <w:r>
        <w:t xml:space="preserve">: Five preset programs (Stress, Anxiety, Sleep, Burnout, Pain) with different parameter combinations</w:t>
      </w:r>
    </w:p>
    <w:p>
      <w:pPr>
        <w:pStyle w:val="Compact"/>
        <w:numPr>
          <w:ilvl w:val="0"/>
          <w:numId w:val="1022"/>
        </w:numPr>
      </w:pPr>
      <w:r>
        <w:rPr>
          <w:b/>
          <w:bCs/>
        </w:rPr>
        <w:t xml:space="preserve">Technical Innovation</w:t>
      </w:r>
      <w:r>
        <w:t xml:space="preserve">: Multi-phase asymmetric waveforms designed to enhance comfort and efficacy</w:t>
      </w:r>
    </w:p>
    <w:p>
      <w:pPr>
        <w:pStyle w:val="Compact"/>
        <w:numPr>
          <w:ilvl w:val="0"/>
          <w:numId w:val="1022"/>
        </w:numPr>
      </w:pPr>
      <w:r>
        <w:rPr>
          <w:b/>
          <w:bCs/>
        </w:rPr>
        <w:t xml:space="preserve">Session Duration</w:t>
      </w:r>
      <w:r>
        <w:t xml:space="preserve">: Preset stimulation times of 4-15 minutes depending on program</w:t>
      </w:r>
    </w:p>
    <w:p>
      <w:pPr>
        <w:pStyle w:val="FirstParagraph"/>
      </w:pPr>
      <w:r>
        <w:t xml:space="preserve">The Pulsetto’s design philosophy emphasizes precise parameter control for specific effects, with protocols designed to target different autonomic and cognitive states.</w:t>
      </w:r>
    </w:p>
    <w:bookmarkEnd w:id="108"/>
    <w:bookmarkStart w:id="109" w:name="medical-grade-systems-gammacore-sapphire"/>
    <w:p>
      <w:pPr>
        <w:pStyle w:val="Heading3"/>
      </w:pPr>
      <w:r>
        <w:t xml:space="preserve">7.4.3 Medical-Grade Systems: gammaCore Sapphire</w:t>
      </w:r>
    </w:p>
    <w:p>
      <w:pPr>
        <w:pStyle w:val="FirstParagraph"/>
      </w:pPr>
      <w:r>
        <w:t xml:space="preserve">While primarily a prescription device, the gammaCore Sapphire represents the leading edge of medical-grade non-invasive VNS technology:</w:t>
      </w:r>
    </w:p>
    <w:p>
      <w:pPr>
        <w:pStyle w:val="Compact"/>
        <w:numPr>
          <w:ilvl w:val="0"/>
          <w:numId w:val="1023"/>
        </w:numPr>
      </w:pPr>
      <w:r>
        <w:rPr>
          <w:b/>
          <w:bCs/>
        </w:rPr>
        <w:t xml:space="preserve">Form Factor</w:t>
      </w:r>
      <w:r>
        <w:t xml:space="preserve">: Handheld device pressed against the neck over the vagus nerve</w:t>
      </w:r>
    </w:p>
    <w:p>
      <w:pPr>
        <w:pStyle w:val="Compact"/>
        <w:numPr>
          <w:ilvl w:val="0"/>
          <w:numId w:val="1023"/>
        </w:numPr>
      </w:pPr>
      <w:r>
        <w:rPr>
          <w:b/>
          <w:bCs/>
        </w:rPr>
        <w:t xml:space="preserve">Stimulation Parameters</w:t>
      </w:r>
      <w:r>
        <w:t xml:space="preserve">: 5 kHz carrier frequency with 25 Hz bursts, 24V peak voltage</w:t>
      </w:r>
    </w:p>
    <w:p>
      <w:pPr>
        <w:pStyle w:val="Compact"/>
        <w:numPr>
          <w:ilvl w:val="0"/>
          <w:numId w:val="1023"/>
        </w:numPr>
      </w:pPr>
      <w:r>
        <w:rPr>
          <w:b/>
          <w:bCs/>
        </w:rPr>
        <w:t xml:space="preserve">Application Method</w:t>
      </w:r>
      <w:r>
        <w:t xml:space="preserve">: Two-minute stimulation periods with conductive gel</w:t>
      </w:r>
    </w:p>
    <w:p>
      <w:pPr>
        <w:pStyle w:val="Compact"/>
        <w:numPr>
          <w:ilvl w:val="0"/>
          <w:numId w:val="1023"/>
        </w:numPr>
      </w:pPr>
      <w:r>
        <w:rPr>
          <w:b/>
          <w:bCs/>
        </w:rPr>
        <w:t xml:space="preserve">Target Conditions</w:t>
      </w:r>
      <w:r>
        <w:t xml:space="preserve">: FDA-cleared for migraine and cluster headache treatment</w:t>
      </w:r>
    </w:p>
    <w:p>
      <w:pPr>
        <w:pStyle w:val="Compact"/>
        <w:numPr>
          <w:ilvl w:val="0"/>
          <w:numId w:val="1023"/>
        </w:numPr>
      </w:pPr>
      <w:r>
        <w:rPr>
          <w:b/>
          <w:bCs/>
        </w:rPr>
        <w:t xml:space="preserve">Distinctive Feature</w:t>
      </w:r>
      <w:r>
        <w:t xml:space="preserve">: Precise dose control through standardized two-minute stimulations</w:t>
      </w:r>
    </w:p>
    <w:p>
      <w:pPr>
        <w:pStyle w:val="FirstParagraph"/>
      </w:pPr>
      <w:r>
        <w:t xml:space="preserve">The gammaCore represents a more clinically-oriented approach, with rigorous validation for specific medical conditions but design features that prioritize therapeutic efficacy over consumer convenience.</w:t>
      </w:r>
    </w:p>
    <w:bookmarkEnd w:id="109"/>
    <w:bookmarkStart w:id="110" w:name="key-differences-and-relative-advantages"/>
    <w:p>
      <w:pPr>
        <w:pStyle w:val="Heading3"/>
      </w:pPr>
      <w:r>
        <w:t xml:space="preserve">7.4.4 Key Differences and Relative Advantages</w:t>
      </w:r>
    </w:p>
    <w:p>
      <w:pPr>
        <w:pStyle w:val="FirstParagraph"/>
      </w:pPr>
      <w:r>
        <w:t xml:space="preserve">These devices illustrate distinct design philosophies in the VNS landscape:</w:t>
      </w:r>
    </w:p>
    <w:p>
      <w:pPr>
        <w:numPr>
          <w:ilvl w:val="0"/>
          <w:numId w:val="1024"/>
        </w:numPr>
      </w:pPr>
      <w:r>
        <w:rPr>
          <w:b/>
          <w:bCs/>
        </w:rPr>
        <w:t xml:space="preserve">Anatomical Approach</w:t>
      </w:r>
      <w:r>
        <w:t xml:space="preserve">: Ear-based devices offer superior convenience and discretion but may deliver less consistent stimulation due to individual variations in ear anatomy and nerve distribution. Neck-based devices can access the main vagal trunk directly but require more precise positioning.</w:t>
      </w:r>
    </w:p>
    <w:p>
      <w:pPr>
        <w:numPr>
          <w:ilvl w:val="0"/>
          <w:numId w:val="1024"/>
        </w:numPr>
      </w:pPr>
      <w:r>
        <w:rPr>
          <w:b/>
          <w:bCs/>
        </w:rPr>
        <w:t xml:space="preserve">User Control vs. Standardization</w:t>
      </w:r>
      <w:r>
        <w:t xml:space="preserve">: Consumer devices like Xen offer extensive customization, while medical devices like gammaCore employ standardized, validated protocols.</w:t>
      </w:r>
    </w:p>
    <w:p>
      <w:pPr>
        <w:numPr>
          <w:ilvl w:val="0"/>
          <w:numId w:val="1024"/>
        </w:numPr>
      </w:pPr>
      <w:r>
        <w:rPr>
          <w:b/>
          <w:bCs/>
        </w:rPr>
        <w:t xml:space="preserve">Integration Strategy</w:t>
      </w:r>
      <w:r>
        <w:t xml:space="preserve">: Xen’s integration with music points toward the potential for embedding VNS into daily activities, while Pulsetto and gammaCore maintain a more traditional</w:t>
      </w:r>
      <w:r>
        <w:t xml:space="preserve"> </w:t>
      </w:r>
      <w:r>
        <w:t xml:space="preserve">“therapy session”</w:t>
      </w:r>
      <w:r>
        <w:t xml:space="preserve"> </w:t>
      </w:r>
      <w:r>
        <w:t xml:space="preserve">approach.</w:t>
      </w:r>
    </w:p>
    <w:p>
      <w:pPr>
        <w:numPr>
          <w:ilvl w:val="0"/>
          <w:numId w:val="1024"/>
        </w:numPr>
      </w:pPr>
      <w:r>
        <w:rPr>
          <w:b/>
          <w:bCs/>
        </w:rPr>
        <w:t xml:space="preserve">Technical Sophistication</w:t>
      </w:r>
      <w:r>
        <w:t xml:space="preserve">: Higher-end devices employ more complex waveforms and carrier frequencies to optimize nerve recruitment while maintaining comfort, while simpler devices offer more accessible price points with potentially reduced precision.</w:t>
      </w:r>
    </w:p>
    <w:bookmarkEnd w:id="110"/>
    <w:bookmarkEnd w:id="111"/>
    <w:bookmarkStart w:id="115" w:name="Xa1bd3cbd2c05215a1b471e060346ebfa52bc6b8"/>
    <w:p>
      <w:pPr>
        <w:pStyle w:val="Heading2"/>
      </w:pPr>
      <w:r>
        <w:t xml:space="preserve">7.5 Beyond Electrical Stimulation: Alternative Vagal Activation Approaches</w:t>
      </w:r>
    </w:p>
    <w:p>
      <w:pPr>
        <w:pStyle w:val="FirstParagraph"/>
      </w:pPr>
      <w:r>
        <w:t xml:space="preserve">While electrical stimulation dominates the current VNS landscape, several alternative approaches for vagal activation show promise:</w:t>
      </w:r>
    </w:p>
    <w:bookmarkStart w:id="112" w:name="mechanicalvibrotactile-stimulation"/>
    <w:p>
      <w:pPr>
        <w:pStyle w:val="Heading3"/>
      </w:pPr>
      <w:r>
        <w:t xml:space="preserve">7.5.1 Mechanical/Vibrotactile Stimulation</w:t>
      </w:r>
    </w:p>
    <w:p>
      <w:pPr>
        <w:pStyle w:val="FirstParagraph"/>
      </w:pPr>
      <w:r>
        <w:t xml:space="preserve">As mentioned earlier, research by Addorisio and colleagues demonstrated that gentle vibrotactile stimulation of the cymba conchae can activate vagal pathways and reduce inflammatory markers</w:t>
      </w:r>
      <w:r>
        <w:t xml:space="preserve">(Addorisio et al. 2019)</w:t>
      </w:r>
      <w:r>
        <w:t xml:space="preserve">. This approach offers potential advantages in terms of comfort and safety, potentially requiring less precise targeting than electrical stimulation.</w:t>
      </w:r>
    </w:p>
    <w:bookmarkEnd w:id="112"/>
    <w:bookmarkStart w:id="113" w:name="respiratory-entrainment-devices"/>
    <w:p>
      <w:pPr>
        <w:pStyle w:val="Heading3"/>
      </w:pPr>
      <w:r>
        <w:t xml:space="preserve">7.5.2 Respiratory Entrainment Devices</w:t>
      </w:r>
    </w:p>
    <w:p>
      <w:pPr>
        <w:pStyle w:val="FirstParagraph"/>
      </w:pPr>
      <w:r>
        <w:t xml:space="preserve">These systems leverage the natural relationship between breathing patterns and vagal tone. By guiding users to breathe at specific frequencies (typically around 6 breaths per minute), they can enhance respiratory sinus arrhythmia and vagal tone. While not direct VNS, they represent a complementary approach to autonomic regulation.</w:t>
      </w:r>
    </w:p>
    <w:bookmarkEnd w:id="113"/>
    <w:bookmarkStart w:id="114" w:name="thermal-stimulation"/>
    <w:p>
      <w:pPr>
        <w:pStyle w:val="Heading3"/>
      </w:pPr>
      <w:r>
        <w:t xml:space="preserve">7.5.3 Thermal Stimulation</w:t>
      </w:r>
    </w:p>
    <w:p>
      <w:pPr>
        <w:pStyle w:val="FirstParagraph"/>
      </w:pPr>
      <w:r>
        <w:t xml:space="preserve">Emerging research suggests that controlled thermal stimulation of vagally-innervated regions may produce similar effects to electrical stimulation. Both cooling and warming approaches are being investigated, with early research showing promise for stress reduction and autonomic modulation.</w:t>
      </w:r>
    </w:p>
    <w:bookmarkEnd w:id="114"/>
    <w:bookmarkEnd w:id="115"/>
    <w:bookmarkStart w:id="120" w:name="Xc7aeebcfcf2ad1c4bc3607e5f6ebfd2b897ea36"/>
    <w:p>
      <w:pPr>
        <w:pStyle w:val="Heading2"/>
      </w:pPr>
      <w:r>
        <w:t xml:space="preserve">7.6 Closing the Loop: Towards Adaptive VNS Systems</w:t>
      </w:r>
    </w:p>
    <w:p>
      <w:pPr>
        <w:pStyle w:val="FirstParagraph"/>
      </w:pPr>
      <w:r>
        <w:t xml:space="preserve">The future of VNS technology lies in</w:t>
      </w:r>
      <w:r>
        <w:t xml:space="preserve"> </w:t>
      </w:r>
      <w:r>
        <w:t xml:space="preserve">“closed-loop”</w:t>
      </w:r>
      <w:r>
        <w:t xml:space="preserve"> </w:t>
      </w:r>
      <w:r>
        <w:t xml:space="preserve">systems that monitor physiological responses and adjust stimulation parameters accordingly. Several approaches show particular promise:</w:t>
      </w:r>
    </w:p>
    <w:bookmarkStart w:id="118" w:name="physiological-monitoring-integration"/>
    <w:p>
      <w:pPr>
        <w:pStyle w:val="Heading3"/>
      </w:pPr>
      <w:r>
        <w:t xml:space="preserve">7.6.1 Physiological Monitoring Integration</w:t>
      </w:r>
    </w:p>
    <w:p>
      <w:pPr>
        <w:pStyle w:val="FirstParagraph"/>
      </w:pPr>
      <w:r>
        <w:t xml:space="preserve">Next-generation devices are incorporating sensors to track markers of autonomic function such as:</w:t>
      </w:r>
    </w:p>
    <w:p>
      <w:pPr>
        <w:numPr>
          <w:ilvl w:val="0"/>
          <w:numId w:val="1025"/>
        </w:numPr>
      </w:pPr>
      <w:r>
        <w:rPr>
          <w:b/>
          <w:bCs/>
        </w:rPr>
        <w:t xml:space="preserve">Heart Rate Variability (HRV)</w:t>
      </w:r>
      <w:r>
        <w:t xml:space="preserve">: As a direct measure of vagal tone, HRV provides immediate feedback on stimulation efficacy. O’Grady et al. recently validated the accuracy of consumer wearables for HRV measurement, potentially enabling widespread deployment of HRV-guided VNS</w:t>
      </w:r>
      <w:r>
        <w:rPr>
          <w:rStyle w:val="FootnoteReference"/>
        </w:rPr>
        <w:footnoteReference w:id="116"/>
      </w:r>
      <w:r>
        <w:t xml:space="preserve">.</w:t>
      </w:r>
    </w:p>
    <w:p>
      <w:pPr>
        <w:numPr>
          <w:ilvl w:val="0"/>
          <w:numId w:val="1025"/>
        </w:numPr>
      </w:pPr>
      <w:r>
        <w:rPr>
          <w:b/>
          <w:bCs/>
        </w:rPr>
        <w:t xml:space="preserve">Electrodermal Activity (EDA)</w:t>
      </w:r>
      <w:r>
        <w:t xml:space="preserve">: Skin conductance provides a measure of sympathetic arousal, offering complementary information to HRV for a more complete picture of autonomic state.</w:t>
      </w:r>
    </w:p>
    <w:p>
      <w:pPr>
        <w:numPr>
          <w:ilvl w:val="0"/>
          <w:numId w:val="1025"/>
        </w:numPr>
      </w:pPr>
      <w:r>
        <w:rPr>
          <w:b/>
          <w:bCs/>
        </w:rPr>
        <w:t xml:space="preserve">Pupillometry</w:t>
      </w:r>
      <w:r>
        <w:t xml:space="preserve">: Research by Pervaz and colleagues demonstrates that pupil dilation can serve as a biomarker for tVNS-induced noradrenergic release, potentially enabling visual feedback on central effects</w:t>
      </w:r>
      <w:r>
        <w:rPr>
          <w:rStyle w:val="FootnoteReference"/>
        </w:rPr>
        <w:footnoteReference w:id="117"/>
      </w:r>
      <w:r>
        <w:t xml:space="preserve">.</w:t>
      </w:r>
    </w:p>
    <w:bookmarkEnd w:id="118"/>
    <w:bookmarkStart w:id="119" w:name="adaptive-stimulation-algorithms"/>
    <w:p>
      <w:pPr>
        <w:pStyle w:val="Heading3"/>
      </w:pPr>
      <w:r>
        <w:t xml:space="preserve">7.6.2 Adaptive Stimulation Algorithms</w:t>
      </w:r>
    </w:p>
    <w:p>
      <w:pPr>
        <w:pStyle w:val="FirstParagraph"/>
      </w:pPr>
      <w:r>
        <w:t xml:space="preserve">Building on these physiological measures, adaptive algorithms can optimize stimulation based on:</w:t>
      </w:r>
    </w:p>
    <w:p>
      <w:pPr>
        <w:numPr>
          <w:ilvl w:val="0"/>
          <w:numId w:val="1026"/>
        </w:numPr>
      </w:pPr>
      <w:r>
        <w:rPr>
          <w:b/>
          <w:bCs/>
        </w:rPr>
        <w:t xml:space="preserve">Target State Modeling</w:t>
      </w:r>
      <w:r>
        <w:t xml:space="preserve">: Defining desired autonomic profiles (e.g., optimal HRV patterns) and continuously adjusting stimulation to approach these targets</w:t>
      </w:r>
    </w:p>
    <w:p>
      <w:pPr>
        <w:numPr>
          <w:ilvl w:val="0"/>
          <w:numId w:val="1026"/>
        </w:numPr>
      </w:pPr>
      <w:r>
        <w:rPr>
          <w:b/>
          <w:bCs/>
        </w:rPr>
        <w:t xml:space="preserve">Individual Response Learning</w:t>
      </w:r>
      <w:r>
        <w:t xml:space="preserve">: Algorithms that learn individual response patterns and optimize parameters based on personal physiology rather than population averages</w:t>
      </w:r>
    </w:p>
    <w:p>
      <w:pPr>
        <w:numPr>
          <w:ilvl w:val="0"/>
          <w:numId w:val="1026"/>
        </w:numPr>
      </w:pPr>
      <w:r>
        <w:rPr>
          <w:b/>
          <w:bCs/>
        </w:rPr>
        <w:t xml:space="preserve">Contextual Adaptation</w:t>
      </w:r>
      <w:r>
        <w:t xml:space="preserve">: Systems that consider environmental and behavioral context (time of day, activity level, stress exposure) to deliver appropriately calibrated stimulation</w:t>
      </w:r>
    </w:p>
    <w:bookmarkEnd w:id="119"/>
    <w:bookmarkEnd w:id="120"/>
    <w:bookmarkStart w:id="124" w:name="X37ef3320bff840747253b80549ac0cb19e199eb"/>
    <w:p>
      <w:pPr>
        <w:pStyle w:val="Heading2"/>
      </w:pPr>
      <w:r>
        <w:t xml:space="preserve">7.7 Hardware Design Considerations for Specific Applications</w:t>
      </w:r>
    </w:p>
    <w:p>
      <w:pPr>
        <w:pStyle w:val="FirstParagraph"/>
      </w:pPr>
      <w:r>
        <w:t xml:space="preserve">The applications of VNS discussed in previous chapters each benefit from specific hardware approaches:</w:t>
      </w:r>
    </w:p>
    <w:bookmarkStart w:id="121" w:name="stress-and-anxiety-management-chapter-4"/>
    <w:p>
      <w:pPr>
        <w:pStyle w:val="Heading3"/>
      </w:pPr>
      <w:r>
        <w:t xml:space="preserve">7.7.1 Stress and Anxiety Management (Chapter 4)</w:t>
      </w:r>
    </w:p>
    <w:p>
      <w:pPr>
        <w:pStyle w:val="FirstParagraph"/>
      </w:pPr>
      <w:r>
        <w:t xml:space="preserve">For stress reduction applications, hardware designs that prioritize parasympathetic activation are most appropriate:</w:t>
      </w:r>
    </w:p>
    <w:p>
      <w:pPr>
        <w:pStyle w:val="Compact"/>
        <w:numPr>
          <w:ilvl w:val="0"/>
          <w:numId w:val="1027"/>
        </w:numPr>
      </w:pPr>
      <w:r>
        <w:rPr>
          <w:b/>
          <w:bCs/>
        </w:rPr>
        <w:t xml:space="preserve">Parameter Optimization</w:t>
      </w:r>
      <w:r>
        <w:t xml:space="preserve">: Lower frequencies (5-10 Hz) with longer pulse widths (300-500 μs) to preferentially activate efferent vagal fibers</w:t>
      </w:r>
    </w:p>
    <w:p>
      <w:pPr>
        <w:pStyle w:val="Compact"/>
        <w:numPr>
          <w:ilvl w:val="0"/>
          <w:numId w:val="1027"/>
        </w:numPr>
      </w:pPr>
      <w:r>
        <w:rPr>
          <w:b/>
          <w:bCs/>
        </w:rPr>
        <w:t xml:space="preserve">Form Factor Considerations</w:t>
      </w:r>
      <w:r>
        <w:t xml:space="preserve">: Comfortable, discreet designs that can be used during stress-inducing situations</w:t>
      </w:r>
    </w:p>
    <w:p>
      <w:pPr>
        <w:pStyle w:val="Compact"/>
        <w:numPr>
          <w:ilvl w:val="0"/>
          <w:numId w:val="1027"/>
        </w:numPr>
      </w:pPr>
      <w:r>
        <w:rPr>
          <w:b/>
          <w:bCs/>
        </w:rPr>
        <w:t xml:space="preserve">Integration Features</w:t>
      </w:r>
      <w:r>
        <w:t xml:space="preserve">: Guidance for deep breathing coordination with stimulation to enhance parasympathetic effects</w:t>
      </w:r>
    </w:p>
    <w:bookmarkEnd w:id="121"/>
    <w:bookmarkStart w:id="122" w:name="cognitive-enhancement-chapter-5"/>
    <w:p>
      <w:pPr>
        <w:pStyle w:val="Heading3"/>
      </w:pPr>
      <w:r>
        <w:t xml:space="preserve">7.7.2 Cognitive Enhancement (Chapter 5)</w:t>
      </w:r>
    </w:p>
    <w:p>
      <w:pPr>
        <w:pStyle w:val="FirstParagraph"/>
      </w:pPr>
      <w:r>
        <w:t xml:space="preserve">For attention and cognitive applications, hardware that optimizes central noradrenergic activation is preferable:</w:t>
      </w:r>
    </w:p>
    <w:p>
      <w:pPr>
        <w:pStyle w:val="Compact"/>
        <w:numPr>
          <w:ilvl w:val="0"/>
          <w:numId w:val="1028"/>
        </w:numPr>
      </w:pPr>
      <w:r>
        <w:rPr>
          <w:b/>
          <w:bCs/>
        </w:rPr>
        <w:t xml:space="preserve">Parameter Selection</w:t>
      </w:r>
      <w:r>
        <w:t xml:space="preserve">: Higher frequencies (20-30 Hz) that efficiently recruit afferent vagal pathways to the locus coeruleus</w:t>
      </w:r>
    </w:p>
    <w:p>
      <w:pPr>
        <w:pStyle w:val="Compact"/>
        <w:numPr>
          <w:ilvl w:val="0"/>
          <w:numId w:val="1028"/>
        </w:numPr>
      </w:pPr>
      <w:r>
        <w:rPr>
          <w:b/>
          <w:bCs/>
        </w:rPr>
        <w:t xml:space="preserve">Timing Systems</w:t>
      </w:r>
      <w:r>
        <w:t xml:space="preserve">: Stimulation protocols that prevent neural adaptation during extended cognitive tasks</w:t>
      </w:r>
    </w:p>
    <w:p>
      <w:pPr>
        <w:pStyle w:val="Compact"/>
        <w:numPr>
          <w:ilvl w:val="0"/>
          <w:numId w:val="1028"/>
        </w:numPr>
      </w:pPr>
      <w:r>
        <w:rPr>
          <w:b/>
          <w:bCs/>
        </w:rPr>
        <w:t xml:space="preserve">Monitoring Features</w:t>
      </w:r>
      <w:r>
        <w:t xml:space="preserve">: Integration with cognitive performance metrics to optimize stimulation timing</w:t>
      </w:r>
    </w:p>
    <w:bookmarkEnd w:id="122"/>
    <w:bookmarkStart w:id="123" w:name="sleep-improvement-chapter-6"/>
    <w:p>
      <w:pPr>
        <w:pStyle w:val="Heading3"/>
      </w:pPr>
      <w:r>
        <w:t xml:space="preserve">7.7.3 Sleep Improvement (Chapter 6)</w:t>
      </w:r>
    </w:p>
    <w:p>
      <w:pPr>
        <w:pStyle w:val="FirstParagraph"/>
      </w:pPr>
      <w:r>
        <w:t xml:space="preserve">Sleep applications require careful consideration of both immediate and delayed effects:</w:t>
      </w:r>
    </w:p>
    <w:p>
      <w:pPr>
        <w:pStyle w:val="Compact"/>
        <w:numPr>
          <w:ilvl w:val="0"/>
          <w:numId w:val="1029"/>
        </w:numPr>
      </w:pPr>
      <w:r>
        <w:rPr>
          <w:b/>
          <w:bCs/>
        </w:rPr>
        <w:t xml:space="preserve">Parameter Progression</w:t>
      </w:r>
      <w:r>
        <w:t xml:space="preserve">: Protocols that transition from higher frequencies for initial relaxation to lower frequencies for sleep maintenance</w:t>
      </w:r>
    </w:p>
    <w:p>
      <w:pPr>
        <w:pStyle w:val="Compact"/>
        <w:numPr>
          <w:ilvl w:val="0"/>
          <w:numId w:val="1029"/>
        </w:numPr>
      </w:pPr>
      <w:r>
        <w:rPr>
          <w:b/>
          <w:bCs/>
        </w:rPr>
        <w:t xml:space="preserve">Timing Controls</w:t>
      </w:r>
      <w:r>
        <w:t xml:space="preserve">: Automatic session termination to prevent sleep disruption</w:t>
      </w:r>
    </w:p>
    <w:p>
      <w:pPr>
        <w:pStyle w:val="Compact"/>
        <w:numPr>
          <w:ilvl w:val="0"/>
          <w:numId w:val="1029"/>
        </w:numPr>
      </w:pPr>
      <w:r>
        <w:rPr>
          <w:b/>
          <w:bCs/>
        </w:rPr>
        <w:t xml:space="preserve">Comfort Emphasis</w:t>
      </w:r>
      <w:r>
        <w:t xml:space="preserve">: Particular attention to minimizing discomfort that could interfere with sleep onset</w:t>
      </w:r>
    </w:p>
    <w:bookmarkEnd w:id="123"/>
    <w:bookmarkEnd w:id="124"/>
    <w:bookmarkStart w:id="128" w:name="X827c2302548cd0723358176e38d2835bd46ba3f"/>
    <w:p>
      <w:pPr>
        <w:pStyle w:val="Heading2"/>
      </w:pPr>
      <w:r>
        <w:t xml:space="preserve">7.8 The User Experience: Beyond Technical Specifications</w:t>
      </w:r>
    </w:p>
    <w:p>
      <w:pPr>
        <w:pStyle w:val="FirstParagraph"/>
      </w:pPr>
      <w:r>
        <w:t xml:space="preserve">While technical parameters are crucial to efficacy, the user experience design of VNS devices significantly impacts adherence and outcomes:</w:t>
      </w:r>
    </w:p>
    <w:bookmarkStart w:id="125" w:name="comfort-and-wearability"/>
    <w:p>
      <w:pPr>
        <w:pStyle w:val="Heading3"/>
      </w:pPr>
      <w:r>
        <w:t xml:space="preserve">7.8.1 Comfort and Wearability</w:t>
      </w:r>
    </w:p>
    <w:p>
      <w:pPr>
        <w:pStyle w:val="FirstParagraph"/>
      </w:pPr>
      <w:r>
        <w:t xml:space="preserve">User-centered design considerations include:</w:t>
      </w:r>
    </w:p>
    <w:p>
      <w:pPr>
        <w:pStyle w:val="Compact"/>
        <w:numPr>
          <w:ilvl w:val="0"/>
          <w:numId w:val="1030"/>
        </w:numPr>
      </w:pPr>
      <w:r>
        <w:rPr>
          <w:b/>
          <w:bCs/>
        </w:rPr>
        <w:t xml:space="preserve">Electrode Design</w:t>
      </w:r>
      <w:r>
        <w:t xml:space="preserve">: Soft, conformable electrodes that maintain contact without pressure or irritation</w:t>
      </w:r>
    </w:p>
    <w:p>
      <w:pPr>
        <w:pStyle w:val="Compact"/>
        <w:numPr>
          <w:ilvl w:val="0"/>
          <w:numId w:val="1030"/>
        </w:numPr>
      </w:pPr>
      <w:r>
        <w:rPr>
          <w:b/>
          <w:bCs/>
        </w:rPr>
        <w:t xml:space="preserve">Weight Distribution</w:t>
      </w:r>
      <w:r>
        <w:t xml:space="preserve">: Balanced designs that don’t create pressure points during extended wear</w:t>
      </w:r>
    </w:p>
    <w:p>
      <w:pPr>
        <w:pStyle w:val="Compact"/>
        <w:numPr>
          <w:ilvl w:val="0"/>
          <w:numId w:val="1030"/>
        </w:numPr>
      </w:pPr>
      <w:r>
        <w:rPr>
          <w:b/>
          <w:bCs/>
        </w:rPr>
        <w:t xml:space="preserve">Materials Selection</w:t>
      </w:r>
      <w:r>
        <w:t xml:space="preserve">: Hypoallergenic, breathable materials appropriate for sensitive skin areas</w:t>
      </w:r>
    </w:p>
    <w:bookmarkEnd w:id="125"/>
    <w:bookmarkStart w:id="126" w:name="control-interfaces"/>
    <w:p>
      <w:pPr>
        <w:pStyle w:val="Heading3"/>
      </w:pPr>
      <w:r>
        <w:t xml:space="preserve">7.8.2 Control Interfaces</w:t>
      </w:r>
    </w:p>
    <w:p>
      <w:pPr>
        <w:pStyle w:val="FirstParagraph"/>
      </w:pPr>
      <w:r>
        <w:t xml:space="preserve">The interface through which users control and monitor their devices impacts both satisfaction and efficacy:</w:t>
      </w:r>
    </w:p>
    <w:p>
      <w:pPr>
        <w:pStyle w:val="Compact"/>
        <w:numPr>
          <w:ilvl w:val="0"/>
          <w:numId w:val="1031"/>
        </w:numPr>
      </w:pPr>
      <w:r>
        <w:rPr>
          <w:b/>
          <w:bCs/>
        </w:rPr>
        <w:t xml:space="preserve">Simplicity vs. Flexibility</w:t>
      </w:r>
      <w:r>
        <w:t xml:space="preserve">: Finding the balance between easy operation and sufficient control over parameters</w:t>
      </w:r>
    </w:p>
    <w:p>
      <w:pPr>
        <w:pStyle w:val="Compact"/>
        <w:numPr>
          <w:ilvl w:val="0"/>
          <w:numId w:val="1031"/>
        </w:numPr>
      </w:pPr>
      <w:r>
        <w:rPr>
          <w:b/>
          <w:bCs/>
        </w:rPr>
        <w:t xml:space="preserve">Feedback Mechanisms</w:t>
      </w:r>
      <w:r>
        <w:t xml:space="preserve">: Visual and haptic feedback that confirms proper operation without requiring constant attention</w:t>
      </w:r>
    </w:p>
    <w:p>
      <w:pPr>
        <w:pStyle w:val="Compact"/>
        <w:numPr>
          <w:ilvl w:val="0"/>
          <w:numId w:val="1031"/>
        </w:numPr>
      </w:pPr>
      <w:r>
        <w:rPr>
          <w:b/>
          <w:bCs/>
        </w:rPr>
        <w:t xml:space="preserve">Learning Curves</w:t>
      </w:r>
      <w:r>
        <w:t xml:space="preserve">: Progressive disclosure interfaces that grow in complexity as users become more experienced</w:t>
      </w:r>
    </w:p>
    <w:bookmarkEnd w:id="126"/>
    <w:bookmarkStart w:id="127" w:name="ecosystem-integration"/>
    <w:p>
      <w:pPr>
        <w:pStyle w:val="Heading3"/>
      </w:pPr>
      <w:r>
        <w:t xml:space="preserve">7.8.3 Ecosystem Integration</w:t>
      </w:r>
    </w:p>
    <w:p>
      <w:pPr>
        <w:pStyle w:val="FirstParagraph"/>
      </w:pPr>
      <w:r>
        <w:t xml:space="preserve">The most successful devices extend beyond standalone hardware to create integrated ecosystems:</w:t>
      </w:r>
    </w:p>
    <w:p>
      <w:pPr>
        <w:pStyle w:val="Compact"/>
        <w:numPr>
          <w:ilvl w:val="0"/>
          <w:numId w:val="1032"/>
        </w:numPr>
      </w:pPr>
      <w:r>
        <w:rPr>
          <w:b/>
          <w:bCs/>
        </w:rPr>
        <w:t xml:space="preserve">Companion Applications</w:t>
      </w:r>
      <w:r>
        <w:t xml:space="preserve">: Smartphone apps that provide guidance, tracking, and visualization of progress</w:t>
      </w:r>
    </w:p>
    <w:p>
      <w:pPr>
        <w:pStyle w:val="Compact"/>
        <w:numPr>
          <w:ilvl w:val="0"/>
          <w:numId w:val="1032"/>
        </w:numPr>
      </w:pPr>
      <w:r>
        <w:rPr>
          <w:b/>
          <w:bCs/>
        </w:rPr>
        <w:t xml:space="preserve">Data Integration</w:t>
      </w:r>
      <w:r>
        <w:t xml:space="preserve">: Compatibility with broader health tracking ecosystems (Apple Health, Google Fit, etc.)</w:t>
      </w:r>
    </w:p>
    <w:p>
      <w:pPr>
        <w:pStyle w:val="Compact"/>
        <w:numPr>
          <w:ilvl w:val="0"/>
          <w:numId w:val="1032"/>
        </w:numPr>
      </w:pPr>
      <w:r>
        <w:rPr>
          <w:b/>
          <w:bCs/>
        </w:rPr>
        <w:t xml:space="preserve">Community Features</w:t>
      </w:r>
      <w:r>
        <w:t xml:space="preserve">: Optional sharing and support functions that create social reinforcement for regular use</w:t>
      </w:r>
    </w:p>
    <w:bookmarkEnd w:id="127"/>
    <w:bookmarkEnd w:id="128"/>
    <w:bookmarkStart w:id="129" w:name="X41fcd0f33aff19834890060b96606492b4728ed"/>
    <w:p>
      <w:pPr>
        <w:pStyle w:val="Heading2"/>
      </w:pPr>
      <w:r>
        <w:t xml:space="preserve">7.9 Conclusion: The Future VNS Hardware Landscape</w:t>
      </w:r>
    </w:p>
    <w:p>
      <w:pPr>
        <w:pStyle w:val="FirstParagraph"/>
      </w:pPr>
      <w:r>
        <w:t xml:space="preserve">As VNS technology continues to evolve, several trends appear likely to shape its future:</w:t>
      </w:r>
    </w:p>
    <w:p>
      <w:pPr>
        <w:numPr>
          <w:ilvl w:val="0"/>
          <w:numId w:val="1033"/>
        </w:numPr>
      </w:pPr>
      <w:r>
        <w:rPr>
          <w:b/>
          <w:bCs/>
        </w:rPr>
        <w:t xml:space="preserve">Miniaturization and Integration</w:t>
      </w:r>
      <w:r>
        <w:t xml:space="preserve">: VNS capabilities increasingly embedded in everyday wearables rather than dedicated medical devices</w:t>
      </w:r>
    </w:p>
    <w:p>
      <w:pPr>
        <w:numPr>
          <w:ilvl w:val="0"/>
          <w:numId w:val="1033"/>
        </w:numPr>
      </w:pPr>
      <w:r>
        <w:rPr>
          <w:b/>
          <w:bCs/>
        </w:rPr>
        <w:t xml:space="preserve">Personalized Algorithms</w:t>
      </w:r>
      <w:r>
        <w:t xml:space="preserve">: Machine learning systems that identify optimal individual stimulation profiles rather than one-size-fits-all approaches</w:t>
      </w:r>
    </w:p>
    <w:p>
      <w:pPr>
        <w:numPr>
          <w:ilvl w:val="0"/>
          <w:numId w:val="1033"/>
        </w:numPr>
      </w:pPr>
      <w:r>
        <w:rPr>
          <w:b/>
          <w:bCs/>
        </w:rPr>
        <w:t xml:space="preserve">Multi-Modal Integration</w:t>
      </w:r>
      <w:r>
        <w:t xml:space="preserve">: Combined approaches that leverage multiple vagal activation pathways simultaneously (electrical + respiratory + thermal)</w:t>
      </w:r>
    </w:p>
    <w:p>
      <w:pPr>
        <w:numPr>
          <w:ilvl w:val="0"/>
          <w:numId w:val="1033"/>
        </w:numPr>
      </w:pPr>
      <w:r>
        <w:rPr>
          <w:b/>
          <w:bCs/>
        </w:rPr>
        <w:t xml:space="preserve">Enhanced Biomarker Monitoring</w:t>
      </w:r>
      <w:r>
        <w:t xml:space="preserve">: More sophisticated physiological tracking to close the loop between stimulation and response</w:t>
      </w:r>
    </w:p>
    <w:p>
      <w:pPr>
        <w:numPr>
          <w:ilvl w:val="0"/>
          <w:numId w:val="1033"/>
        </w:numPr>
      </w:pPr>
      <w:r>
        <w:rPr>
          <w:b/>
          <w:bCs/>
        </w:rPr>
        <w:t xml:space="preserve">Consumer-Friendly Form Factors</w:t>
      </w:r>
      <w:r>
        <w:t xml:space="preserve">: Designs that prioritize lifestyle integration while maintaining therapeutic efficacy</w:t>
      </w:r>
    </w:p>
    <w:p>
      <w:pPr>
        <w:pStyle w:val="FirstParagraph"/>
      </w:pPr>
      <w:r>
        <w:t xml:space="preserve">These advances promise to make VNS technology increasingly accessible to a broad population seeking to optimize their nervous system function for wellness, performance, and resilience in everyday life.</w:t>
      </w:r>
    </w:p>
    <w:p>
      <w:pPr>
        <w:pStyle w:val="BodyText"/>
      </w:pPr>
      <w:r>
        <w:t xml:space="preserve">The next chapter will explore how these hardware capabilities can be optimized through specific stimulation protocols and personalization approaches to maximize benefits for individual users.</w:t>
      </w:r>
    </w:p>
    <w:bookmarkEnd w:id="129"/>
    <w:bookmarkEnd w:id="130"/>
    <w:bookmarkStart w:id="167" w:name="Xb77a18b26936f17cf7d64f6450130127f9bc522"/>
    <w:p>
      <w:pPr>
        <w:pStyle w:val="Heading1"/>
      </w:pPr>
      <w:r>
        <w:t xml:space="preserve">8. Optimal Stimulation: Parameters, Protocols and Personalization</w:t>
      </w:r>
    </w:p>
    <w:p>
      <w:pPr>
        <w:pStyle w:val="FirstParagraph"/>
      </w:pPr>
      <w:r>
        <w:t xml:space="preserve">The effectiveness of vagus nerve stimulation (VNS) depends heavily on precisely how the stimulation is delivered. As we’ve explored in previous chapters, VNS can produce remarkable effects on stress, cognition, and sleep - but achieving these benefits requires careful calibration of stimulation parameters and protocols tailored to individual needs. This chapter delves into the science of optimizing VNS, examining how different parameters affect neurophysiological responses and how to personalize stimulation for maximum benefit with minimal side effects.</w:t>
      </w:r>
    </w:p>
    <w:bookmarkStart w:id="148" w:name="X0059c1411eab3555d9746f6594f9c35541fe8db"/>
    <w:p>
      <w:pPr>
        <w:pStyle w:val="Heading2"/>
      </w:pPr>
      <w:r>
        <w:t xml:space="preserve">8.1 The Parameter Space: Critical Variables for Effective Stimulation</w:t>
      </w:r>
    </w:p>
    <w:p>
      <w:pPr>
        <w:pStyle w:val="FirstParagraph"/>
      </w:pPr>
      <w:r>
        <w:t xml:space="preserve">The efficacy of VNS depends on multiple variables that collectively determine how the vagus nerve responds. Understanding these parameters is essential for both researchers and users of VNS technology.</w:t>
      </w:r>
    </w:p>
    <w:bookmarkStart w:id="132" w:name="Xbf02a231cd9abc75c5d38e11e3225bd95a12540"/>
    <w:p>
      <w:pPr>
        <w:pStyle w:val="Heading3"/>
      </w:pPr>
      <w:r>
        <w:t xml:space="preserve">8.1.1 Stimulation Site Selection: Finding the Optimal Access Point</w:t>
      </w:r>
    </w:p>
    <w:p>
      <w:pPr>
        <w:pStyle w:val="FirstParagraph"/>
      </w:pPr>
      <w:r>
        <w:t xml:space="preserve">While Chapter 7 covered various device technologies, here we focus on how anatomical targeting affects outcomes. For non-invasive transcutaneous VNS (tVNS), the specific location of electrode placement dramatically influences efficacy.</w:t>
      </w:r>
    </w:p>
    <w:p>
      <w:pPr>
        <w:pStyle w:val="BodyText"/>
      </w:pPr>
      <w:r>
        <w:t xml:space="preserve">Functional MRI research has provided critical insights into optimal stimulation locations. Yakunina and colleagues compared four stimulation sites on the ear: inner tragus, inferoposterior wall of the ear canal, cymba conchae, and earlobe (as sham)</w:t>
      </w:r>
      <w:r>
        <w:rPr>
          <w:rStyle w:val="FootnoteReference"/>
        </w:rPr>
        <w:footnoteReference w:id="131"/>
      </w:r>
      <w:r>
        <w:t xml:space="preserve">. They found that the cymba conchae produced significantly stronger activation of both the nucleus tractus solitarius (NTS) and locus coeruleus (LC) compared to other locations. This is particularly important since the NTS receives most afferent vagal projections, while the LC is a key brainstem nucleus that receives direct NTS input and releases norepinephrine throughout the brain.</w:t>
      </w:r>
    </w:p>
    <w:p>
      <w:pPr>
        <w:pStyle w:val="BodyText"/>
      </w:pPr>
      <w:r>
        <w:t xml:space="preserve">For cervical tVNS, the ideal placement is typically over the carotid sinus, where the vagus nerve runs alongside the carotid artery. However, precise localization requires anatomical knowledge, as placement even a few millimeters off-target can significantly reduce efficacy. Some cervical devices incorporate specialized electrodes and guidance systems to improve targeting precision.</w:t>
      </w:r>
    </w:p>
    <w:bookmarkEnd w:id="132"/>
    <w:bookmarkStart w:id="137" w:name="frequency-the-rhythm-of-stimulation"/>
    <w:p>
      <w:pPr>
        <w:pStyle w:val="Heading3"/>
      </w:pPr>
      <w:r>
        <w:t xml:space="preserve">8.1.2 Frequency: The Rhythm of Stimulation</w:t>
      </w:r>
    </w:p>
    <w:p>
      <w:pPr>
        <w:pStyle w:val="FirstParagraph"/>
      </w:pPr>
      <w:r>
        <w:t xml:space="preserve">Stimulation frequency—measured in Hertz (Hz)—significantly influences which neural pathways are activated and how the body responds. Different frequency ranges produce distinctly different effects:</w:t>
      </w:r>
    </w:p>
    <w:p>
      <w:pPr>
        <w:numPr>
          <w:ilvl w:val="0"/>
          <w:numId w:val="1034"/>
        </w:numPr>
      </w:pPr>
      <w:r>
        <w:rPr>
          <w:b/>
          <w:bCs/>
        </w:rPr>
        <w:t xml:space="preserve">Low frequency (1-10 Hz)</w:t>
      </w:r>
      <w:r>
        <w:t xml:space="preserve">: These frequencies tend to produce stronger effects on autonomic functions and typically evoke stronger parasympathetic activation. Research by Farrand et al. demonstrated that stimulation at lower frequencies can produce more consistent effects on heart rate and more reliably activate certain vagal pathways</w:t>
      </w:r>
      <w:r>
        <w:rPr>
          <w:rStyle w:val="FootnoteReference"/>
        </w:rPr>
        <w:footnoteReference w:id="133"/>
      </w:r>
      <w:r>
        <w:t xml:space="preserve">.</w:t>
      </w:r>
    </w:p>
    <w:p>
      <w:pPr>
        <w:numPr>
          <w:ilvl w:val="0"/>
          <w:numId w:val="1034"/>
        </w:numPr>
      </w:pPr>
      <w:r>
        <w:rPr>
          <w:b/>
          <w:bCs/>
        </w:rPr>
        <w:t xml:space="preserve">Medium frequency (10-30 Hz)</w:t>
      </w:r>
      <w:r>
        <w:t xml:space="preserve">: This range, particularly between 20-25 Hz, represents the most commonly used clinical parameters for both implanted and transcutaneous VNS. It tends to balance autonomic effects with central nervous system activation. Standard paradigms between 10-30 Hz most effectively activate the locus coeruleus with consistency</w:t>
      </w:r>
      <w:r>
        <w:rPr>
          <w:rStyle w:val="FootnoteReference"/>
        </w:rPr>
        <w:footnoteReference w:id="134"/>
      </w:r>
      <w:r>
        <w:t xml:space="preserve">.</w:t>
      </w:r>
    </w:p>
    <w:p>
      <w:pPr>
        <w:numPr>
          <w:ilvl w:val="0"/>
          <w:numId w:val="1034"/>
        </w:numPr>
      </w:pPr>
      <w:r>
        <w:rPr>
          <w:b/>
          <w:bCs/>
        </w:rPr>
        <w:t xml:space="preserve">High frequency (&gt;30 Hz)</w:t>
      </w:r>
      <w:r>
        <w:t xml:space="preserve">: Higher frequencies might enhance certain aspects of cognitive processing but may have less impact on autonomic regulation. Interestingly, Farrand et al. found that bursting paradigms using very high frequencies (e.g., 300 Hz in short bursts) significantly increased synchrony between pairs of LC neurons, suggesting enhanced network recruitment</w:t>
      </w:r>
      <w:r>
        <w:rPr>
          <w:rStyle w:val="FootnoteReference"/>
        </w:rPr>
        <w:footnoteReference w:id="135"/>
      </w:r>
      <w:r>
        <w:t xml:space="preserve">.</w:t>
      </w:r>
    </w:p>
    <w:p>
      <w:pPr>
        <w:pStyle w:val="FirstParagraph"/>
      </w:pPr>
      <w:r>
        <w:t xml:space="preserve">The international consensus on tVNS reporting standards notes that frequencies between 20-30 Hz are most commonly used in clinical applications, though parameter optimization remains an active area of research</w:t>
      </w:r>
      <w:r>
        <w:rPr>
          <w:rStyle w:val="FootnoteReference"/>
        </w:rPr>
        <w:footnoteReference w:id="136"/>
      </w:r>
      <w:r>
        <w:t xml:space="preserve">.</w:t>
      </w:r>
    </w:p>
    <w:bookmarkEnd w:id="137"/>
    <w:bookmarkStart w:id="140" w:name="Xa20c676319a226bfe0016470d53e6cd576dae8f"/>
    <w:p>
      <w:pPr>
        <w:pStyle w:val="Heading3"/>
      </w:pPr>
      <w:r>
        <w:t xml:space="preserve">8.1.3 Amplitude and Intensity: Finding the Therapeutic Window</w:t>
      </w:r>
    </w:p>
    <w:p>
      <w:pPr>
        <w:pStyle w:val="FirstParagraph"/>
      </w:pPr>
      <w:r>
        <w:t xml:space="preserve">Stimulation intensity (measured in milliamperes for electrical stimulation) must be calibrated to activate the target nerve fibers without causing discomfort or recruiting pain fibers. Bolz and Bolz highlight that the therapeutic window exists just below the individual’s pain threshold</w:t>
      </w:r>
      <w:r>
        <w:rPr>
          <w:rStyle w:val="FootnoteReference"/>
        </w:rPr>
        <w:footnoteReference w:id="138"/>
      </w:r>
      <w:r>
        <w:t xml:space="preserve">. At this level, stimulation activates large-diameter Aα and Aβ fibers that carry vagal afferent signals while avoiding activation of smaller-diameter Aδ and C fibers responsible for pain.</w:t>
      </w:r>
    </w:p>
    <w:p>
      <w:pPr>
        <w:pStyle w:val="BodyText"/>
      </w:pPr>
      <w:r>
        <w:t xml:space="preserve">For auricular tVNS, therapeutic intensities typically range from 0.5-5mA, with most studies using 3-5mA or calibrating to 50% of the individual’s detection threshold. For cervical tVNS, intensities are usually lower (typically 2-4mA) due to the more superficial location of the nerve.</w:t>
      </w:r>
    </w:p>
    <w:p>
      <w:pPr>
        <w:pStyle w:val="BodyText"/>
      </w:pPr>
      <w:r>
        <w:t xml:space="preserve">The consensus guidelines for tVNS research recommend reporting both the stimulus intensity and the method used to determine it (e.g., fixed value, percentage of pain threshold, or subject-specific titration)</w:t>
      </w:r>
      <w:r>
        <w:rPr>
          <w:rStyle w:val="FootnoteReference"/>
        </w:rPr>
        <w:footnoteReference w:id="139"/>
      </w:r>
    </w:p>
    <w:bookmarkEnd w:id="140"/>
    <w:bookmarkStart w:id="142" w:name="X529ed358c6d483ee085d7af30512d8a063ba5f5"/>
    <w:p>
      <w:pPr>
        <w:pStyle w:val="Heading3"/>
      </w:pPr>
      <w:r>
        <w:t xml:space="preserve">8.1.4 Pulse Width: The Duration of Each Stimulus</w:t>
      </w:r>
    </w:p>
    <w:p>
      <w:pPr>
        <w:pStyle w:val="FirstParagraph"/>
      </w:pPr>
      <w:r>
        <w:t xml:space="preserve">Pulse width—the duration of each individual electrical pulse—affects which nerve fibers are recruited and the overall charge delivered per pulse. Shorter pulse widths (≤250 µs) tend to recruit larger, faster-conducting fibers, while longer pulse widths (500 µs or greater) may recruit smaller fibers as well.</w:t>
      </w:r>
    </w:p>
    <w:p>
      <w:pPr>
        <w:pStyle w:val="BodyText"/>
      </w:pPr>
      <w:r>
        <w:t xml:space="preserve">Most clinical tVNS protocols use pulse widths between 200-500 µs, with 250 µs being particularly common. As Bolz and Bolz observe, stimulating at the</w:t>
      </w:r>
      <w:r>
        <w:t xml:space="preserve"> </w:t>
      </w:r>
      <w:r>
        <w:t xml:space="preserve">“chronaxie”</w:t>
      </w:r>
      <w:r>
        <w:t xml:space="preserve"> </w:t>
      </w:r>
      <w:r>
        <w:t xml:space="preserve">(the minimum duration needed to stimulate a nerve at twice the rheobase current) with a biphasic rectangular waveform can optimize fiber recruitment while minimizing side effects</w:t>
      </w:r>
      <w:r>
        <w:rPr>
          <w:rStyle w:val="FootnoteReference"/>
        </w:rPr>
        <w:footnoteReference w:id="141"/>
      </w:r>
      <w:r>
        <w:t xml:space="preserve">.</w:t>
      </w:r>
    </w:p>
    <w:bookmarkEnd w:id="142"/>
    <w:bookmarkStart w:id="144" w:name="X78f4f4f950360687428e2184305ff356278cf99"/>
    <w:p>
      <w:pPr>
        <w:pStyle w:val="Heading3"/>
      </w:pPr>
      <w:r>
        <w:t xml:space="preserve">8.1.5 Duty Cycle: The Rhythm of On and Off Periods</w:t>
      </w:r>
    </w:p>
    <w:p>
      <w:pPr>
        <w:pStyle w:val="FirstParagraph"/>
      </w:pPr>
      <w:r>
        <w:t xml:space="preserve">VNS is typically delivered intermittently rather than continuously, with alternating</w:t>
      </w:r>
      <w:r>
        <w:t xml:space="preserve"> </w:t>
      </w:r>
      <w:r>
        <w:t xml:space="preserve">“on”</w:t>
      </w:r>
      <w:r>
        <w:t xml:space="preserve"> </w:t>
      </w:r>
      <w:r>
        <w:t xml:space="preserve">and</w:t>
      </w:r>
      <w:r>
        <w:t xml:space="preserve"> </w:t>
      </w:r>
      <w:r>
        <w:t xml:space="preserve">“off”</w:t>
      </w:r>
      <w:r>
        <w:t xml:space="preserve"> </w:t>
      </w:r>
      <w:r>
        <w:t xml:space="preserve">periods. This pattern, known as the duty cycle, is crucial for preventing neural adaptation (where nerve responses diminish with continuous stimulation) and reducing side effects.</w:t>
      </w:r>
    </w:p>
    <w:p>
      <w:pPr>
        <w:pStyle w:val="BodyText"/>
      </w:pPr>
      <w:r>
        <w:t xml:space="preserve">Common duty cycles for clinical applications include:</w:t>
      </w:r>
      <w:r>
        <w:t xml:space="preserve"> </w:t>
      </w:r>
      <w:r>
        <w:t xml:space="preserve">- 30 seconds on / 5 minutes off (approximately 10% duty cycle)</w:t>
      </w:r>
      <w:r>
        <w:t xml:space="preserve"> </w:t>
      </w:r>
      <w:r>
        <w:t xml:space="preserve">- 30 seconds on / 3 minutes off (approximately 14% duty cycle)</w:t>
      </w:r>
    </w:p>
    <w:p>
      <w:pPr>
        <w:pStyle w:val="BodyText"/>
      </w:pPr>
      <w:r>
        <w:t xml:space="preserve">Research suggests that intermittent stimulation may be more effective than continuous stimulation for many applications, though the optimal duty cycle may vary depending on the specific therapeutic target. Genc et al. found that VNS parameters, including on-time and off-time periods, significantly affected heart rate variability measures in epilepsy patients, suggesting complex effects on autonomic regulation</w:t>
      </w:r>
      <w:r>
        <w:rPr>
          <w:rStyle w:val="FootnoteReference"/>
        </w:rPr>
        <w:footnoteReference w:id="143"/>
      </w:r>
      <w:r>
        <w:t xml:space="preserve">.</w:t>
      </w:r>
    </w:p>
    <w:bookmarkEnd w:id="144"/>
    <w:bookmarkStart w:id="147" w:name="X4a92ed8b64ebe04b761c6c2a577c9e5e56b96e2"/>
    <w:p>
      <w:pPr>
        <w:pStyle w:val="Heading3"/>
      </w:pPr>
      <w:r>
        <w:t xml:space="preserve">8.1.6 Waveform Characteristics: Beyond Basic Parameters</w:t>
      </w:r>
    </w:p>
    <w:p>
      <w:pPr>
        <w:pStyle w:val="FirstParagraph"/>
      </w:pPr>
      <w:r>
        <w:t xml:space="preserve">The shape of the electrical waveform used for stimulation also affects neural recruitment and side effects. Most commercial VNS devices use biphasic waveforms, which deliver balanced positive and negative currents to prevent charge buildup and tissue damage.</w:t>
      </w:r>
    </w:p>
    <w:p>
      <w:pPr>
        <w:pStyle w:val="BodyText"/>
      </w:pPr>
      <w:r>
        <w:t xml:space="preserve">Bolz and Bolz point out that biphasic rectangular waveforms with an in-built short circuit to avoid after-potential can minimize side effects such as erythema and pain at the stimulation site</w:t>
      </w:r>
      <w:r>
        <w:rPr>
          <w:rStyle w:val="FootnoteReference"/>
        </w:rPr>
        <w:footnoteReference w:id="145"/>
      </w:r>
      <w:r>
        <w:t xml:space="preserve">. Some advanced devices now use complex waveforms or carrier signals with specific modulation patterns to enhance efficacy and comfort:</w:t>
      </w:r>
    </w:p>
    <w:p>
      <w:pPr>
        <w:pStyle w:val="Compact"/>
        <w:numPr>
          <w:ilvl w:val="0"/>
          <w:numId w:val="1035"/>
        </w:numPr>
      </w:pPr>
      <w:r>
        <w:rPr>
          <w:b/>
          <w:bCs/>
        </w:rPr>
        <w:t xml:space="preserve">Simple biphasic waveforms</w:t>
      </w:r>
      <w:r>
        <w:t xml:space="preserve">: Balanced positive and negative pulses that prevent charge accumulation.</w:t>
      </w:r>
    </w:p>
    <w:p>
      <w:pPr>
        <w:pStyle w:val="Compact"/>
        <w:numPr>
          <w:ilvl w:val="0"/>
          <w:numId w:val="1035"/>
        </w:numPr>
      </w:pPr>
      <w:r>
        <w:rPr>
          <w:b/>
          <w:bCs/>
        </w:rPr>
        <w:t xml:space="preserve">Burst stimulation</w:t>
      </w:r>
      <w:r>
        <w:t xml:space="preserve">: Groups of high-frequency pulses (e.g., 5 pulses at 300 Hz) delivered at regular intervals (e.g., once per second). This pattern increases neuron synchronization and may enhance certain therapeutic effects</w:t>
      </w:r>
      <w:r>
        <w:rPr>
          <w:rStyle w:val="FootnoteReference"/>
        </w:rPr>
        <w:footnoteReference w:id="146"/>
      </w:r>
      <w:r>
        <w:t xml:space="preserve">.</w:t>
      </w:r>
    </w:p>
    <w:p>
      <w:pPr>
        <w:pStyle w:val="Compact"/>
        <w:numPr>
          <w:ilvl w:val="0"/>
          <w:numId w:val="1035"/>
        </w:numPr>
      </w:pPr>
      <w:r>
        <w:rPr>
          <w:b/>
          <w:bCs/>
        </w:rPr>
        <w:t xml:space="preserve">Carrier-modulated waveforms</w:t>
      </w:r>
      <w:r>
        <w:t xml:space="preserve">: Some cervical tVNS devices use high-frequency carrier signals (≥1 kHz) modulated at therapeutic frequencies (typically 20-25 Hz) to penetrate tissue more effectively.</w:t>
      </w:r>
    </w:p>
    <w:bookmarkEnd w:id="147"/>
    <w:bookmarkEnd w:id="148"/>
    <w:bookmarkStart w:id="151" w:name="session-duration-and-treatment-protocols"/>
    <w:p>
      <w:pPr>
        <w:pStyle w:val="Heading2"/>
      </w:pPr>
      <w:r>
        <w:t xml:space="preserve">8.2 Session Duration and Treatment Protocols</w:t>
      </w:r>
    </w:p>
    <w:p>
      <w:pPr>
        <w:pStyle w:val="FirstParagraph"/>
      </w:pPr>
      <w:r>
        <w:t xml:space="preserve">Beyond individual stimulation parameters, the overall protocol—including session duration, treatment frequency, and long-term scheduling—significantly impacts outcomes.</w:t>
      </w:r>
    </w:p>
    <w:bookmarkStart w:id="149" w:name="acute-vs.-long-term-effects"/>
    <w:p>
      <w:pPr>
        <w:pStyle w:val="Heading3"/>
      </w:pPr>
      <w:r>
        <w:t xml:space="preserve">8.2.1 Acute vs. Long-term Effects</w:t>
      </w:r>
    </w:p>
    <w:p>
      <w:pPr>
        <w:pStyle w:val="FirstParagraph"/>
      </w:pPr>
      <w:r>
        <w:t xml:space="preserve">VNS produces both immediate and cumulative effects through different mechanisms:</w:t>
      </w:r>
    </w:p>
    <w:p>
      <w:pPr>
        <w:numPr>
          <w:ilvl w:val="0"/>
          <w:numId w:val="1036"/>
        </w:numPr>
      </w:pPr>
      <w:r>
        <w:rPr>
          <w:b/>
          <w:bCs/>
        </w:rPr>
        <w:t xml:space="preserve">Acute effects</w:t>
      </w:r>
      <w:r>
        <w:t xml:space="preserve"> </w:t>
      </w:r>
      <w:r>
        <w:t xml:space="preserve">occur during and immediately after stimulation (within minutes to hours). These include increased HRV, reduced cortisol, pupil dilation, and improved attention—effects primarily mediated through immediate changes in autonomic tone and brainstem activity.</w:t>
      </w:r>
    </w:p>
    <w:p>
      <w:pPr>
        <w:numPr>
          <w:ilvl w:val="0"/>
          <w:numId w:val="1036"/>
        </w:numPr>
      </w:pPr>
      <w:r>
        <w:rPr>
          <w:b/>
          <w:bCs/>
        </w:rPr>
        <w:t xml:space="preserve">Long-term effects</w:t>
      </w:r>
      <w:r>
        <w:t xml:space="preserve"> </w:t>
      </w:r>
      <w:r>
        <w:t xml:space="preserve">develop over weeks to months of regular stimulation, involving neuroplastic changes, altered gene expression, and network remodeling. Transcutaneous VNS treatments for depression and epilepsy, for example, typically show progressively increasing benefits over months of regular use.</w:t>
      </w:r>
    </w:p>
    <w:p>
      <w:pPr>
        <w:pStyle w:val="FirstParagraph"/>
      </w:pPr>
      <w:r>
        <w:t xml:space="preserve">For wellness applications, recommended protocols typically start with daily sessions of 15-30 minutes, with effects often becoming noticeable within 1-2 weeks of consistent use.</w:t>
      </w:r>
    </w:p>
    <w:bookmarkEnd w:id="149"/>
    <w:bookmarkStart w:id="150" w:name="Xee784df3ccdf972c3e206021564d3f88e468b39"/>
    <w:p>
      <w:pPr>
        <w:pStyle w:val="Heading3"/>
      </w:pPr>
      <w:r>
        <w:t xml:space="preserve">8.2.2 Adaptive Protocols: Responding to Physiological Feedback</w:t>
      </w:r>
    </w:p>
    <w:p>
      <w:pPr>
        <w:pStyle w:val="FirstParagraph"/>
      </w:pPr>
      <w:r>
        <w:t xml:space="preserve">Advanced VNS approaches incorporate physiological feedback to adapt stimulation in real-time. This</w:t>
      </w:r>
      <w:r>
        <w:t xml:space="preserve"> </w:t>
      </w:r>
      <w:r>
        <w:t xml:space="preserve">“closed-loop”</w:t>
      </w:r>
      <w:r>
        <w:t xml:space="preserve"> </w:t>
      </w:r>
      <w:r>
        <w:t xml:space="preserve">approach represents the cutting edge of personalized neuromodulation.</w:t>
      </w:r>
    </w:p>
    <w:p>
      <w:pPr>
        <w:pStyle w:val="BodyText"/>
      </w:pPr>
      <w:r>
        <w:t xml:space="preserve">Indicators commonly used for adaptive stimulation include:</w:t>
      </w:r>
    </w:p>
    <w:p>
      <w:pPr>
        <w:pStyle w:val="Compact"/>
        <w:numPr>
          <w:ilvl w:val="0"/>
          <w:numId w:val="1037"/>
        </w:numPr>
      </w:pPr>
      <w:r>
        <w:rPr>
          <w:b/>
          <w:bCs/>
        </w:rPr>
        <w:t xml:space="preserve">Heart rate variability (HRV)</w:t>
      </w:r>
      <w:r>
        <w:t xml:space="preserve">: Adjusting stimulation parameters based on real-time HRV metrics to enhance parasympathetic activation.</w:t>
      </w:r>
    </w:p>
    <w:p>
      <w:pPr>
        <w:pStyle w:val="Compact"/>
        <w:numPr>
          <w:ilvl w:val="0"/>
          <w:numId w:val="1037"/>
        </w:numPr>
      </w:pPr>
      <w:r>
        <w:rPr>
          <w:b/>
          <w:bCs/>
        </w:rPr>
        <w:t xml:space="preserve">Electroencephalography (EEG)</w:t>
      </w:r>
      <w:r>
        <w:t xml:space="preserve">: Using brain activity patterns to optimize stimulation timing and intensity.</w:t>
      </w:r>
    </w:p>
    <w:p>
      <w:pPr>
        <w:pStyle w:val="Compact"/>
        <w:numPr>
          <w:ilvl w:val="0"/>
          <w:numId w:val="1037"/>
        </w:numPr>
      </w:pPr>
      <w:r>
        <w:rPr>
          <w:b/>
          <w:bCs/>
        </w:rPr>
        <w:t xml:space="preserve">Galvanic skin response</w:t>
      </w:r>
      <w:r>
        <w:t xml:space="preserve">: Measuring sympathetic arousal to adjust stimulation for anxiety reduction.</w:t>
      </w:r>
    </w:p>
    <w:p>
      <w:pPr>
        <w:pStyle w:val="FirstParagraph"/>
      </w:pPr>
      <w:r>
        <w:t xml:space="preserve">The integration of these biometrics with VNS represents a significant advance in personalization, allowing stimulation to respond dynamically to an individual’s changing physiological state. We’ll explore these closed-loop approaches in more detail in Chapter 10.</w:t>
      </w:r>
    </w:p>
    <w:bookmarkEnd w:id="150"/>
    <w:bookmarkEnd w:id="151"/>
    <w:bookmarkStart w:id="156" w:name="Xbcf3029e5867b170bf98907b87cbc4c1c5d9d82"/>
    <w:p>
      <w:pPr>
        <w:pStyle w:val="Heading2"/>
      </w:pPr>
      <w:r>
        <w:t xml:space="preserve">8.3 Personalizing VNS: Individual Differences and Optimization</w:t>
      </w:r>
    </w:p>
    <w:p>
      <w:pPr>
        <w:pStyle w:val="FirstParagraph"/>
      </w:pPr>
      <w:r>
        <w:t xml:space="preserve">Perhaps the most important principle in VNS is that one size does not fit all. Individual differences in anatomy, physiology, and therapeutic goals necessitate personalized approaches.</w:t>
      </w:r>
    </w:p>
    <w:bookmarkStart w:id="152" w:name="anatomical-and-physiological-variability"/>
    <w:p>
      <w:pPr>
        <w:pStyle w:val="Heading3"/>
      </w:pPr>
      <w:r>
        <w:t xml:space="preserve">8.3.1 Anatomical and Physiological Variability</w:t>
      </w:r>
    </w:p>
    <w:p>
      <w:pPr>
        <w:pStyle w:val="FirstParagraph"/>
      </w:pPr>
      <w:r>
        <w:t xml:space="preserve">Several factors contribute to individual variability in VNS response:</w:t>
      </w:r>
    </w:p>
    <w:p>
      <w:pPr>
        <w:pStyle w:val="Compact"/>
        <w:numPr>
          <w:ilvl w:val="0"/>
          <w:numId w:val="1038"/>
        </w:numPr>
      </w:pPr>
      <w:r>
        <w:rPr>
          <w:b/>
          <w:bCs/>
        </w:rPr>
        <w:t xml:space="preserve">Vagal anatomy</w:t>
      </w:r>
      <w:r>
        <w:t xml:space="preserve">: The exact location, branching pattern, and fiber composition of the vagus nerve varies between individuals.</w:t>
      </w:r>
    </w:p>
    <w:p>
      <w:pPr>
        <w:pStyle w:val="Compact"/>
        <w:numPr>
          <w:ilvl w:val="0"/>
          <w:numId w:val="1038"/>
        </w:numPr>
      </w:pPr>
      <w:r>
        <w:rPr>
          <w:b/>
          <w:bCs/>
        </w:rPr>
        <w:t xml:space="preserve">Tissue properties</w:t>
      </w:r>
      <w:r>
        <w:t xml:space="preserve">: Skin thickness, impedance, and subcutaneous tissue composition affect how stimulation reaches the nerve.</w:t>
      </w:r>
    </w:p>
    <w:p>
      <w:pPr>
        <w:pStyle w:val="Compact"/>
        <w:numPr>
          <w:ilvl w:val="0"/>
          <w:numId w:val="1038"/>
        </w:numPr>
      </w:pPr>
      <w:r>
        <w:rPr>
          <w:b/>
          <w:bCs/>
        </w:rPr>
        <w:t xml:space="preserve">Baseline autonomic tone</w:t>
      </w:r>
      <w:r>
        <w:t xml:space="preserve">: Individuals with different baseline HRV or autonomic balance may respond differently to the same stimulation.</w:t>
      </w:r>
    </w:p>
    <w:p>
      <w:pPr>
        <w:pStyle w:val="FirstParagraph"/>
      </w:pPr>
      <w:r>
        <w:t xml:space="preserve">Anatomical variability is particularly significant for auricular tVNS, as the distribution of vagal fibers in the ear differs considerably between individuals. This emphasizes the importance of personalized electrode placement and intensity calibration.</w:t>
      </w:r>
    </w:p>
    <w:bookmarkEnd w:id="152"/>
    <w:bookmarkStart w:id="154" w:name="Xd29e0668e6f3ef8c2214a421c5208744be9ac57"/>
    <w:p>
      <w:pPr>
        <w:pStyle w:val="Heading3"/>
      </w:pPr>
      <w:r>
        <w:t xml:space="preserve">8.3.2 Finding the Individual’s Optimal Parameters</w:t>
      </w:r>
    </w:p>
    <w:p>
      <w:pPr>
        <w:pStyle w:val="FirstParagraph"/>
      </w:pPr>
      <w:r>
        <w:t xml:space="preserve">Determining optimal parameters often requires systematic testing and adjustment. Approaches include:</w:t>
      </w:r>
    </w:p>
    <w:p>
      <w:pPr>
        <w:pStyle w:val="Compact"/>
        <w:numPr>
          <w:ilvl w:val="0"/>
          <w:numId w:val="1039"/>
        </w:numPr>
      </w:pPr>
      <w:r>
        <w:rPr>
          <w:b/>
          <w:bCs/>
        </w:rPr>
        <w:t xml:space="preserve">Threshold-based calibration</w:t>
      </w:r>
      <w:r>
        <w:t xml:space="preserve">: Setting intensity based on individual sensory, motor, or discomfort thresholds.</w:t>
      </w:r>
    </w:p>
    <w:p>
      <w:pPr>
        <w:pStyle w:val="Compact"/>
        <w:numPr>
          <w:ilvl w:val="0"/>
          <w:numId w:val="1039"/>
        </w:numPr>
      </w:pPr>
      <w:r>
        <w:rPr>
          <w:b/>
          <w:bCs/>
        </w:rPr>
        <w:t xml:space="preserve">Biomarker-guided optimization</w:t>
      </w:r>
      <w:r>
        <w:t xml:space="preserve">: Adjusting parameters based on physiological responses like changes in HRV, pupil dilation, or EEG.</w:t>
      </w:r>
    </w:p>
    <w:p>
      <w:pPr>
        <w:pStyle w:val="Compact"/>
        <w:numPr>
          <w:ilvl w:val="0"/>
          <w:numId w:val="1039"/>
        </w:numPr>
      </w:pPr>
      <w:r>
        <w:rPr>
          <w:b/>
          <w:bCs/>
        </w:rPr>
        <w:t xml:space="preserve">Symptomatic titration</w:t>
      </w:r>
      <w:r>
        <w:t xml:space="preserve">: Gradually adjusting parameters based on subjective effects and therapeutic response.</w:t>
      </w:r>
    </w:p>
    <w:p>
      <w:pPr>
        <w:pStyle w:val="FirstParagraph"/>
      </w:pPr>
      <w:r>
        <w:t xml:space="preserve">Bolz and Bolz propose using algorithmic approaches for parameter optimization, including evolutionary algorithms that systematically explore parameter combinations to identify optimal settings for each individual</w:t>
      </w:r>
      <w:r>
        <w:rPr>
          <w:rStyle w:val="FootnoteReference"/>
        </w:rPr>
        <w:footnoteReference w:id="153"/>
      </w:r>
      <w:r>
        <w:t xml:space="preserve">. This approach treats parameter optimization as a mathematical problem where the goal is to maximize benefits while minimizing side effects.</w:t>
      </w:r>
    </w:p>
    <w:bookmarkEnd w:id="154"/>
    <w:bookmarkStart w:id="155" w:name="X2515ce63a6fc6025e5fc1ce5509367ac6e46fed"/>
    <w:p>
      <w:pPr>
        <w:pStyle w:val="Heading3"/>
      </w:pPr>
      <w:r>
        <w:t xml:space="preserve">8.3.3 Tailoring Protocols to Specific Applications</w:t>
      </w:r>
    </w:p>
    <w:p>
      <w:pPr>
        <w:pStyle w:val="FirstParagraph"/>
      </w:pPr>
      <w:r>
        <w:t xml:space="preserve">Different therapeutic goals often require distinct stimulation approaches:</w:t>
      </w:r>
    </w:p>
    <w:p>
      <w:pPr>
        <w:pStyle w:val="Compact"/>
        <w:numPr>
          <w:ilvl w:val="0"/>
          <w:numId w:val="1040"/>
        </w:numPr>
      </w:pPr>
      <w:r>
        <w:rPr>
          <w:b/>
          <w:bCs/>
        </w:rPr>
        <w:t xml:space="preserve">Stress reduction</w:t>
      </w:r>
      <w:r>
        <w:t xml:space="preserve">: Lower frequencies (5-10 Hz) with moderate intensity may enhance parasympathetic tone and reduce cortisol.</w:t>
      </w:r>
    </w:p>
    <w:p>
      <w:pPr>
        <w:pStyle w:val="Compact"/>
        <w:numPr>
          <w:ilvl w:val="0"/>
          <w:numId w:val="1040"/>
        </w:numPr>
      </w:pPr>
      <w:r>
        <w:rPr>
          <w:b/>
          <w:bCs/>
        </w:rPr>
        <w:t xml:space="preserve">Cognitive enhancement</w:t>
      </w:r>
      <w:r>
        <w:t xml:space="preserve">: Medium to higher frequencies (20-25 Hz) may better activate noradrenergic pathways that enhance attention and learning.</w:t>
      </w:r>
    </w:p>
    <w:p>
      <w:pPr>
        <w:pStyle w:val="Compact"/>
        <w:numPr>
          <w:ilvl w:val="0"/>
          <w:numId w:val="1040"/>
        </w:numPr>
      </w:pPr>
      <w:r>
        <w:rPr>
          <w:b/>
          <w:bCs/>
        </w:rPr>
        <w:t xml:space="preserve">Sleep improvement</w:t>
      </w:r>
      <w:r>
        <w:t xml:space="preserve">: Lower frequencies with longer pulse widths in evening sessions may support parasympathetic dominance conducive to sleep.</w:t>
      </w:r>
    </w:p>
    <w:p>
      <w:pPr>
        <w:pStyle w:val="FirstParagraph"/>
      </w:pPr>
      <w:r>
        <w:t xml:space="preserve">The timing of stimulation also matters. Morning sessions may enhance alertness and cognitive function for the day ahead, while evening sessions might better support stress recovery and sleep preparation.</w:t>
      </w:r>
    </w:p>
    <w:bookmarkEnd w:id="155"/>
    <w:bookmarkEnd w:id="156"/>
    <w:bookmarkStart w:id="161" w:name="Xb7294e5cd43b804c53da5059ab445b91967088a"/>
    <w:p>
      <w:pPr>
        <w:pStyle w:val="Heading2"/>
      </w:pPr>
      <w:r>
        <w:t xml:space="preserve">8.4 Safety Considerations and Side Effect Management</w:t>
      </w:r>
    </w:p>
    <w:p>
      <w:pPr>
        <w:pStyle w:val="FirstParagraph"/>
      </w:pPr>
      <w:r>
        <w:t xml:space="preserve">While tVNS is generally considered safe, optimizing parameters requires attention to potential side effects and contraindications.</w:t>
      </w:r>
    </w:p>
    <w:bookmarkStart w:id="159" w:name="X18e6002d7ed487e24938938e84bec2112a21c10"/>
    <w:p>
      <w:pPr>
        <w:pStyle w:val="Heading3"/>
      </w:pPr>
      <w:r>
        <w:t xml:space="preserve">8.4.1 Common Side Effects and Their Relationship to Parameters</w:t>
      </w:r>
    </w:p>
    <w:p>
      <w:pPr>
        <w:pStyle w:val="FirstParagraph"/>
      </w:pPr>
      <w:r>
        <w:t xml:space="preserve">Most tVNS side effects are mild and transient, with the international consensus on reporting standards noting that skin irritation at the electrode site (18.2%), headache (3.6%), and nasopharyngitis (1.7%) are the most commonly reported issues</w:t>
      </w:r>
      <w:r>
        <w:rPr>
          <w:rStyle w:val="FootnoteReference"/>
        </w:rPr>
        <w:footnoteReference w:id="157"/>
      </w:r>
      <w:r>
        <w:t xml:space="preserve">. However, several parameter-related factors influence side effect risk:</w:t>
      </w:r>
    </w:p>
    <w:p>
      <w:pPr>
        <w:pStyle w:val="Compact"/>
        <w:numPr>
          <w:ilvl w:val="0"/>
          <w:numId w:val="1041"/>
        </w:numPr>
      </w:pPr>
      <w:r>
        <w:rPr>
          <w:b/>
          <w:bCs/>
        </w:rPr>
        <w:t xml:space="preserve">Excessive intensity</w:t>
      </w:r>
      <w:r>
        <w:t xml:space="preserve"> </w:t>
      </w:r>
      <w:r>
        <w:t xml:space="preserve">can cause pain, skin irritation, or unwanted autonomic effects like dizziness or nausea.</w:t>
      </w:r>
    </w:p>
    <w:p>
      <w:pPr>
        <w:pStyle w:val="Compact"/>
        <w:numPr>
          <w:ilvl w:val="0"/>
          <w:numId w:val="1041"/>
        </w:numPr>
      </w:pPr>
      <w:r>
        <w:rPr>
          <w:b/>
          <w:bCs/>
        </w:rPr>
        <w:t xml:space="preserve">Long pulse widths</w:t>
      </w:r>
      <w:r>
        <w:t xml:space="preserve"> </w:t>
      </w:r>
      <w:r>
        <w:t xml:space="preserve">may recruit nociceptive fibers and increase discomfort.</w:t>
      </w:r>
    </w:p>
    <w:p>
      <w:pPr>
        <w:pStyle w:val="Compact"/>
        <w:numPr>
          <w:ilvl w:val="0"/>
          <w:numId w:val="1041"/>
        </w:numPr>
      </w:pPr>
      <w:r>
        <w:rPr>
          <w:b/>
          <w:bCs/>
        </w:rPr>
        <w:t xml:space="preserve">High frequencies</w:t>
      </w:r>
      <w:r>
        <w:t xml:space="preserve"> </w:t>
      </w:r>
      <w:r>
        <w:t xml:space="preserve">with insufficient off-periods may lead to adaptation or overstimulation.</w:t>
      </w:r>
    </w:p>
    <w:p>
      <w:pPr>
        <w:pStyle w:val="Compact"/>
        <w:numPr>
          <w:ilvl w:val="0"/>
          <w:numId w:val="1041"/>
        </w:numPr>
      </w:pPr>
      <w:r>
        <w:rPr>
          <w:b/>
          <w:bCs/>
        </w:rPr>
        <w:t xml:space="preserve">Extended session duration</w:t>
      </w:r>
      <w:r>
        <w:t xml:space="preserve"> </w:t>
      </w:r>
      <w:r>
        <w:t xml:space="preserve">can increase skin irritation under electrodes.</w:t>
      </w:r>
    </w:p>
    <w:p>
      <w:pPr>
        <w:pStyle w:val="FirstParagraph"/>
      </w:pPr>
      <w:r>
        <w:t xml:space="preserve">Bolz and Bolz highlight that side effects like erythema and pain are often caused by electrochemical reactions at the stimulation site, which can be minimized by maintaining voltage below the decomposition voltage threshold and using appropriate electrode materials</w:t>
      </w:r>
      <w:r>
        <w:rPr>
          <w:rStyle w:val="FootnoteReference"/>
        </w:rPr>
        <w:footnoteReference w:id="158"/>
      </w:r>
      <w:r>
        <w:t xml:space="preserve">.</w:t>
      </w:r>
    </w:p>
    <w:bookmarkEnd w:id="159"/>
    <w:bookmarkStart w:id="160" w:name="Xa38b4094f8f6d0ca89d5b94bd20e0255acfac4a"/>
    <w:p>
      <w:pPr>
        <w:pStyle w:val="Heading3"/>
      </w:pPr>
      <w:r>
        <w:t xml:space="preserve">8.4.2 Special Populations and Contraindications</w:t>
      </w:r>
    </w:p>
    <w:p>
      <w:pPr>
        <w:pStyle w:val="FirstParagraph"/>
      </w:pPr>
      <w:r>
        <w:t xml:space="preserve">Parameter selection requires additional care for certain populations:</w:t>
      </w:r>
    </w:p>
    <w:p>
      <w:pPr>
        <w:pStyle w:val="Compact"/>
        <w:numPr>
          <w:ilvl w:val="0"/>
          <w:numId w:val="1042"/>
        </w:numPr>
      </w:pPr>
      <w:r>
        <w:rPr>
          <w:b/>
          <w:bCs/>
        </w:rPr>
        <w:t xml:space="preserve">Cardiac conditions</w:t>
      </w:r>
      <w:r>
        <w:t xml:space="preserve">: Individuals with arrhythmias, pacemakers, or other cardiac issues may require more conservative protocols with lower intensity and frequency.</w:t>
      </w:r>
    </w:p>
    <w:p>
      <w:pPr>
        <w:pStyle w:val="Compact"/>
        <w:numPr>
          <w:ilvl w:val="0"/>
          <w:numId w:val="1042"/>
        </w:numPr>
      </w:pPr>
      <w:r>
        <w:rPr>
          <w:b/>
          <w:bCs/>
        </w:rPr>
        <w:t xml:space="preserve">Pregnancy</w:t>
      </w:r>
      <w:r>
        <w:t xml:space="preserve">: While limited data exists, more conservative parameters are typically recommended during pregnancy.</w:t>
      </w:r>
    </w:p>
    <w:p>
      <w:pPr>
        <w:pStyle w:val="Compact"/>
        <w:numPr>
          <w:ilvl w:val="0"/>
          <w:numId w:val="1042"/>
        </w:numPr>
      </w:pPr>
      <w:r>
        <w:rPr>
          <w:b/>
          <w:bCs/>
        </w:rPr>
        <w:t xml:space="preserve">Children and elderly</w:t>
      </w:r>
      <w:r>
        <w:t xml:space="preserve">: Both groups may have different thresholds for stimulation and may require adjusted parameters.</w:t>
      </w:r>
    </w:p>
    <w:p>
      <w:pPr>
        <w:pStyle w:val="Compact"/>
        <w:numPr>
          <w:ilvl w:val="0"/>
          <w:numId w:val="1042"/>
        </w:numPr>
      </w:pPr>
      <w:r>
        <w:rPr>
          <w:b/>
          <w:bCs/>
        </w:rPr>
        <w:t xml:space="preserve">Previous cervical or ear surgery</w:t>
      </w:r>
      <w:r>
        <w:t xml:space="preserve">: Anatomical alterations may affect optimal electrode placement and parameters.</w:t>
      </w:r>
    </w:p>
    <w:p>
      <w:pPr>
        <w:pStyle w:val="FirstParagraph"/>
      </w:pPr>
      <w:r>
        <w:t xml:space="preserve">As we discussed in Chapter 3, certain absolute contraindications exist for VNS, including vagotomy, significant carotid atherosclerosis, and certain cardiac arrhythmias. However, appropriate parameter selection can help minimize risks for those with relative contraindications.</w:t>
      </w:r>
    </w:p>
    <w:bookmarkEnd w:id="160"/>
    <w:bookmarkEnd w:id="161"/>
    <w:bookmarkStart w:id="164" w:name="emerging-approaches-to-personalization"/>
    <w:p>
      <w:pPr>
        <w:pStyle w:val="Heading2"/>
      </w:pPr>
      <w:r>
        <w:t xml:space="preserve">8.5 Emerging Approaches to Personalization</w:t>
      </w:r>
    </w:p>
    <w:p>
      <w:pPr>
        <w:pStyle w:val="FirstParagraph"/>
      </w:pPr>
      <w:r>
        <w:t xml:space="preserve">The field of VNS is rapidly evolving, with several innovative approaches to parameter optimization on the horizon.</w:t>
      </w:r>
    </w:p>
    <w:bookmarkStart w:id="162" w:name="X73b889868a9026f8e2b0a2e0816b5f38bcb9de0"/>
    <w:p>
      <w:pPr>
        <w:pStyle w:val="Heading3"/>
      </w:pPr>
      <w:r>
        <w:t xml:space="preserve">8.5.1 Machine Learning for Parameter Prediction</w:t>
      </w:r>
    </w:p>
    <w:p>
      <w:pPr>
        <w:pStyle w:val="FirstParagraph"/>
      </w:pPr>
      <w:r>
        <w:t xml:space="preserve">Advanced algorithms are increasingly being used to predict optimal VNS parameters based on individual characteristics. These approaches use data from previous users to identify patterns that predict which parameters will work best for new users with similar profiles.</w:t>
      </w:r>
    </w:p>
    <w:p>
      <w:pPr>
        <w:pStyle w:val="BodyText"/>
      </w:pPr>
      <w:r>
        <w:t xml:space="preserve">For example, machine learning models might incorporate:</w:t>
      </w:r>
    </w:p>
    <w:p>
      <w:pPr>
        <w:pStyle w:val="Compact"/>
        <w:numPr>
          <w:ilvl w:val="0"/>
          <w:numId w:val="1043"/>
        </w:numPr>
      </w:pPr>
      <w:r>
        <w:t xml:space="preserve">Demographic factors (age, sex, body composition)</w:t>
      </w:r>
    </w:p>
    <w:p>
      <w:pPr>
        <w:pStyle w:val="Compact"/>
        <w:numPr>
          <w:ilvl w:val="0"/>
          <w:numId w:val="1043"/>
        </w:numPr>
      </w:pPr>
      <w:r>
        <w:t xml:space="preserve">Physiological metrics (baseline HRV, blood pressure)</w:t>
      </w:r>
    </w:p>
    <w:p>
      <w:pPr>
        <w:pStyle w:val="Compact"/>
        <w:numPr>
          <w:ilvl w:val="0"/>
          <w:numId w:val="1043"/>
        </w:numPr>
      </w:pPr>
      <w:r>
        <w:t xml:space="preserve">Symptom profiles and therapeutic goals</w:t>
      </w:r>
    </w:p>
    <w:p>
      <w:pPr>
        <w:pStyle w:val="Compact"/>
        <w:numPr>
          <w:ilvl w:val="0"/>
          <w:numId w:val="1043"/>
        </w:numPr>
      </w:pPr>
      <w:r>
        <w:t xml:space="preserve">Early response indicators</w:t>
      </w:r>
    </w:p>
    <w:p>
      <w:pPr>
        <w:pStyle w:val="FirstParagraph"/>
      </w:pPr>
      <w:r>
        <w:t xml:space="preserve">These predictive approaches could significantly reduce the trial-and-error typically required for parameter optimization.</w:t>
      </w:r>
    </w:p>
    <w:bookmarkEnd w:id="162"/>
    <w:bookmarkStart w:id="163" w:name="multimodal-stimulation"/>
    <w:p>
      <w:pPr>
        <w:pStyle w:val="Heading3"/>
      </w:pPr>
      <w:r>
        <w:t xml:space="preserve">8.5.2 Multimodal Stimulation</w:t>
      </w:r>
    </w:p>
    <w:p>
      <w:pPr>
        <w:pStyle w:val="FirstParagraph"/>
      </w:pPr>
      <w:r>
        <w:t xml:space="preserve">Another frontier in VNS optimization involves combining electrical stimulation with other modalities:</w:t>
      </w:r>
    </w:p>
    <w:p>
      <w:pPr>
        <w:pStyle w:val="Compact"/>
        <w:numPr>
          <w:ilvl w:val="0"/>
          <w:numId w:val="1044"/>
        </w:numPr>
      </w:pPr>
      <w:r>
        <w:rPr>
          <w:b/>
          <w:bCs/>
        </w:rPr>
        <w:t xml:space="preserve">Audio-synchronized VNS</w:t>
      </w:r>
      <w:r>
        <w:t xml:space="preserve">: Coordinating stimulation pulses with music or breathing exercises</w:t>
      </w:r>
    </w:p>
    <w:p>
      <w:pPr>
        <w:pStyle w:val="Compact"/>
        <w:numPr>
          <w:ilvl w:val="0"/>
          <w:numId w:val="1044"/>
        </w:numPr>
      </w:pPr>
      <w:r>
        <w:rPr>
          <w:b/>
          <w:bCs/>
        </w:rPr>
        <w:t xml:space="preserve">Respiratory-gated VNS</w:t>
      </w:r>
      <w:r>
        <w:t xml:space="preserve">: Delivering stimulation during specific phases of the breathing cycle</w:t>
      </w:r>
    </w:p>
    <w:p>
      <w:pPr>
        <w:pStyle w:val="Compact"/>
        <w:numPr>
          <w:ilvl w:val="0"/>
          <w:numId w:val="1044"/>
        </w:numPr>
      </w:pPr>
      <w:r>
        <w:rPr>
          <w:b/>
          <w:bCs/>
        </w:rPr>
        <w:t xml:space="preserve">Movement-coordinated VNS</w:t>
      </w:r>
      <w:r>
        <w:t xml:space="preserve">: Synchronizing stimulation with physical activities</w:t>
      </w:r>
    </w:p>
    <w:p>
      <w:pPr>
        <w:pStyle w:val="FirstParagraph"/>
      </w:pPr>
      <w:r>
        <w:t xml:space="preserve">These approaches aim to leverage natural physiological rhythms to enhance VNS effects or improve user experience.</w:t>
      </w:r>
    </w:p>
    <w:bookmarkEnd w:id="163"/>
    <w:bookmarkEnd w:id="164"/>
    <w:bookmarkStart w:id="165" w:name="practical-guidelines-for-users"/>
    <w:p>
      <w:pPr>
        <w:pStyle w:val="Heading2"/>
      </w:pPr>
      <w:r>
        <w:t xml:space="preserve">8.6 Practical Guidelines for Users</w:t>
      </w:r>
    </w:p>
    <w:p>
      <w:pPr>
        <w:pStyle w:val="FirstParagraph"/>
      </w:pPr>
      <w:r>
        <w:t xml:space="preserve">For those using consumer VNS devices for wellness applications, several practical recommendations emerge from the research:</w:t>
      </w:r>
    </w:p>
    <w:p>
      <w:pPr>
        <w:numPr>
          <w:ilvl w:val="0"/>
          <w:numId w:val="1045"/>
        </w:numPr>
      </w:pPr>
      <w:r>
        <w:rPr>
          <w:b/>
          <w:bCs/>
        </w:rPr>
        <w:t xml:space="preserve">Start conservative</w:t>
      </w:r>
      <w:r>
        <w:t xml:space="preserve">: Begin with lower intensity and frequency settings, gradually increasing as tolerance develops.</w:t>
      </w:r>
    </w:p>
    <w:p>
      <w:pPr>
        <w:numPr>
          <w:ilvl w:val="0"/>
          <w:numId w:val="1045"/>
        </w:numPr>
      </w:pPr>
      <w:r>
        <w:rPr>
          <w:b/>
          <w:bCs/>
        </w:rPr>
        <w:t xml:space="preserve">Individualize based on response</w:t>
      </w:r>
      <w:r>
        <w:t xml:space="preserve">: Pay attention to subjective effects and adjust parameters accordingly. What works best for others may not be optimal for you.</w:t>
      </w:r>
    </w:p>
    <w:p>
      <w:pPr>
        <w:numPr>
          <w:ilvl w:val="0"/>
          <w:numId w:val="1045"/>
        </w:numPr>
      </w:pPr>
      <w:r>
        <w:rPr>
          <w:b/>
          <w:bCs/>
        </w:rPr>
        <w:t xml:space="preserve">Consider your goals</w:t>
      </w:r>
      <w:r>
        <w:t xml:space="preserve">: Use higher frequencies (20-25 Hz) for cognitive enhancement and focus; lower frequencies (5-10 Hz) for relaxation and stress reduction.</w:t>
      </w:r>
    </w:p>
    <w:p>
      <w:pPr>
        <w:numPr>
          <w:ilvl w:val="0"/>
          <w:numId w:val="1045"/>
        </w:numPr>
      </w:pPr>
      <w:r>
        <w:rPr>
          <w:b/>
          <w:bCs/>
        </w:rPr>
        <w:t xml:space="preserve">Maintain consistent sessions</w:t>
      </w:r>
      <w:r>
        <w:t xml:space="preserve">: Regular shorter sessions (15-20 minutes daily) often produce better results than occasional longer sessions.</w:t>
      </w:r>
    </w:p>
    <w:p>
      <w:pPr>
        <w:numPr>
          <w:ilvl w:val="0"/>
          <w:numId w:val="1045"/>
        </w:numPr>
      </w:pPr>
      <w:r>
        <w:rPr>
          <w:b/>
          <w:bCs/>
        </w:rPr>
        <w:t xml:space="preserve">Monitor for adaptation</w:t>
      </w:r>
      <w:r>
        <w:t xml:space="preserve">: If effects seem to diminish over time, consider varying your parameters or implementing scheduled</w:t>
      </w:r>
      <w:r>
        <w:t xml:space="preserve"> </w:t>
      </w:r>
      <w:r>
        <w:t xml:space="preserve">“rest periods”</w:t>
      </w:r>
      <w:r>
        <w:t xml:space="preserve"> </w:t>
      </w:r>
      <w:r>
        <w:t xml:space="preserve">from stimulation.</w:t>
      </w:r>
    </w:p>
    <w:p>
      <w:pPr>
        <w:numPr>
          <w:ilvl w:val="0"/>
          <w:numId w:val="1045"/>
        </w:numPr>
      </w:pPr>
      <w:r>
        <w:rPr>
          <w:b/>
          <w:bCs/>
        </w:rPr>
        <w:t xml:space="preserve">Track biomarkers when possible</w:t>
      </w:r>
      <w:r>
        <w:t xml:space="preserve">: Simple measures like pre/post-session heart rate or even smartphone-based HRV apps can help identify effective parameters.</w:t>
      </w:r>
    </w:p>
    <w:p>
      <w:pPr>
        <w:numPr>
          <w:ilvl w:val="0"/>
          <w:numId w:val="1045"/>
        </w:numPr>
      </w:pPr>
      <w:r>
        <w:rPr>
          <w:b/>
          <w:bCs/>
        </w:rPr>
        <w:t xml:space="preserve">Respect contraindications</w:t>
      </w:r>
      <w:r>
        <w:t xml:space="preserve">: Consult healthcare providers about VNS if you have cardiac conditions, seizure disorders, or have had neck/ear surgery.</w:t>
      </w:r>
    </w:p>
    <w:bookmarkEnd w:id="165"/>
    <w:bookmarkStart w:id="166" w:name="conclusion"/>
    <w:p>
      <w:pPr>
        <w:pStyle w:val="Heading2"/>
      </w:pPr>
      <w:r>
        <w:t xml:space="preserve">8.7 Conclusion</w:t>
      </w:r>
    </w:p>
    <w:p>
      <w:pPr>
        <w:pStyle w:val="FirstParagraph"/>
      </w:pPr>
      <w:r>
        <w:t xml:space="preserve">The optimization of VNS parameters represents both an art and a science. While research has established general guidelines for effective stimulation, the ideal parameters vary considerably between individuals and applications. By understanding the fundamental parameters that govern VNS effects and applying personalization principles, users can maximize benefits while minimizing side effects.</w:t>
      </w:r>
    </w:p>
    <w:p>
      <w:pPr>
        <w:pStyle w:val="BodyText"/>
      </w:pPr>
      <w:r>
        <w:t xml:space="preserve">As we’ll explore in Chapter 9, these optimized parameters form the foundation for integrating VNS into daily life across various practical applications. Furthermore, Chapter 10 will delve deeper into how emerging closed-loop systems and AI approaches are transforming parameter optimization from a manual process to an intelligent, adaptive system that responds dynamically to individual needs.</w:t>
      </w:r>
    </w:p>
    <w:bookmarkEnd w:id="166"/>
    <w:bookmarkEnd w:id="167"/>
    <w:bookmarkStart w:id="196" w:name="X1b27e2324d86ab79c4a716f9dec5d8ac1d3808a"/>
    <w:p>
      <w:pPr>
        <w:pStyle w:val="Heading1"/>
      </w:pPr>
      <w:r>
        <w:t xml:space="preserve">9. Integrating VNS into Daily Life: Practical Applications and Use Cases</w:t>
      </w:r>
    </w:p>
    <w:p>
      <w:pPr>
        <w:pStyle w:val="CaptionedFigure"/>
      </w:pPr>
      <w:r>
        <w:drawing>
          <wp:inline>
            <wp:extent cx="5422900" cy="8128000"/>
            <wp:effectExtent b="0" l="0" r="0" t="0"/>
            <wp:docPr descr="The best headphones for VNS" title="" id="169" name="Picture"/>
            <a:graphic>
              <a:graphicData uri="http://schemas.openxmlformats.org/drawingml/2006/picture">
                <pic:pic>
                  <pic:nvPicPr>
                    <pic:cNvPr descr="_resources/images/VNSImage%20Medium.jpeg" id="170" name="Picture"/>
                    <pic:cNvPicPr>
                      <a:picLocks noChangeArrowheads="1" noChangeAspect="1"/>
                    </pic:cNvPicPr>
                  </pic:nvPicPr>
                  <pic:blipFill>
                    <a:blip r:embed="rId168"/>
                    <a:stretch>
                      <a:fillRect/>
                    </a:stretch>
                  </pic:blipFill>
                  <pic:spPr bwMode="auto">
                    <a:xfrm>
                      <a:off x="0" y="0"/>
                      <a:ext cx="5422900" cy="8128000"/>
                    </a:xfrm>
                    <a:prstGeom prst="rect">
                      <a:avLst/>
                    </a:prstGeom>
                    <a:noFill/>
                    <a:ln w="9525">
                      <a:noFill/>
                      <a:headEnd/>
                      <a:tailEnd/>
                    </a:ln>
                  </pic:spPr>
                </pic:pic>
              </a:graphicData>
            </a:graphic>
          </wp:inline>
        </w:drawing>
      </w:r>
    </w:p>
    <w:p>
      <w:pPr>
        <w:pStyle w:val="ImageCaption"/>
      </w:pPr>
      <w:r>
        <w:t xml:space="preserve">The best headphones for VNS</w:t>
      </w:r>
    </w:p>
    <w:p>
      <w:pPr>
        <w:pStyle w:val="BodyText"/>
      </w:pPr>
      <w:r>
        <w:t xml:space="preserve">As we’ve explored in previous chapters, vagus nerve stimulation (VNS) offers promising benefits for stress management, cognitive enhancement, and sleep improvement. While the neurophysiological mechanisms and clinical applications have been well-established, the practical integration of VNS technology into everyday routines represents a crucial frontier for widespread adoption. This chapter bridges the gap between laboratory findings and real-world implementation, providing a framework for incorporating VNS into daily activities for optimal wellness.</w:t>
      </w:r>
    </w:p>
    <w:bookmarkStart w:id="171" w:name="X22b532cece7465c2c10e8a4da92083532a93352"/>
    <w:p>
      <w:pPr>
        <w:pStyle w:val="Heading2"/>
      </w:pPr>
      <w:r>
        <w:t xml:space="preserve">9.1 The Shift from Clinical to Consumer Applications</w:t>
      </w:r>
    </w:p>
    <w:p>
      <w:pPr>
        <w:pStyle w:val="FirstParagraph"/>
      </w:pPr>
      <w:r>
        <w:t xml:space="preserve">The evolution of VNS technology from medical intervention to wellness tool, as described in Chapter 3, has created new opportunities for everyday applications. What was once confined to surgical implants for epilepsy and depression treatment now includes non-invasive, user-friendly devices designed for daily use. This democratization of neural stimulation technology allows individuals to access its benefits in various contexts:</w:t>
      </w:r>
    </w:p>
    <w:p>
      <w:pPr>
        <w:pStyle w:val="Compact"/>
        <w:numPr>
          <w:ilvl w:val="0"/>
          <w:numId w:val="1046"/>
        </w:numPr>
      </w:pPr>
      <w:r>
        <w:rPr>
          <w:b/>
          <w:bCs/>
        </w:rPr>
        <w:t xml:space="preserve">Home environments</w:t>
      </w:r>
      <w:r>
        <w:t xml:space="preserve">: Personal devices permit regular stimulation sessions without clinical supervision</w:t>
      </w:r>
    </w:p>
    <w:p>
      <w:pPr>
        <w:pStyle w:val="Compact"/>
        <w:numPr>
          <w:ilvl w:val="0"/>
          <w:numId w:val="1046"/>
        </w:numPr>
      </w:pPr>
      <w:r>
        <w:rPr>
          <w:b/>
          <w:bCs/>
        </w:rPr>
        <w:t xml:space="preserve">Workplace settings</w:t>
      </w:r>
      <w:r>
        <w:t xml:space="preserve">: Brief interventions throughout the workday to manage stress and maintain focus</w:t>
      </w:r>
    </w:p>
    <w:p>
      <w:pPr>
        <w:pStyle w:val="Compact"/>
        <w:numPr>
          <w:ilvl w:val="0"/>
          <w:numId w:val="1046"/>
        </w:numPr>
      </w:pPr>
      <w:r>
        <w:rPr>
          <w:b/>
          <w:bCs/>
        </w:rPr>
        <w:t xml:space="preserve">Travel scenarios</w:t>
      </w:r>
      <w:r>
        <w:t xml:space="preserve">: Portable solutions for mitigating travel-related stressors and sleep disruption</w:t>
      </w:r>
    </w:p>
    <w:p>
      <w:pPr>
        <w:pStyle w:val="Compact"/>
        <w:numPr>
          <w:ilvl w:val="0"/>
          <w:numId w:val="1046"/>
        </w:numPr>
      </w:pPr>
      <w:r>
        <w:rPr>
          <w:b/>
          <w:bCs/>
        </w:rPr>
        <w:t xml:space="preserve">Exercise and recovery</w:t>
      </w:r>
      <w:r>
        <w:t xml:space="preserve">: Integration with physical activity routines for enhanced performance and recuperation</w:t>
      </w:r>
    </w:p>
    <w:p>
      <w:pPr>
        <w:pStyle w:val="FirstParagraph"/>
      </w:pPr>
      <w:r>
        <w:t xml:space="preserve">The key to effective integration is understanding not just when and how to use VNS, but how to seamlessly incorporate it into existing routines without adding burden or complexity.</w:t>
      </w:r>
    </w:p>
    <w:bookmarkEnd w:id="171"/>
    <w:bookmarkStart w:id="175" w:name="X43df44760083039b3a074aabc400158631ebb59"/>
    <w:p>
      <w:pPr>
        <w:pStyle w:val="Heading2"/>
      </w:pPr>
      <w:r>
        <w:t xml:space="preserve">9.2 Physiological Readiness Assessment: Knowing When to Stimulate</w:t>
      </w:r>
    </w:p>
    <w:p>
      <w:pPr>
        <w:pStyle w:val="FirstParagraph"/>
      </w:pPr>
      <w:r>
        <w:t xml:space="preserve">Before discussing specific applications, it’s important to establish how individuals can recognize when VNS intervention might be beneficial. Since optimal VNS effects depend on current physiological state, users should learn to identify their autonomic balance through various accessible indicators:</w:t>
      </w:r>
    </w:p>
    <w:bookmarkStart w:id="174" w:name="self-assessment-techniques"/>
    <w:p>
      <w:pPr>
        <w:pStyle w:val="Heading3"/>
      </w:pPr>
      <w:r>
        <w:t xml:space="preserve">9.2.1 Self-Assessment Techniques</w:t>
      </w:r>
    </w:p>
    <w:p>
      <w:pPr>
        <w:numPr>
          <w:ilvl w:val="0"/>
          <w:numId w:val="1047"/>
        </w:numPr>
      </w:pPr>
      <w:r>
        <w:rPr>
          <w:b/>
          <w:bCs/>
        </w:rPr>
        <w:t xml:space="preserve">Heart rate variability awareness</w:t>
      </w:r>
      <w:r>
        <w:t xml:space="preserve">: Recent research shows that heart rate variability (HRV) can serve as a reliable physiological indicator of autonomic tone during taVNS sessions</w:t>
      </w:r>
      <w:r>
        <w:rPr>
          <w:rStyle w:val="FootnoteReference"/>
        </w:rPr>
        <w:footnoteReference w:id="172"/>
      </w:r>
      <w:r>
        <w:t xml:space="preserve">. Studies comparing active cymba conchae stimulation with sham stimulation found significant increases in vagally mediated HRV parameters in both time and frequency domains. This suggests users can potentially monitor their HRV via consumer wearables to identify optimal times for intervention.</w:t>
      </w:r>
    </w:p>
    <w:p>
      <w:pPr>
        <w:numPr>
          <w:ilvl w:val="0"/>
          <w:numId w:val="1047"/>
        </w:numPr>
      </w:pPr>
      <w:r>
        <w:rPr>
          <w:b/>
          <w:bCs/>
        </w:rPr>
        <w:t xml:space="preserve">Respiratory pattern observation</w:t>
      </w:r>
      <w:r>
        <w:t xml:space="preserve">: Breathing rate and depth provide immediate feedback on autonomic state. The relationship between respiration and VNS efficacy is bidirectional—deep breathing exercises can enhance VNS effects, while VNS can improve respiratory regulation.</w:t>
      </w:r>
    </w:p>
    <w:p>
      <w:pPr>
        <w:numPr>
          <w:ilvl w:val="0"/>
          <w:numId w:val="1047"/>
        </w:numPr>
      </w:pPr>
      <w:r>
        <w:rPr>
          <w:b/>
          <w:bCs/>
        </w:rPr>
        <w:t xml:space="preserve">Subjective stress scoring</w:t>
      </w:r>
      <w:r>
        <w:t xml:space="preserve">: Simple self-rating of perceived stress on a 1-10 scale can help users decide when intervention would be most beneficial. This phenomenological approach, while subjective, correlates reasonably well with physiological stress markers.</w:t>
      </w:r>
    </w:p>
    <w:p>
      <w:pPr>
        <w:numPr>
          <w:ilvl w:val="0"/>
          <w:numId w:val="1047"/>
        </w:numPr>
      </w:pPr>
      <w:r>
        <w:rPr>
          <w:b/>
          <w:bCs/>
        </w:rPr>
        <w:t xml:space="preserve">Physical tension inventory</w:t>
      </w:r>
      <w:r>
        <w:t xml:space="preserve">: Brief body scans to identify muscle tension, particularly in the neck, shoulders, and jaw, can indicate sympathetic dominance that might benefit from vagal stimulation.</w:t>
      </w:r>
    </w:p>
    <w:p>
      <w:pPr>
        <w:pStyle w:val="FirstParagraph"/>
      </w:pPr>
      <w:r>
        <w:t xml:space="preserve">Recent comparative studies by Ertürk and Özden (2025) demonstrated that both transcutaneous auricular VNS and deep breathing exercises produced significant decreases in perceived stress scale scores, pulse rates, and blood pressure values after just a single session</w:t>
      </w:r>
      <w:r>
        <w:rPr>
          <w:rStyle w:val="FootnoteReference"/>
        </w:rPr>
        <w:footnoteReference w:id="173"/>
      </w:r>
      <w:r>
        <w:t xml:space="preserve">. This supports the value of these simple physiological measures as feedback mechanisms for timing VNS application.</w:t>
      </w:r>
    </w:p>
    <w:bookmarkEnd w:id="174"/>
    <w:bookmarkEnd w:id="175"/>
    <w:bookmarkStart w:id="182" w:name="daily-life-applications-and-use-cases"/>
    <w:p>
      <w:pPr>
        <w:pStyle w:val="Heading2"/>
      </w:pPr>
      <w:r>
        <w:t xml:space="preserve">9.3 Daily Life Applications and Use Cases</w:t>
      </w:r>
    </w:p>
    <w:p>
      <w:pPr>
        <w:pStyle w:val="FirstParagraph"/>
      </w:pPr>
      <w:r>
        <w:t xml:space="preserve">Building on these assessment techniques, we can now explore specific applications within the rhythms of daily life. The following scenarios are supported by emerging research and user experience data from consumer VNS implementations.</w:t>
      </w:r>
    </w:p>
    <w:bookmarkStart w:id="176" w:name="X2414113411a6b398435bb2ba3eb3bf7ba2dbb20"/>
    <w:p>
      <w:pPr>
        <w:pStyle w:val="Heading3"/>
      </w:pPr>
      <w:r>
        <w:t xml:space="preserve">9.3.1 Morning Routines: Starting the Day with Neural Balance</w:t>
      </w:r>
    </w:p>
    <w:p>
      <w:pPr>
        <w:pStyle w:val="FirstParagraph"/>
      </w:pPr>
      <w:r>
        <w:t xml:space="preserve">The transition from sleep to wakefulness represents a critical period for establishing autonomic tone for the day ahead. Research indicates that morning HRV patterns can predict daily stress resilience and cognitive performance.</w:t>
      </w:r>
    </w:p>
    <w:p>
      <w:pPr>
        <w:pStyle w:val="BodyText"/>
      </w:pPr>
      <w:r>
        <w:rPr>
          <w:b/>
          <w:bCs/>
        </w:rPr>
        <w:t xml:space="preserve">Practical Application: Wake-Up Regulation</w:t>
      </w:r>
    </w:p>
    <w:p>
      <w:pPr>
        <w:pStyle w:val="Compact"/>
        <w:numPr>
          <w:ilvl w:val="0"/>
          <w:numId w:val="1048"/>
        </w:numPr>
      </w:pPr>
      <w:r>
        <w:rPr>
          <w:b/>
          <w:bCs/>
        </w:rPr>
        <w:t xml:space="preserve">Timing</w:t>
      </w:r>
      <w:r>
        <w:t xml:space="preserve">: 5-10 minutes immediately after waking</w:t>
      </w:r>
    </w:p>
    <w:p>
      <w:pPr>
        <w:pStyle w:val="Compact"/>
        <w:numPr>
          <w:ilvl w:val="0"/>
          <w:numId w:val="1048"/>
        </w:numPr>
      </w:pPr>
      <w:r>
        <w:rPr>
          <w:b/>
          <w:bCs/>
        </w:rPr>
        <w:t xml:space="preserve">Device placement</w:t>
      </w:r>
      <w:r>
        <w:t xml:space="preserve">: Ear-based stimulation (cymba conchae) using comfortable, wearable electrodes</w:t>
      </w:r>
    </w:p>
    <w:p>
      <w:pPr>
        <w:pStyle w:val="Compact"/>
        <w:numPr>
          <w:ilvl w:val="0"/>
          <w:numId w:val="1048"/>
        </w:numPr>
      </w:pPr>
      <w:r>
        <w:rPr>
          <w:b/>
          <w:bCs/>
        </w:rPr>
        <w:t xml:space="preserve">Protocol</w:t>
      </w:r>
      <w:r>
        <w:t xml:space="preserve">: Begin with 3 minutes of low-frequency stimulation (3-5 Hz) to gently activate the parasympathetic system, followed by 5 minutes of moderate frequency (15-25 Hz) to promote alertness</w:t>
      </w:r>
    </w:p>
    <w:p>
      <w:pPr>
        <w:pStyle w:val="Compact"/>
        <w:numPr>
          <w:ilvl w:val="0"/>
          <w:numId w:val="1048"/>
        </w:numPr>
      </w:pPr>
      <w:r>
        <w:rPr>
          <w:b/>
          <w:bCs/>
        </w:rPr>
        <w:t xml:space="preserve">Integration tips</w:t>
      </w:r>
      <w:r>
        <w:t xml:space="preserve">: Combine with morning hydration routine; use while reviewing daily agenda</w:t>
      </w:r>
    </w:p>
    <w:p>
      <w:pPr>
        <w:pStyle w:val="FirstParagraph"/>
      </w:pPr>
      <w:r>
        <w:t xml:space="preserve">This morning protocol helps transition from the parasympathetic dominance of sleep to balanced sympathetic activation for daytime activities without the harsh cortisol spike associated with abrupt awakening or alarm stress.</w:t>
      </w:r>
    </w:p>
    <w:bookmarkEnd w:id="176"/>
    <w:bookmarkStart w:id="178" w:name="X114e4836ac687ca044ba760259629296644a2f1"/>
    <w:p>
      <w:pPr>
        <w:pStyle w:val="Heading3"/>
      </w:pPr>
      <w:r>
        <w:t xml:space="preserve">9.3.2 Workplace Integration: Cognitive Enhancement and Stress Management</w:t>
      </w:r>
    </w:p>
    <w:p>
      <w:pPr>
        <w:pStyle w:val="FirstParagraph"/>
      </w:pPr>
      <w:r>
        <w:t xml:space="preserve">Given the cognitive demands of modern work environments, strategic VNS application can support both performance and wellbeing throughout the workday.</w:t>
      </w:r>
    </w:p>
    <w:p>
      <w:pPr>
        <w:pStyle w:val="BodyText"/>
      </w:pPr>
      <w:r>
        <w:rPr>
          <w:b/>
          <w:bCs/>
        </w:rPr>
        <w:t xml:space="preserve">Practical Application: Focus Enhancement</w:t>
      </w:r>
    </w:p>
    <w:p>
      <w:pPr>
        <w:pStyle w:val="Compact"/>
        <w:numPr>
          <w:ilvl w:val="0"/>
          <w:numId w:val="1049"/>
        </w:numPr>
      </w:pPr>
      <w:r>
        <w:rPr>
          <w:b/>
          <w:bCs/>
        </w:rPr>
        <w:t xml:space="preserve">Timing</w:t>
      </w:r>
      <w:r>
        <w:t xml:space="preserve">: Before high-concentration tasks or during attention slumps (typically mid-morning and mid-afternoon)</w:t>
      </w:r>
    </w:p>
    <w:p>
      <w:pPr>
        <w:pStyle w:val="Compact"/>
        <w:numPr>
          <w:ilvl w:val="0"/>
          <w:numId w:val="1049"/>
        </w:numPr>
      </w:pPr>
      <w:r>
        <w:rPr>
          <w:b/>
          <w:bCs/>
        </w:rPr>
        <w:t xml:space="preserve">Device option</w:t>
      </w:r>
      <w:r>
        <w:t xml:space="preserve">: Neck-based or ear-based stimulation with discrete form factor</w:t>
      </w:r>
    </w:p>
    <w:p>
      <w:pPr>
        <w:pStyle w:val="Compact"/>
        <w:numPr>
          <w:ilvl w:val="0"/>
          <w:numId w:val="1049"/>
        </w:numPr>
      </w:pPr>
      <w:r>
        <w:rPr>
          <w:b/>
          <w:bCs/>
        </w:rPr>
        <w:t xml:space="preserve">Protocol</w:t>
      </w:r>
      <w:r>
        <w:t xml:space="preserve">: 3-5 minutes of higher frequency stimulation (20-25 Hz) to activate the locus coeruleus-norepinephrine system that supports attention</w:t>
      </w:r>
    </w:p>
    <w:p>
      <w:pPr>
        <w:pStyle w:val="Compact"/>
        <w:numPr>
          <w:ilvl w:val="0"/>
          <w:numId w:val="1049"/>
        </w:numPr>
      </w:pPr>
      <w:r>
        <w:rPr>
          <w:b/>
          <w:bCs/>
        </w:rPr>
        <w:t xml:space="preserve">Integration tips</w:t>
      </w:r>
      <w:r>
        <w:t xml:space="preserve">: Pair with brief work breaks; schedule before important meetings or complex tasks</w:t>
      </w:r>
    </w:p>
    <w:p>
      <w:pPr>
        <w:pStyle w:val="FirstParagraph"/>
      </w:pPr>
      <w:r>
        <w:rPr>
          <w:b/>
          <w:bCs/>
        </w:rPr>
        <w:t xml:space="preserve">Practical Application: Stress Recovery</w:t>
      </w:r>
    </w:p>
    <w:p>
      <w:pPr>
        <w:pStyle w:val="Compact"/>
        <w:numPr>
          <w:ilvl w:val="0"/>
          <w:numId w:val="1050"/>
        </w:numPr>
      </w:pPr>
      <w:r>
        <w:rPr>
          <w:b/>
          <w:bCs/>
        </w:rPr>
        <w:t xml:space="preserve">Timing</w:t>
      </w:r>
      <w:r>
        <w:t xml:space="preserve">: After stressful interactions, challenging meetings, or intense cognitive work</w:t>
      </w:r>
    </w:p>
    <w:p>
      <w:pPr>
        <w:pStyle w:val="Compact"/>
        <w:numPr>
          <w:ilvl w:val="0"/>
          <w:numId w:val="1050"/>
        </w:numPr>
      </w:pPr>
      <w:r>
        <w:rPr>
          <w:b/>
          <w:bCs/>
        </w:rPr>
        <w:t xml:space="preserve">Device option</w:t>
      </w:r>
      <w:r>
        <w:t xml:space="preserve">: Ear-based stimulation with comfortable earbuds</w:t>
      </w:r>
    </w:p>
    <w:p>
      <w:pPr>
        <w:pStyle w:val="Compact"/>
        <w:numPr>
          <w:ilvl w:val="0"/>
          <w:numId w:val="1050"/>
        </w:numPr>
      </w:pPr>
      <w:r>
        <w:rPr>
          <w:b/>
          <w:bCs/>
        </w:rPr>
        <w:t xml:space="preserve">Protocol</w:t>
      </w:r>
      <w:r>
        <w:t xml:space="preserve">: 5-7 minutes of low-frequency stimulation (5-10 Hz) to prompt parasympathetic recovery</w:t>
      </w:r>
    </w:p>
    <w:p>
      <w:pPr>
        <w:pStyle w:val="Compact"/>
        <w:numPr>
          <w:ilvl w:val="0"/>
          <w:numId w:val="1050"/>
        </w:numPr>
      </w:pPr>
      <w:r>
        <w:rPr>
          <w:b/>
          <w:bCs/>
        </w:rPr>
        <w:t xml:space="preserve">Integration tips</w:t>
      </w:r>
      <w:r>
        <w:t xml:space="preserve">: Combine with brief nature exposure if possible; use during transition periods between tasks</w:t>
      </w:r>
    </w:p>
    <w:p>
      <w:pPr>
        <w:pStyle w:val="FirstParagraph"/>
      </w:pPr>
      <w:r>
        <w:t xml:space="preserve">Studies comparing taVNS with deep breathing exercises have shown these interventions can significantly alter autonomic measurements in favor of parasympathetic activation</w:t>
      </w:r>
      <w:r>
        <w:rPr>
          <w:rStyle w:val="FootnoteReference"/>
        </w:rPr>
        <w:footnoteReference w:id="177"/>
      </w:r>
      <w:r>
        <w:t xml:space="preserve">. Furthermore, measurements of physical tension using myotonometry demonstrate decreased muscle stiffness and increased relaxation following even brief stimulation sessions—effects that are particularly valuable in workplace settings characterized by prolonged sitting and stress-induced muscle tension.</w:t>
      </w:r>
    </w:p>
    <w:bookmarkEnd w:id="178"/>
    <w:bookmarkStart w:id="179" w:name="Xf5920fac6da620a88516cb92ee01d68a13250e7"/>
    <w:p>
      <w:pPr>
        <w:pStyle w:val="Heading3"/>
      </w:pPr>
      <w:r>
        <w:t xml:space="preserve">9.3.3 Commuting and Travel: Managing Transition Stress</w:t>
      </w:r>
    </w:p>
    <w:p>
      <w:pPr>
        <w:pStyle w:val="FirstParagraph"/>
      </w:pPr>
      <w:r>
        <w:t xml:space="preserve">Travel contexts present unique stressors including noise, crowding, time pressure, and disrupted routines. VNS can provide stability during these transitions.</w:t>
      </w:r>
    </w:p>
    <w:p>
      <w:pPr>
        <w:pStyle w:val="BodyText"/>
      </w:pPr>
      <w:r>
        <w:rPr>
          <w:b/>
          <w:bCs/>
        </w:rPr>
        <w:t xml:space="preserve">Practical Application: Commute Decompression</w:t>
      </w:r>
    </w:p>
    <w:p>
      <w:pPr>
        <w:pStyle w:val="Compact"/>
        <w:numPr>
          <w:ilvl w:val="0"/>
          <w:numId w:val="1051"/>
        </w:numPr>
      </w:pPr>
      <w:r>
        <w:rPr>
          <w:b/>
          <w:bCs/>
        </w:rPr>
        <w:t xml:space="preserve">Timing</w:t>
      </w:r>
      <w:r>
        <w:t xml:space="preserve">: During commute or immediately upon arriving home</w:t>
      </w:r>
    </w:p>
    <w:p>
      <w:pPr>
        <w:pStyle w:val="Compact"/>
        <w:numPr>
          <w:ilvl w:val="0"/>
          <w:numId w:val="1051"/>
        </w:numPr>
      </w:pPr>
      <w:r>
        <w:rPr>
          <w:b/>
          <w:bCs/>
        </w:rPr>
        <w:t xml:space="preserve">Device option</w:t>
      </w:r>
      <w:r>
        <w:t xml:space="preserve">: Comfortable, portable ear-based stimulator</w:t>
      </w:r>
    </w:p>
    <w:p>
      <w:pPr>
        <w:pStyle w:val="Compact"/>
        <w:numPr>
          <w:ilvl w:val="0"/>
          <w:numId w:val="1051"/>
        </w:numPr>
      </w:pPr>
      <w:r>
        <w:rPr>
          <w:b/>
          <w:bCs/>
        </w:rPr>
        <w:t xml:space="preserve">Protocol</w:t>
      </w:r>
      <w:r>
        <w:t xml:space="preserve">: 10-15 minutes of alternating frequencies (cycling between low and moderate) to facilitate the transition between work and home mindsets</w:t>
      </w:r>
    </w:p>
    <w:p>
      <w:pPr>
        <w:pStyle w:val="Compact"/>
        <w:numPr>
          <w:ilvl w:val="0"/>
          <w:numId w:val="1051"/>
        </w:numPr>
      </w:pPr>
      <w:r>
        <w:rPr>
          <w:b/>
          <w:bCs/>
        </w:rPr>
        <w:t xml:space="preserve">Integration tips</w:t>
      </w:r>
      <w:r>
        <w:t xml:space="preserve">: Combine with noise-cancelling functionality when in transit; pair with arrival rituals when reaching home</w:t>
      </w:r>
    </w:p>
    <w:p>
      <w:pPr>
        <w:pStyle w:val="FirstParagraph"/>
      </w:pPr>
      <w:r>
        <w:t xml:space="preserve">For business travelers, regular VNS sessions can help mitigate the autonomic disruption associated with jet lag and schedule changes. Brief stimulation periods upon wake-up in a new time zone can accelerate circadian adjustment.</w:t>
      </w:r>
    </w:p>
    <w:bookmarkEnd w:id="179"/>
    <w:bookmarkStart w:id="180" w:name="Xa65a005787bf8e4d9514276a7d298b94d13a19a"/>
    <w:p>
      <w:pPr>
        <w:pStyle w:val="Heading3"/>
      </w:pPr>
      <w:r>
        <w:t xml:space="preserve">9.3.4 Physical Activity Enhancement: Pre and Post-Exercise Applications</w:t>
      </w:r>
    </w:p>
    <w:p>
      <w:pPr>
        <w:pStyle w:val="FirstParagraph"/>
      </w:pPr>
      <w:r>
        <w:t xml:space="preserve">Exercise represents a planned stress on the autonomic system, and VNS can optimize both performance and recovery phases.</w:t>
      </w:r>
    </w:p>
    <w:p>
      <w:pPr>
        <w:pStyle w:val="BodyText"/>
      </w:pPr>
      <w:r>
        <w:rPr>
          <w:b/>
          <w:bCs/>
        </w:rPr>
        <w:t xml:space="preserve">Practical Application: Pre-Workout Priming</w:t>
      </w:r>
    </w:p>
    <w:p>
      <w:pPr>
        <w:pStyle w:val="Compact"/>
        <w:numPr>
          <w:ilvl w:val="0"/>
          <w:numId w:val="1052"/>
        </w:numPr>
      </w:pPr>
      <w:r>
        <w:rPr>
          <w:b/>
          <w:bCs/>
        </w:rPr>
        <w:t xml:space="preserve">Timing</w:t>
      </w:r>
      <w:r>
        <w:t xml:space="preserve">: 5-10 minutes before beginning exercise</w:t>
      </w:r>
    </w:p>
    <w:p>
      <w:pPr>
        <w:pStyle w:val="Compact"/>
        <w:numPr>
          <w:ilvl w:val="0"/>
          <w:numId w:val="1052"/>
        </w:numPr>
      </w:pPr>
      <w:r>
        <w:rPr>
          <w:b/>
          <w:bCs/>
        </w:rPr>
        <w:t xml:space="preserve">Device option</w:t>
      </w:r>
      <w:r>
        <w:t xml:space="preserve">: Ear-based or neck-based stimulation with secure fit for movement</w:t>
      </w:r>
    </w:p>
    <w:p>
      <w:pPr>
        <w:pStyle w:val="Compact"/>
        <w:numPr>
          <w:ilvl w:val="0"/>
          <w:numId w:val="1052"/>
        </w:numPr>
      </w:pPr>
      <w:r>
        <w:rPr>
          <w:b/>
          <w:bCs/>
        </w:rPr>
        <w:t xml:space="preserve">Protocol</w:t>
      </w:r>
      <w:r>
        <w:t xml:space="preserve">: Gradual increase from low to moderate frequency (5-15 Hz) to prepare the autonomic system for controlled stress</w:t>
      </w:r>
    </w:p>
    <w:p>
      <w:pPr>
        <w:pStyle w:val="Compact"/>
        <w:numPr>
          <w:ilvl w:val="0"/>
          <w:numId w:val="1052"/>
        </w:numPr>
      </w:pPr>
      <w:r>
        <w:rPr>
          <w:b/>
          <w:bCs/>
        </w:rPr>
        <w:t xml:space="preserve">Integration tips</w:t>
      </w:r>
      <w:r>
        <w:t xml:space="preserve">: Incorporate during warm-up routines; combine with performance visualization</w:t>
      </w:r>
    </w:p>
    <w:p>
      <w:pPr>
        <w:pStyle w:val="FirstParagraph"/>
      </w:pPr>
      <w:r>
        <w:rPr>
          <w:b/>
          <w:bCs/>
        </w:rPr>
        <w:t xml:space="preserve">Practical Application: Recovery Acceleration</w:t>
      </w:r>
    </w:p>
    <w:p>
      <w:pPr>
        <w:pStyle w:val="Compact"/>
        <w:numPr>
          <w:ilvl w:val="0"/>
          <w:numId w:val="1053"/>
        </w:numPr>
      </w:pPr>
      <w:r>
        <w:rPr>
          <w:b/>
          <w:bCs/>
        </w:rPr>
        <w:t xml:space="preserve">Timing</w:t>
      </w:r>
      <w:r>
        <w:t xml:space="preserve">: Immediately post-exercise and/or before sleep on training days</w:t>
      </w:r>
    </w:p>
    <w:p>
      <w:pPr>
        <w:pStyle w:val="Compact"/>
        <w:numPr>
          <w:ilvl w:val="0"/>
          <w:numId w:val="1053"/>
        </w:numPr>
      </w:pPr>
      <w:r>
        <w:rPr>
          <w:b/>
          <w:bCs/>
        </w:rPr>
        <w:t xml:space="preserve">Device option</w:t>
      </w:r>
      <w:r>
        <w:t xml:space="preserve">: Comfortable, stationary setup for longer sessions</w:t>
      </w:r>
    </w:p>
    <w:p>
      <w:pPr>
        <w:pStyle w:val="Compact"/>
        <w:numPr>
          <w:ilvl w:val="0"/>
          <w:numId w:val="1053"/>
        </w:numPr>
      </w:pPr>
      <w:r>
        <w:rPr>
          <w:b/>
          <w:bCs/>
        </w:rPr>
        <w:t xml:space="preserve">Protocol</w:t>
      </w:r>
      <w:r>
        <w:t xml:space="preserve">: 15-20 minutes of primarily low frequency (3-8 Hz) stimulation to enhance parasympathetic recovery</w:t>
      </w:r>
    </w:p>
    <w:p>
      <w:pPr>
        <w:pStyle w:val="Compact"/>
        <w:numPr>
          <w:ilvl w:val="0"/>
          <w:numId w:val="1053"/>
        </w:numPr>
      </w:pPr>
      <w:r>
        <w:rPr>
          <w:b/>
          <w:bCs/>
        </w:rPr>
        <w:t xml:space="preserve">Integration tips</w:t>
      </w:r>
      <w:r>
        <w:t xml:space="preserve">: Combine with static stretching or leisure reading; use during cool-down phases</w:t>
      </w:r>
    </w:p>
    <w:p>
      <w:pPr>
        <w:pStyle w:val="FirstParagraph"/>
      </w:pPr>
      <w:r>
        <w:t xml:space="preserve">Research demonstrates that alternating between deep breathing exercises and transcutaneous VNS provides complementary benefits. In studies with both healthy participants and those with conditions like rheumatoid arthritis, the combination shows enhanced vagal tone as measured through time-domain HRV parameters[^3]. This suggests that integrating both modalities into physical training regimens may offer superior results compared to either approach alone.</w:t>
      </w:r>
    </w:p>
    <w:bookmarkEnd w:id="180"/>
    <w:bookmarkStart w:id="181" w:name="X9fa92d4663bffcac4a05ddafee61da8d7b02cb3"/>
    <w:p>
      <w:pPr>
        <w:pStyle w:val="Heading3"/>
      </w:pPr>
      <w:r>
        <w:t xml:space="preserve">9.3.5 Sleep Preparation: Transitioning to Restorative Rest</w:t>
      </w:r>
    </w:p>
    <w:p>
      <w:pPr>
        <w:pStyle w:val="FirstParagraph"/>
      </w:pPr>
      <w:r>
        <w:t xml:space="preserve">As discussed in Chapter 6, the relationship between VNS and sleep quality is well-established. Practical implementation focuses on the critical pre-sleep period.</w:t>
      </w:r>
    </w:p>
    <w:p>
      <w:pPr>
        <w:pStyle w:val="BodyText"/>
      </w:pPr>
      <w:r>
        <w:rPr>
          <w:b/>
          <w:bCs/>
        </w:rPr>
        <w:t xml:space="preserve">Practical Application: Sleep Onset Facilitation</w:t>
      </w:r>
    </w:p>
    <w:p>
      <w:pPr>
        <w:pStyle w:val="Compact"/>
        <w:numPr>
          <w:ilvl w:val="0"/>
          <w:numId w:val="1054"/>
        </w:numPr>
      </w:pPr>
      <w:r>
        <w:rPr>
          <w:b/>
          <w:bCs/>
        </w:rPr>
        <w:t xml:space="preserve">Timing</w:t>
      </w:r>
      <w:r>
        <w:t xml:space="preserve">: 20-30 minutes before desired sleep time</w:t>
      </w:r>
    </w:p>
    <w:p>
      <w:pPr>
        <w:pStyle w:val="Compact"/>
        <w:numPr>
          <w:ilvl w:val="0"/>
          <w:numId w:val="1054"/>
        </w:numPr>
      </w:pPr>
      <w:r>
        <w:rPr>
          <w:b/>
          <w:bCs/>
        </w:rPr>
        <w:t xml:space="preserve">Device option</w:t>
      </w:r>
      <w:r>
        <w:t xml:space="preserve">: Comfortable ear-based stimulation with minimal light emission</w:t>
      </w:r>
    </w:p>
    <w:p>
      <w:pPr>
        <w:pStyle w:val="Compact"/>
        <w:numPr>
          <w:ilvl w:val="0"/>
          <w:numId w:val="1054"/>
        </w:numPr>
      </w:pPr>
      <w:r>
        <w:rPr>
          <w:b/>
          <w:bCs/>
        </w:rPr>
        <w:t xml:space="preserve">Protocol</w:t>
      </w:r>
      <w:r>
        <w:t xml:space="preserve">: 15-20 minutes of low frequency (2-5 Hz) stimulation with gradually decreasing intensity</w:t>
      </w:r>
    </w:p>
    <w:p>
      <w:pPr>
        <w:pStyle w:val="Compact"/>
        <w:numPr>
          <w:ilvl w:val="0"/>
          <w:numId w:val="1054"/>
        </w:numPr>
      </w:pPr>
      <w:r>
        <w:rPr>
          <w:b/>
          <w:bCs/>
        </w:rPr>
        <w:t xml:space="preserve">Integration tips</w:t>
      </w:r>
      <w:r>
        <w:t xml:space="preserve">: Incorporate into existing bedtime routine; pair with reduced lighting and screen avoidance</w:t>
      </w:r>
    </w:p>
    <w:p>
      <w:pPr>
        <w:pStyle w:val="FirstParagraph"/>
      </w:pPr>
      <w:r>
        <w:t xml:space="preserve">For individuals with sleep onset difficulties, this application may reduce the need for pharmacological interventions. The mechanism appears to operate through both direct autonomic effects and indirect benefits from reduced pre-sleep rumination and anxiety.</w:t>
      </w:r>
    </w:p>
    <w:bookmarkEnd w:id="181"/>
    <w:bookmarkEnd w:id="182"/>
    <w:bookmarkStart w:id="185" w:name="Xaa152df45d77076a92fd83100cdae96ed29c7f5"/>
    <w:p>
      <w:pPr>
        <w:pStyle w:val="Heading2"/>
      </w:pPr>
      <w:r>
        <w:t xml:space="preserve">9.4 Personal Customization: Building Your VNS Protocol</w:t>
      </w:r>
    </w:p>
    <w:p>
      <w:pPr>
        <w:pStyle w:val="FirstParagraph"/>
      </w:pPr>
      <w:r>
        <w:t xml:space="preserve">While the applications above provide starting points, effective integration requires personalization based on individual response patterns, lifestyle demands, and physiological baselines.</w:t>
      </w:r>
    </w:p>
    <w:bookmarkStart w:id="184" w:name="tracking-and-adjustment-framework"/>
    <w:p>
      <w:pPr>
        <w:pStyle w:val="Heading3"/>
      </w:pPr>
      <w:r>
        <w:t xml:space="preserve">9.4.1 Tracking and Adjustment Framework</w:t>
      </w:r>
    </w:p>
    <w:p>
      <w:pPr>
        <w:numPr>
          <w:ilvl w:val="0"/>
          <w:numId w:val="1055"/>
        </w:numPr>
      </w:pPr>
      <w:r>
        <w:rPr>
          <w:b/>
          <w:bCs/>
        </w:rPr>
        <w:t xml:space="preserve">Establish baseline measures</w:t>
      </w:r>
      <w:r>
        <w:t xml:space="preserve">: Before beginning regular VNS use, document typical patterns of stress, focus, sleep quality, and recovery using both subjective ratings and available biometric data.</w:t>
      </w:r>
    </w:p>
    <w:p>
      <w:pPr>
        <w:numPr>
          <w:ilvl w:val="0"/>
          <w:numId w:val="1055"/>
        </w:numPr>
      </w:pPr>
      <w:r>
        <w:rPr>
          <w:b/>
          <w:bCs/>
        </w:rPr>
        <w:t xml:space="preserve">Start with standard protocols</w:t>
      </w:r>
      <w:r>
        <w:t xml:space="preserve">: Begin with established parameters for your primary goals (stress reduction, focus enhancement, sleep improvement).</w:t>
      </w:r>
    </w:p>
    <w:p>
      <w:pPr>
        <w:numPr>
          <w:ilvl w:val="0"/>
          <w:numId w:val="1055"/>
        </w:numPr>
      </w:pPr>
      <w:r>
        <w:rPr>
          <w:b/>
          <w:bCs/>
        </w:rPr>
        <w:t xml:space="preserve">Document response patterns</w:t>
      </w:r>
      <w:r>
        <w:t xml:space="preserve">: Keep a simple log of:</w:t>
      </w:r>
    </w:p>
    <w:p>
      <w:pPr>
        <w:pStyle w:val="Compact"/>
        <w:numPr>
          <w:ilvl w:val="1"/>
          <w:numId w:val="1056"/>
        </w:numPr>
      </w:pPr>
      <w:r>
        <w:t xml:space="preserve">Pre-stimulation state</w:t>
      </w:r>
    </w:p>
    <w:p>
      <w:pPr>
        <w:pStyle w:val="Compact"/>
        <w:numPr>
          <w:ilvl w:val="1"/>
          <w:numId w:val="1056"/>
        </w:numPr>
      </w:pPr>
      <w:r>
        <w:t xml:space="preserve">Protocol used (location, frequency, duration)</w:t>
      </w:r>
    </w:p>
    <w:p>
      <w:pPr>
        <w:pStyle w:val="Compact"/>
        <w:numPr>
          <w:ilvl w:val="1"/>
          <w:numId w:val="1056"/>
        </w:numPr>
      </w:pPr>
      <w:r>
        <w:t xml:space="preserve">Immediate post-stimulation effects</w:t>
      </w:r>
    </w:p>
    <w:p>
      <w:pPr>
        <w:pStyle w:val="Compact"/>
        <w:numPr>
          <w:ilvl w:val="1"/>
          <w:numId w:val="1056"/>
        </w:numPr>
      </w:pPr>
      <w:r>
        <w:t xml:space="preserve">Delayed effects (hours later)</w:t>
      </w:r>
    </w:p>
    <w:p>
      <w:pPr>
        <w:numPr>
          <w:ilvl w:val="0"/>
          <w:numId w:val="1055"/>
        </w:numPr>
      </w:pPr>
      <w:r>
        <w:rPr>
          <w:b/>
          <w:bCs/>
        </w:rPr>
        <w:t xml:space="preserve">Iterative refinement</w:t>
      </w:r>
      <w:r>
        <w:t xml:space="preserve">: After 7-10 days, review patterns to identify:</w:t>
      </w:r>
    </w:p>
    <w:p>
      <w:pPr>
        <w:pStyle w:val="Compact"/>
        <w:numPr>
          <w:ilvl w:val="1"/>
          <w:numId w:val="1057"/>
        </w:numPr>
      </w:pPr>
      <w:r>
        <w:t xml:space="preserve">Most effective protocols for each goal</w:t>
      </w:r>
    </w:p>
    <w:p>
      <w:pPr>
        <w:pStyle w:val="Compact"/>
        <w:numPr>
          <w:ilvl w:val="1"/>
          <w:numId w:val="1057"/>
        </w:numPr>
      </w:pPr>
      <w:r>
        <w:t xml:space="preserve">Optimal timing throughout the day</w:t>
      </w:r>
    </w:p>
    <w:p>
      <w:pPr>
        <w:pStyle w:val="Compact"/>
        <w:numPr>
          <w:ilvl w:val="1"/>
          <w:numId w:val="1057"/>
        </w:numPr>
      </w:pPr>
      <w:r>
        <w:t xml:space="preserve">Minimum effective stimulation duration</w:t>
      </w:r>
    </w:p>
    <w:p>
      <w:pPr>
        <w:pStyle w:val="Compact"/>
        <w:numPr>
          <w:ilvl w:val="1"/>
          <w:numId w:val="1057"/>
        </w:numPr>
      </w:pPr>
      <w:r>
        <w:t xml:space="preserve">Individual sensitivities or side effects</w:t>
      </w:r>
    </w:p>
    <w:p>
      <w:pPr>
        <w:numPr>
          <w:ilvl w:val="0"/>
          <w:numId w:val="1055"/>
        </w:numPr>
      </w:pPr>
      <w:r>
        <w:rPr>
          <w:b/>
          <w:bCs/>
        </w:rPr>
        <w:t xml:space="preserve">Contextual adaptation</w:t>
      </w:r>
      <w:r>
        <w:t xml:space="preserve">: Adjust protocols based on seasonal changes, work demands, or health fluctuations.</w:t>
      </w:r>
    </w:p>
    <w:p>
      <w:pPr>
        <w:pStyle w:val="FirstParagraph"/>
      </w:pPr>
      <w:r>
        <w:t xml:space="preserve">This personalized approach acknowledges the significant individual variation in VNS response. Research comparing cymba conchae stimulation with sham stimulation found that while group-level HRV increases were significant, considerable individual variation exists in magnitude of response</w:t>
      </w:r>
      <w:r>
        <w:rPr>
          <w:rStyle w:val="FootnoteReference"/>
        </w:rPr>
        <w:footnoteReference w:id="183"/>
      </w:r>
      <w:r>
        <w:t xml:space="preserve">. This highlights the importance of personalized tracking rather than reliance on population averages.</w:t>
      </w:r>
    </w:p>
    <w:bookmarkEnd w:id="184"/>
    <w:bookmarkEnd w:id="185"/>
    <w:bookmarkStart w:id="187" w:name="X61838a8d2b8cfaf07206d1e02b247bed9577958"/>
    <w:p>
      <w:pPr>
        <w:pStyle w:val="Heading2"/>
      </w:pPr>
      <w:r>
        <w:t xml:space="preserve">9.5 Multi-Modal Integration: Combining VNS with Complementary Practices</w:t>
      </w:r>
    </w:p>
    <w:p>
      <w:pPr>
        <w:pStyle w:val="FirstParagraph"/>
      </w:pPr>
      <w:r>
        <w:t xml:space="preserve">The effectiveness of VNS can be enhanced when integrated with other evidence-based wellness practices that target similar physiological systems.</w:t>
      </w:r>
    </w:p>
    <w:bookmarkStart w:id="186" w:name="synergistic-combinations"/>
    <w:p>
      <w:pPr>
        <w:pStyle w:val="Heading3"/>
      </w:pPr>
      <w:r>
        <w:t xml:space="preserve">9.5.1 Synergistic Combinations</w:t>
      </w:r>
    </w:p>
    <w:p>
      <w:pPr>
        <w:numPr>
          <w:ilvl w:val="0"/>
          <w:numId w:val="1058"/>
        </w:numPr>
      </w:pPr>
      <w:r>
        <w:rPr>
          <w:b/>
          <w:bCs/>
        </w:rPr>
        <w:t xml:space="preserve">VNS + Breathing Practices</w:t>
      </w:r>
      <w:r>
        <w:t xml:space="preserve">: Research comparing deep breathing exercises and transcutaneous VNS found that both interventions increase parasympathetic activity and promote muscle relaxation</w:t>
      </w:r>
      <w:r>
        <w:rPr>
          <w:vertAlign w:val="superscript"/>
        </w:rPr>
        <w:t xml:space="preserve">(Ertürk and Özden 2025)</w:t>
      </w:r>
      <w:r>
        <w:t xml:space="preserve">(Jensen et al. 2022)</w:t>
      </w:r>
      <w:r>
        <w:t xml:space="preserve">. The combination appears particularly effective, with deep breathing showing superior effects on parasympathetic metrics like RMSSD and pNN50, while VNS demonstrated advantages in muscle relaxation measurements.</w:t>
      </w:r>
    </w:p>
    <w:p>
      <w:pPr>
        <w:numPr>
          <w:ilvl w:val="0"/>
          <w:numId w:val="1058"/>
        </w:numPr>
      </w:pPr>
      <w:r>
        <w:rPr>
          <w:b/>
          <w:bCs/>
        </w:rPr>
        <w:t xml:space="preserve">VNS + Temperature Contrast</w:t>
      </w:r>
      <w:r>
        <w:t xml:space="preserve">: Brief cold exposure (cold showers, facial immersion) activates similar vagal pathways. Alternating moderate cold exposure with VNS may potentiate effects.</w:t>
      </w:r>
    </w:p>
    <w:p>
      <w:pPr>
        <w:numPr>
          <w:ilvl w:val="0"/>
          <w:numId w:val="1058"/>
        </w:numPr>
      </w:pPr>
      <w:r>
        <w:rPr>
          <w:b/>
          <w:bCs/>
        </w:rPr>
        <w:t xml:space="preserve">VNS + Music/Sound Therapy</w:t>
      </w:r>
      <w:r>
        <w:t xml:space="preserve">: Acoustic stimulation with specific frequency profiles can enhance VNS effects on both relaxation and attention. Several consumer devices now offer synchronized sound and electrical stimulation.</w:t>
      </w:r>
    </w:p>
    <w:p>
      <w:pPr>
        <w:numPr>
          <w:ilvl w:val="0"/>
          <w:numId w:val="1058"/>
        </w:numPr>
      </w:pPr>
      <w:r>
        <w:rPr>
          <w:b/>
          <w:bCs/>
        </w:rPr>
        <w:t xml:space="preserve">VNS + Light Exposure Management</w:t>
      </w:r>
      <w:r>
        <w:t xml:space="preserve">: Coordinating VNS sessions with strategic light exposure (bright morning light, reduced blue light before sleep) can reinforce circadian regulation.</w:t>
      </w:r>
    </w:p>
    <w:p>
      <w:pPr>
        <w:numPr>
          <w:ilvl w:val="0"/>
          <w:numId w:val="1058"/>
        </w:numPr>
      </w:pPr>
      <w:r>
        <w:rPr>
          <w:b/>
          <w:bCs/>
        </w:rPr>
        <w:t xml:space="preserve">VNS + Mindfulness Practices</w:t>
      </w:r>
      <w:r>
        <w:t xml:space="preserve">: Combining taVNS with mindfulness meditation may create bidirectional enhancement—VNS facilitates the physiological state conducive to meditation, while meditation practice increases sensitivity to vagal effects.</w:t>
      </w:r>
    </w:p>
    <w:bookmarkEnd w:id="186"/>
    <w:bookmarkEnd w:id="187"/>
    <w:bookmarkStart w:id="189" w:name="X628f6ed280f6140ad59fcaf633296e095505edc"/>
    <w:p>
      <w:pPr>
        <w:pStyle w:val="Heading2"/>
      </w:pPr>
      <w:r>
        <w:t xml:space="preserve">9.6 Technology Solutions: Current and Emerging Options</w:t>
      </w:r>
    </w:p>
    <w:p>
      <w:pPr>
        <w:pStyle w:val="FirstParagraph"/>
      </w:pPr>
      <w:r>
        <w:t xml:space="preserve">A diverse ecosystem of VNS devices has emerged to support these applications, each with advantages for specific use cases. As discussed in Chapter 7, the hardware landscape continues to evolve, with several categories now available:</w:t>
      </w:r>
    </w:p>
    <w:bookmarkStart w:id="188" w:name="key-implementation-considerations"/>
    <w:p>
      <w:pPr>
        <w:pStyle w:val="Heading3"/>
      </w:pPr>
      <w:r>
        <w:t xml:space="preserve">9.6.1 Key Implementation Considerations</w:t>
      </w:r>
    </w:p>
    <w:p>
      <w:pPr>
        <w:pStyle w:val="FirstParagraph"/>
      </w:pPr>
      <w:r>
        <w:t xml:space="preserve">When selecting technology for daily applications, consider:</w:t>
      </w:r>
    </w:p>
    <w:p>
      <w:pPr>
        <w:pStyle w:val="Compact"/>
        <w:numPr>
          <w:ilvl w:val="0"/>
          <w:numId w:val="1059"/>
        </w:numPr>
      </w:pPr>
      <w:r>
        <w:rPr>
          <w:b/>
          <w:bCs/>
        </w:rPr>
        <w:t xml:space="preserve">Form factor appropriateness</w:t>
      </w:r>
      <w:r>
        <w:t xml:space="preserve">: Will the device fit comfortably into the intended use context?</w:t>
      </w:r>
    </w:p>
    <w:p>
      <w:pPr>
        <w:pStyle w:val="Compact"/>
        <w:numPr>
          <w:ilvl w:val="0"/>
          <w:numId w:val="1059"/>
        </w:numPr>
      </w:pPr>
      <w:r>
        <w:rPr>
          <w:b/>
          <w:bCs/>
        </w:rPr>
        <w:t xml:space="preserve">User control granularity</w:t>
      </w:r>
      <w:r>
        <w:t xml:space="preserve">: Does the system provide adequate parameter adjustment?</w:t>
      </w:r>
    </w:p>
    <w:p>
      <w:pPr>
        <w:pStyle w:val="Compact"/>
        <w:numPr>
          <w:ilvl w:val="0"/>
          <w:numId w:val="1059"/>
        </w:numPr>
      </w:pPr>
      <w:r>
        <w:rPr>
          <w:b/>
          <w:bCs/>
        </w:rPr>
        <w:t xml:space="preserve">Feedback mechanisms</w:t>
      </w:r>
      <w:r>
        <w:t xml:space="preserve">: How will you know the stimulation is effective?</w:t>
      </w:r>
    </w:p>
    <w:p>
      <w:pPr>
        <w:pStyle w:val="Compact"/>
        <w:numPr>
          <w:ilvl w:val="0"/>
          <w:numId w:val="1059"/>
        </w:numPr>
      </w:pPr>
      <w:r>
        <w:rPr>
          <w:b/>
          <w:bCs/>
        </w:rPr>
        <w:t xml:space="preserve">Battery life and charging</w:t>
      </w:r>
      <w:r>
        <w:t xml:space="preserve">: Will it support your intended usage pattern?</w:t>
      </w:r>
    </w:p>
    <w:p>
      <w:pPr>
        <w:pStyle w:val="Compact"/>
        <w:numPr>
          <w:ilvl w:val="0"/>
          <w:numId w:val="1059"/>
        </w:numPr>
      </w:pPr>
      <w:r>
        <w:rPr>
          <w:b/>
          <w:bCs/>
        </w:rPr>
        <w:t xml:space="preserve">Data integration</w:t>
      </w:r>
      <w:r>
        <w:t xml:space="preserve">: Can stimulation sessions be correlated with other health metrics?</w:t>
      </w:r>
    </w:p>
    <w:p>
      <w:pPr>
        <w:pStyle w:val="FirstParagraph"/>
      </w:pPr>
      <w:r>
        <w:t xml:space="preserve">Particularly promising are emerging systems that adapt stimulation parameters based on real-time physiological monitoring, creating</w:t>
      </w:r>
      <w:r>
        <w:t xml:space="preserve"> </w:t>
      </w:r>
      <w:r>
        <w:t xml:space="preserve">“closed-loop”</w:t>
      </w:r>
      <w:r>
        <w:t xml:space="preserve"> </w:t>
      </w:r>
      <w:r>
        <w:t xml:space="preserve">regulation that responds to changing conditions throughout the day.</w:t>
      </w:r>
    </w:p>
    <w:bookmarkEnd w:id="188"/>
    <w:bookmarkEnd w:id="189"/>
    <w:bookmarkStart w:id="194" w:name="potential-challenges-and-solutions"/>
    <w:p>
      <w:pPr>
        <w:pStyle w:val="Heading2"/>
      </w:pPr>
      <w:r>
        <w:t xml:space="preserve">9.7 Potential Challenges and Solutions</w:t>
      </w:r>
    </w:p>
    <w:p>
      <w:pPr>
        <w:pStyle w:val="FirstParagraph"/>
      </w:pPr>
      <w:r>
        <w:t xml:space="preserve">While integrating VNS into daily routines offers significant benefits, several common challenges may arise:</w:t>
      </w:r>
    </w:p>
    <w:bookmarkStart w:id="190" w:name="adherence-and-consistency"/>
    <w:p>
      <w:pPr>
        <w:pStyle w:val="Heading3"/>
      </w:pPr>
      <w:r>
        <w:t xml:space="preserve">9.7.1 Adherence and Consistency</w:t>
      </w:r>
    </w:p>
    <w:p>
      <w:pPr>
        <w:pStyle w:val="FirstParagraph"/>
      </w:pPr>
      <w:r>
        <w:rPr>
          <w:b/>
          <w:bCs/>
        </w:rPr>
        <w:t xml:space="preserve">Challenge</w:t>
      </w:r>
      <w:r>
        <w:t xml:space="preserve">: Like many health practices, consistent application can be difficult to maintain.</w:t>
      </w:r>
      <w:r>
        <w:t xml:space="preserve"> </w:t>
      </w:r>
      <w:r>
        <w:rPr>
          <w:b/>
          <w:bCs/>
        </w:rPr>
        <w:t xml:space="preserve">Solution</w:t>
      </w:r>
      <w:r>
        <w:t xml:space="preserve">: Start with minimal effective protocols; link VNS sessions to existing daily anchors (morning coffee, commute, bedtime routine); use technology with reminders and tracking.</w:t>
      </w:r>
    </w:p>
    <w:bookmarkEnd w:id="190"/>
    <w:bookmarkStart w:id="191" w:name="social-acceptance"/>
    <w:p>
      <w:pPr>
        <w:pStyle w:val="Heading3"/>
      </w:pPr>
      <w:r>
        <w:t xml:space="preserve">9.7.2 Social Acceptance</w:t>
      </w:r>
    </w:p>
    <w:p>
      <w:pPr>
        <w:pStyle w:val="FirstParagraph"/>
      </w:pPr>
      <w:r>
        <w:rPr>
          <w:b/>
          <w:bCs/>
        </w:rPr>
        <w:t xml:space="preserve">Challenge</w:t>
      </w:r>
      <w:r>
        <w:t xml:space="preserve">: Using visible neurostimulation devices may draw unwanted attention or questions.</w:t>
      </w:r>
      <w:r>
        <w:t xml:space="preserve"> </w:t>
      </w:r>
      <w:r>
        <w:rPr>
          <w:b/>
          <w:bCs/>
        </w:rPr>
        <w:t xml:space="preserve">Solution</w:t>
      </w:r>
      <w:r>
        <w:t xml:space="preserve">: Select discrete form factors for public settings; educate close contacts about the purpose and benefits; frame as similar to other wellness technologies.</w:t>
      </w:r>
    </w:p>
    <w:bookmarkEnd w:id="191"/>
    <w:bookmarkStart w:id="192" w:name="overstimulation-risk"/>
    <w:p>
      <w:pPr>
        <w:pStyle w:val="Heading3"/>
      </w:pPr>
      <w:r>
        <w:t xml:space="preserve">9.7.3 Overstimulation Risk</w:t>
      </w:r>
    </w:p>
    <w:p>
      <w:pPr>
        <w:pStyle w:val="FirstParagraph"/>
      </w:pPr>
      <w:r>
        <w:rPr>
          <w:b/>
          <w:bCs/>
        </w:rPr>
        <w:t xml:space="preserve">Challenge</w:t>
      </w:r>
      <w:r>
        <w:t xml:space="preserve">: Enthusiasm for benefits may lead to overuse, potentially reducing effectiveness.</w:t>
      </w:r>
      <w:r>
        <w:t xml:space="preserve"> </w:t>
      </w:r>
      <w:r>
        <w:rPr>
          <w:b/>
          <w:bCs/>
        </w:rPr>
        <w:t xml:space="preserve">Solution</w:t>
      </w:r>
      <w:r>
        <w:t xml:space="preserve">: Follow evidence-based protocols; include</w:t>
      </w:r>
      <w:r>
        <w:t xml:space="preserve"> </w:t>
      </w:r>
      <w:r>
        <w:t xml:space="preserve">“rest days”</w:t>
      </w:r>
      <w:r>
        <w:t xml:space="preserve"> </w:t>
      </w:r>
      <w:r>
        <w:t xml:space="preserve">or reduced stimulation periods; monitor for diminishing returns.</w:t>
      </w:r>
    </w:p>
    <w:bookmarkEnd w:id="192"/>
    <w:bookmarkStart w:id="193" w:name="sensory-adjustment"/>
    <w:p>
      <w:pPr>
        <w:pStyle w:val="Heading3"/>
      </w:pPr>
      <w:r>
        <w:t xml:space="preserve">9.7.4 Sensory Adjustment</w:t>
      </w:r>
    </w:p>
    <w:p>
      <w:pPr>
        <w:pStyle w:val="FirstParagraph"/>
      </w:pPr>
      <w:r>
        <w:rPr>
          <w:b/>
          <w:bCs/>
        </w:rPr>
        <w:t xml:space="preserve">Challenge</w:t>
      </w:r>
      <w:r>
        <w:t xml:space="preserve">: The physical sensation of stimulation may initially be distracting.</w:t>
      </w:r>
      <w:r>
        <w:t xml:space="preserve"> </w:t>
      </w:r>
      <w:r>
        <w:rPr>
          <w:b/>
          <w:bCs/>
        </w:rPr>
        <w:t xml:space="preserve">Solution</w:t>
      </w:r>
      <w:r>
        <w:t xml:space="preserve">: Begin with lower intensity settings and gradually increase; experiment with electrode positioning; pair stimulation with pleasant activities to create positive associations.</w:t>
      </w:r>
    </w:p>
    <w:bookmarkEnd w:id="193"/>
    <w:bookmarkEnd w:id="194"/>
    <w:bookmarkStart w:id="195" w:name="conclusion-toward-seamless-integration"/>
    <w:p>
      <w:pPr>
        <w:pStyle w:val="Heading2"/>
      </w:pPr>
      <w:r>
        <w:t xml:space="preserve">9.8 Conclusion: Toward Seamless Integration</w:t>
      </w:r>
    </w:p>
    <w:p>
      <w:pPr>
        <w:pStyle w:val="FirstParagraph"/>
      </w:pPr>
      <w:r>
        <w:t xml:space="preserve">As VNS technology continues to develop, the goal is increasingly seamless integration into daily life—where neural stimulation becomes as commonplace as other health and performance practices. The most successful implementation approaches share certain characteristics:</w:t>
      </w:r>
    </w:p>
    <w:p>
      <w:pPr>
        <w:pStyle w:val="Compact"/>
        <w:numPr>
          <w:ilvl w:val="0"/>
          <w:numId w:val="1060"/>
        </w:numPr>
      </w:pPr>
      <w:r>
        <w:t xml:space="preserve">They align with natural daily rhythms and transitions</w:t>
      </w:r>
    </w:p>
    <w:p>
      <w:pPr>
        <w:pStyle w:val="Compact"/>
        <w:numPr>
          <w:ilvl w:val="0"/>
          <w:numId w:val="1060"/>
        </w:numPr>
      </w:pPr>
      <w:r>
        <w:t xml:space="preserve">They complement rather than compete with existing routines</w:t>
      </w:r>
    </w:p>
    <w:p>
      <w:pPr>
        <w:pStyle w:val="Compact"/>
        <w:numPr>
          <w:ilvl w:val="0"/>
          <w:numId w:val="1060"/>
        </w:numPr>
      </w:pPr>
      <w:r>
        <w:t xml:space="preserve">They provide noticeable benefits that reinforce continued use</w:t>
      </w:r>
    </w:p>
    <w:p>
      <w:pPr>
        <w:pStyle w:val="Compact"/>
        <w:numPr>
          <w:ilvl w:val="0"/>
          <w:numId w:val="1060"/>
        </w:numPr>
      </w:pPr>
      <w:r>
        <w:t xml:space="preserve">They adapt to changing needs and contexts</w:t>
      </w:r>
    </w:p>
    <w:p>
      <w:pPr>
        <w:pStyle w:val="FirstParagraph"/>
      </w:pPr>
      <w:r>
        <w:t xml:space="preserve">By thoughtfully applying the principles and practices outlined in this chapter, VNS can move beyond occasional intervention to become an integral component of daily wellness—providing ongoing support for autonomic balance, cognitive function, and stress resilience in our increasingly demanding world.</w:t>
      </w:r>
    </w:p>
    <w:p>
      <w:pPr>
        <w:pStyle w:val="BodyText"/>
      </w:pPr>
      <w:r>
        <w:t xml:space="preserve">The next chapter will explore emerging developments in VNS technology, including closed-loop systems and AI-enhanced protocols that promise even more precise and personalized applications in the near future.</w:t>
      </w:r>
    </w:p>
    <w:bookmarkEnd w:id="195"/>
    <w:bookmarkEnd w:id="196"/>
    <w:bookmarkStart w:id="240" w:name="X99a2b5f521de8071df17429c139f56c9298e14b"/>
    <w:p>
      <w:pPr>
        <w:pStyle w:val="Heading1"/>
      </w:pPr>
      <w:r>
        <w:t xml:space="preserve">10. The Future of Neural Wellness: Closed-Loop Systems and AI-Enhanced VNS</w:t>
      </w:r>
    </w:p>
    <w:p>
      <w:pPr>
        <w:pStyle w:val="FirstParagraph"/>
      </w:pPr>
      <w:r>
        <w:t xml:space="preserve">As we’ve explored throughout this book, vagus nerve stimulation (VNS) has evolved from an invasive surgical intervention to an increasingly accessible wellness tool. The technology continues to advance rapidly, with emerging innovations promising to make VNS more personalized, responsive, and intelligent. This chapter examines the future landscape of neural wellness, with a particular focus on closed-loop VNS systems and artificial intelligence integration that will revolutionize how we approach mental and physical health optimization.</w:t>
      </w:r>
    </w:p>
    <w:bookmarkStart w:id="198" w:name="Xdafb3cb8cd27b2b13a37c1b0f36cf491991be72"/>
    <w:p>
      <w:pPr>
        <w:pStyle w:val="Heading2"/>
      </w:pPr>
      <w:r>
        <w:t xml:space="preserve">10.1 The Limitations of Current VNS Technology</w:t>
      </w:r>
    </w:p>
    <w:p>
      <w:pPr>
        <w:pStyle w:val="FirstParagraph"/>
      </w:pPr>
      <w:r>
        <w:t xml:space="preserve">While today’s non-invasive VNS devices offer remarkable benefits, as discussed in previous chapters, they still operate primarily as</w:t>
      </w:r>
      <w:r>
        <w:t xml:space="preserve"> </w:t>
      </w:r>
      <w:r>
        <w:t xml:space="preserve">“open-loop”</w:t>
      </w:r>
      <w:r>
        <w:t xml:space="preserve"> </w:t>
      </w:r>
      <w:r>
        <w:t xml:space="preserve">systems. This means they deliver stimulation according to pre-programmed parameters, regardless of the user’s current physiological or psychological state. As explored in Chapter 8, parameters like frequency, intensity, and timing can be manually adjusted, but true dynamic responsiveness remains limited.</w:t>
      </w:r>
    </w:p>
    <w:p>
      <w:pPr>
        <w:pStyle w:val="BodyText"/>
      </w:pPr>
      <w:r>
        <w:t xml:space="preserve">This one-size-fits-all approach fails to account for the significant variability in individual responses to VNS. Some users may require more stimulation during periods of high stress, while others might benefit from reduced stimulation during certain activities. The effectiveness of VNS is also known to vary with brain state, as demonstrated by Rembado and colleagues (2021), who found that cortical responses to VNS are modulated by different brain states (awake, resting, NREM sleep) in non-human primates, with responses being largest during NREM sleep</w:t>
      </w:r>
      <w:r>
        <w:rPr>
          <w:rStyle w:val="FootnoteReference"/>
        </w:rPr>
        <w:footnoteReference w:id="197"/>
      </w:r>
      <w:r>
        <w:t xml:space="preserve">.</w:t>
      </w:r>
    </w:p>
    <w:bookmarkEnd w:id="198"/>
    <w:bookmarkStart w:id="205" w:name="X0668f8728f6a3776f57269bb254e796c811c10a"/>
    <w:p>
      <w:pPr>
        <w:pStyle w:val="Heading2"/>
      </w:pPr>
      <w:r>
        <w:t xml:space="preserve">10.2 Closed-Loop Systems: The Next Evolution in VNS Technology</w:t>
      </w:r>
    </w:p>
    <w:p>
      <w:pPr>
        <w:pStyle w:val="FirstParagraph"/>
      </w:pPr>
      <w:r>
        <w:t xml:space="preserve">Closed-loop VNS represents a paradigm shift from the current technology. Rather than delivering fixed stimulation patterns, these advanced systems continuously monitor physiological signals and adapt stimulation parameters in real-time based on the user’s current state.</w:t>
      </w:r>
    </w:p>
    <w:bookmarkStart w:id="200" w:name="the-mechanics-of-closed-loop-vns"/>
    <w:p>
      <w:pPr>
        <w:pStyle w:val="Heading3"/>
      </w:pPr>
      <w:r>
        <w:t xml:space="preserve">10.2.1 The Mechanics of Closed-Loop VNS</w:t>
      </w:r>
    </w:p>
    <w:p>
      <w:pPr>
        <w:pStyle w:val="FirstParagraph"/>
      </w:pPr>
      <w:r>
        <w:t xml:space="preserve">A typical closed-loop VNS system consists of three core components:</w:t>
      </w:r>
    </w:p>
    <w:p>
      <w:pPr>
        <w:numPr>
          <w:ilvl w:val="0"/>
          <w:numId w:val="1061"/>
        </w:numPr>
      </w:pPr>
      <w:r>
        <w:rPr>
          <w:b/>
          <w:bCs/>
        </w:rPr>
        <w:t xml:space="preserve">Sensing Module</w:t>
      </w:r>
      <w:r>
        <w:t xml:space="preserve">: Collects physiological data through various sensors monitoring biomarkers like heart rate variability (HRV), electrodermal activity, respiratory patterns, or even neural activity through EEG. Recent research by O’Grady and colleagues (2024) has validated the accuracy of consumer wearables like the Apple Watch for measuring HRV, making continuous physiological monitoring increasingly feasible</w:t>
      </w:r>
      <w:r>
        <w:rPr>
          <w:rStyle w:val="FootnoteReference"/>
        </w:rPr>
        <w:footnoteReference w:id="199"/>
      </w:r>
      <w:r>
        <w:t xml:space="preserve">.</w:t>
      </w:r>
    </w:p>
    <w:p>
      <w:pPr>
        <w:numPr>
          <w:ilvl w:val="0"/>
          <w:numId w:val="1061"/>
        </w:numPr>
      </w:pPr>
      <w:r>
        <w:rPr>
          <w:b/>
          <w:bCs/>
        </w:rPr>
        <w:t xml:space="preserve">Processing Unit</w:t>
      </w:r>
      <w:r>
        <w:t xml:space="preserve">: Analyzes incoming data to determine the user’s current physiological and cognitive state. This component increasingly incorporates machine learning algorithms to detect patterns and predict optimal stimulation parameters.</w:t>
      </w:r>
    </w:p>
    <w:p>
      <w:pPr>
        <w:numPr>
          <w:ilvl w:val="0"/>
          <w:numId w:val="1061"/>
        </w:numPr>
      </w:pPr>
      <w:r>
        <w:rPr>
          <w:b/>
          <w:bCs/>
        </w:rPr>
        <w:t xml:space="preserve">Adaptive Stimulation Module</w:t>
      </w:r>
      <w:r>
        <w:t xml:space="preserve">: Delivers VNS with automatically adjusted parameters based on the processing unit’s analysis, creating a dynamic feedback loop that continuously optimizes stimulation.</w:t>
      </w:r>
    </w:p>
    <w:p>
      <w:pPr>
        <w:pStyle w:val="FirstParagraph"/>
      </w:pPr>
      <w:r>
        <w:t xml:space="preserve">This architecture allows the system to respond to changes in the user’s internal state, providing stimulation only when needed and at parameters calibrated for maximum effectiveness.</w:t>
      </w:r>
    </w:p>
    <w:bookmarkEnd w:id="200"/>
    <w:bookmarkStart w:id="204" w:name="Xa1f35bbe00662c8ec51cdbab18d5d221c23e52c"/>
    <w:p>
      <w:pPr>
        <w:pStyle w:val="Heading3"/>
      </w:pPr>
      <w:r>
        <w:t xml:space="preserve">10.2.2 Clinical Evidence Supporting Closed-Loop Approaches</w:t>
      </w:r>
    </w:p>
    <w:p>
      <w:pPr>
        <w:pStyle w:val="FirstParagraph"/>
      </w:pPr>
      <w:r>
        <w:t xml:space="preserve">Emerging research demonstrates the potential advantages of closed-loop neuromodulation over traditional fixed-parameter approaches. Toschi and colleagues (2023) identified causal links between brainstem responses to transcutaneous auricular VNS (taVNS) and cardiovagal outflow, supporting the feasibility of brainstem-targeted closed-loop stimulation for autonomic regulation</w:t>
      </w:r>
      <w:r>
        <w:rPr>
          <w:rStyle w:val="FootnoteReference"/>
        </w:rPr>
        <w:footnoteReference w:id="201"/>
      </w:r>
      <w:r>
        <w:t xml:space="preserve">.</w:t>
      </w:r>
    </w:p>
    <w:p>
      <w:pPr>
        <w:pStyle w:val="BodyText"/>
      </w:pPr>
      <w:r>
        <w:t xml:space="preserve">In epilepsy research, studies have found that HRV-based markers can predict seizures before they occur, suggesting the potential for VNS systems that activate preemptively to prevent seizures. Mason et al. (2024) conducted a scoping review demonstrating HRV’s value as a biomarker for seizure prediction, highlighting its potential in closed-loop intervention systems</w:t>
      </w:r>
      <w:r>
        <w:rPr>
          <w:rStyle w:val="FootnoteReference"/>
        </w:rPr>
        <w:footnoteReference w:id="202"/>
      </w:r>
      <w:r>
        <w:t xml:space="preserve">.</w:t>
      </w:r>
    </w:p>
    <w:p>
      <w:pPr>
        <w:pStyle w:val="BodyText"/>
      </w:pPr>
      <w:r>
        <w:t xml:space="preserve">Perhaps most compelling is the work by Fang et al. (2021), who developed a machine learning model using preoperative HRV indices to predict VNS outcomes in patients with drug-resistant epilepsy. Their model achieved 74.6% accuracy in predicting which patients would respond to VNS therapy, demonstrating how physiological biomarkers can inform individualized treatment approaches</w:t>
      </w:r>
      <w:r>
        <w:rPr>
          <w:rStyle w:val="FootnoteReference"/>
        </w:rPr>
        <w:footnoteReference w:id="203"/>
      </w:r>
      <w:r>
        <w:t xml:space="preserve">.</w:t>
      </w:r>
    </w:p>
    <w:bookmarkEnd w:id="204"/>
    <w:bookmarkEnd w:id="205"/>
    <w:bookmarkStart w:id="213" w:name="Xbdc0f829d9e5754f6ae3b1559400448cde286ef"/>
    <w:p>
      <w:pPr>
        <w:pStyle w:val="Heading2"/>
      </w:pPr>
      <w:r>
        <w:t xml:space="preserve">10.3 Artificial Intelligence: The Brain Behind Advanced VNS Systems</w:t>
      </w:r>
    </w:p>
    <w:p>
      <w:pPr>
        <w:pStyle w:val="FirstParagraph"/>
      </w:pPr>
      <w:r>
        <w:t xml:space="preserve">The true revolution in neural wellness will come from the integration of artificial intelligence with VNS technology. AI systems can detect subtle patterns in physiological data that humans might miss, predict optimal stimulation parameters, and continuously learn from user responses to improve effectiveness over time.</w:t>
      </w:r>
    </w:p>
    <w:bookmarkStart w:id="207" w:name="machine-learning-for-pattern-recognition"/>
    <w:p>
      <w:pPr>
        <w:pStyle w:val="Heading3"/>
      </w:pPr>
      <w:r>
        <w:t xml:space="preserve">10.3.1 Machine Learning for Pattern Recognition</w:t>
      </w:r>
    </w:p>
    <w:p>
      <w:pPr>
        <w:pStyle w:val="FirstParagraph"/>
      </w:pPr>
      <w:r>
        <w:t xml:space="preserve">Machine learning algorithms can identify correlations between physiological states and optimal VNS parameters by analyzing vast amounts of data across users. For example, an AI system might learn that a specific pattern of HRV fluctuation responds best to stimulation at 10Hz rather than 25Hz, or that stimulation during certain sleep phases produces better outcomes for specific conditions.</w:t>
      </w:r>
    </w:p>
    <w:p>
      <w:pPr>
        <w:pStyle w:val="BodyText"/>
      </w:pPr>
      <w:r>
        <w:t xml:space="preserve">Ding and colleagues (2019) demonstrated how machine learning approaches using physiological data (EEG, eye tracking, and galvanic skin response) could successfully classify depression patients and healthy controls with 79.63% accuracy</w:t>
      </w:r>
      <w:r>
        <w:rPr>
          <w:rStyle w:val="FootnoteReference"/>
        </w:rPr>
        <w:footnoteReference w:id="206"/>
      </w:r>
      <w:r>
        <w:t xml:space="preserve">. Similar approaches could potentially be used to calibrate VNS parameters based on detected mental states.</w:t>
      </w:r>
    </w:p>
    <w:bookmarkEnd w:id="207"/>
    <w:bookmarkStart w:id="209" w:name="personalized-parameter-optimization"/>
    <w:p>
      <w:pPr>
        <w:pStyle w:val="Heading3"/>
      </w:pPr>
      <w:r>
        <w:t xml:space="preserve">10.3.2 Personalized Parameter Optimization</w:t>
      </w:r>
    </w:p>
    <w:p>
      <w:pPr>
        <w:pStyle w:val="FirstParagraph"/>
      </w:pPr>
      <w:r>
        <w:t xml:space="preserve">Beyond pattern recognition, AI systems can develop personalized models of individual users, accounting for their unique physiology, condition, and response patterns. These models enable truly personalized stimulation protocols that evolve over time as the system learns more about the user.</w:t>
      </w:r>
    </w:p>
    <w:p>
      <w:pPr>
        <w:pStyle w:val="BodyText"/>
      </w:pPr>
      <w:r>
        <w:t xml:space="preserve">Bolz and Bolz (2022) discussed the potential of evolution algorithms that utilize device and subject data to optimize VNS parameters, suggesting that individualized tVNS therapy could significantly improve outcomes</w:t>
      </w:r>
      <w:r>
        <w:rPr>
          <w:rStyle w:val="FootnoteReference"/>
        </w:rPr>
        <w:footnoteReference w:id="208"/>
      </w:r>
      <w:r>
        <w:t xml:space="preserve">. Such adaptive approaches represent a substantial advancement over the manual parameter adjustment described in Chapter 8.</w:t>
      </w:r>
    </w:p>
    <w:bookmarkEnd w:id="209"/>
    <w:bookmarkStart w:id="212" w:name="ai-powered-companion-applications"/>
    <w:p>
      <w:pPr>
        <w:pStyle w:val="Heading3"/>
      </w:pPr>
      <w:r>
        <w:t xml:space="preserve">10.3.3 AI-Powered Companion Applications</w:t>
      </w:r>
    </w:p>
    <w:p>
      <w:pPr>
        <w:pStyle w:val="FirstParagraph"/>
      </w:pPr>
      <w:r>
        <w:t xml:space="preserve">The integration of AI extends beyond the stimulation device itself to companion applications that enhance the overall user experience. These applications might include:</w:t>
      </w:r>
    </w:p>
    <w:p>
      <w:pPr>
        <w:pStyle w:val="Compact"/>
        <w:numPr>
          <w:ilvl w:val="0"/>
          <w:numId w:val="1062"/>
        </w:numPr>
      </w:pPr>
      <w:r>
        <w:rPr>
          <w:b/>
          <w:bCs/>
        </w:rPr>
        <w:t xml:space="preserve">Virtual coaching</w:t>
      </w:r>
      <w:r>
        <w:t xml:space="preserve">: AI systems that provide guidance on using VNS effectively and integrate it with other wellness practices</w:t>
      </w:r>
    </w:p>
    <w:p>
      <w:pPr>
        <w:pStyle w:val="Compact"/>
        <w:numPr>
          <w:ilvl w:val="0"/>
          <w:numId w:val="1062"/>
        </w:numPr>
      </w:pPr>
      <w:r>
        <w:rPr>
          <w:b/>
          <w:bCs/>
        </w:rPr>
        <w:t xml:space="preserve">Predictive analytics</w:t>
      </w:r>
      <w:r>
        <w:t xml:space="preserve">: Tools that identify potential triggers or stressors before they affect the user</w:t>
      </w:r>
    </w:p>
    <w:p>
      <w:pPr>
        <w:pStyle w:val="Compact"/>
        <w:numPr>
          <w:ilvl w:val="0"/>
          <w:numId w:val="1062"/>
        </w:numPr>
      </w:pPr>
      <w:r>
        <w:rPr>
          <w:b/>
          <w:bCs/>
        </w:rPr>
        <w:t xml:space="preserve">Progress tracking</w:t>
      </w:r>
      <w:r>
        <w:t xml:space="preserve">: Sophisticated analysis of improvements in targeted conditions over time</w:t>
      </w:r>
    </w:p>
    <w:p>
      <w:pPr>
        <w:pStyle w:val="FirstParagraph"/>
      </w:pPr>
      <w:r>
        <w:t xml:space="preserve">Recent research by Siddals, Torous, and Coxon (2024) explored how AI chatbots offer mental health support that feels meaningful to users</w:t>
      </w:r>
      <w:r>
        <w:rPr>
          <w:rStyle w:val="FootnoteReference"/>
        </w:rPr>
        <w:footnoteReference w:id="210"/>
      </w:r>
      <w:r>
        <w:t xml:space="preserve">, while Raile (2024) examined the usefulness of ChatGPT for psychotherapists and patients</w:t>
      </w:r>
      <w:r>
        <w:rPr>
          <w:rStyle w:val="FootnoteReference"/>
        </w:rPr>
        <w:footnoteReference w:id="211"/>
      </w:r>
      <w:r>
        <w:t xml:space="preserve">. These studies suggest that AI companions could enhance the therapeutic value of VNS by providing psychological support alongside physiological intervention.</w:t>
      </w:r>
    </w:p>
    <w:bookmarkEnd w:id="212"/>
    <w:bookmarkEnd w:id="213"/>
    <w:bookmarkStart w:id="221" w:name="X5995efb774dcd464ed2e1978f3e490414829339"/>
    <w:p>
      <w:pPr>
        <w:pStyle w:val="Heading2"/>
      </w:pPr>
      <w:r>
        <w:t xml:space="preserve">10.4 Biomarker Innovation: Beyond Traditional Measures</w:t>
      </w:r>
    </w:p>
    <w:p>
      <w:pPr>
        <w:pStyle w:val="FirstParagraph"/>
      </w:pPr>
      <w:r>
        <w:t xml:space="preserve">The effectiveness of closed-loop VNS systems depends heavily on identifying relevant biomarkers that accurately reflect the user’s state. Future systems will likely incorporate multiple biomarkers to create a comprehensive understanding of physiological and psychological conditions.</w:t>
      </w:r>
    </w:p>
    <w:bookmarkStart w:id="218" w:name="novel-physiological-markers"/>
    <w:p>
      <w:pPr>
        <w:pStyle w:val="Heading3"/>
      </w:pPr>
      <w:r>
        <w:t xml:space="preserve">10.4.1 Novel Physiological Markers</w:t>
      </w:r>
    </w:p>
    <w:p>
      <w:pPr>
        <w:pStyle w:val="FirstParagraph"/>
      </w:pPr>
      <w:r>
        <w:t xml:space="preserve">Beyond established measures like HRV, researchers are exploring additional biomarkers that might provide deeper insights into neural states:</w:t>
      </w:r>
    </w:p>
    <w:p>
      <w:pPr>
        <w:pStyle w:val="Compact"/>
        <w:numPr>
          <w:ilvl w:val="0"/>
          <w:numId w:val="1063"/>
        </w:numPr>
      </w:pPr>
      <w:r>
        <w:rPr>
          <w:b/>
          <w:bCs/>
        </w:rPr>
        <w:t xml:space="preserve">Pupillometry</w:t>
      </w:r>
      <w:r>
        <w:t xml:space="preserve">: Sharon and colleagues (2021) demonstrated that taVNS induces pupil dilation and attenuates alpha oscillations, suggesting pupil response as a potential biomarker for taVNS effects</w:t>
      </w:r>
      <w:r>
        <w:rPr>
          <w:rStyle w:val="FootnoteReference"/>
        </w:rPr>
        <w:footnoteReference w:id="214"/>
      </w:r>
      <w:r>
        <w:t xml:space="preserve">.</w:t>
      </w:r>
    </w:p>
    <w:p>
      <w:pPr>
        <w:pStyle w:val="Compact"/>
        <w:numPr>
          <w:ilvl w:val="0"/>
          <w:numId w:val="1063"/>
        </w:numPr>
      </w:pPr>
      <w:r>
        <w:rPr>
          <w:b/>
          <w:bCs/>
        </w:rPr>
        <w:t xml:space="preserve">EEG Synchronization</w:t>
      </w:r>
      <w:r>
        <w:t xml:space="preserve">: Danthine et al. (2024) explored EEG synchronization measures as potential predictive biomarkers of VNS response in refractory epilepsy</w:t>
      </w:r>
      <w:r>
        <w:rPr>
          <w:rStyle w:val="FootnoteReference"/>
        </w:rPr>
        <w:footnoteReference w:id="215"/>
      </w:r>
      <w:r>
        <w:t xml:space="preserve">.</w:t>
      </w:r>
    </w:p>
    <w:p>
      <w:pPr>
        <w:pStyle w:val="Compact"/>
        <w:numPr>
          <w:ilvl w:val="0"/>
          <w:numId w:val="1063"/>
        </w:numPr>
      </w:pPr>
      <w:r>
        <w:rPr>
          <w:b/>
          <w:bCs/>
        </w:rPr>
        <w:t xml:space="preserve">Retinal Biomarkers</w:t>
      </w:r>
      <w:r>
        <w:t xml:space="preserve">: Constable, Lim, and Thompson (2023) reviewed how retinal electrophysiology might serve as a</w:t>
      </w:r>
      <w:r>
        <w:t xml:space="preserve"> </w:t>
      </w:r>
      <w:r>
        <w:t xml:space="preserve">“window to the brain”</w:t>
      </w:r>
      <w:r>
        <w:t xml:space="preserve"> </w:t>
      </w:r>
      <w:r>
        <w:t xml:space="preserve">for central nervous system disorders</w:t>
      </w:r>
      <w:r>
        <w:rPr>
          <w:rStyle w:val="FootnoteReference"/>
        </w:rPr>
        <w:footnoteReference w:id="216"/>
      </w:r>
      <w:r>
        <w:t xml:space="preserve">.</w:t>
      </w:r>
    </w:p>
    <w:p>
      <w:pPr>
        <w:pStyle w:val="FirstParagraph"/>
      </w:pPr>
      <w:r>
        <w:t xml:space="preserve">Pervaz and colleagues (2025) conducted a Bayesian meta-analysis exploring the effects of different taVNS protocols on pupil dilation, finding that pulsed stimulation protocols were significantly more effective than continuous stimulation at inducing pupillary changes</w:t>
      </w:r>
      <w:r>
        <w:rPr>
          <w:rStyle w:val="FootnoteReference"/>
        </w:rPr>
        <w:footnoteReference w:id="217"/>
      </w:r>
      <w:r>
        <w:t xml:space="preserve">. This kind of research helps identify which biomarkers most reliably reflect the effects of different stimulation approaches.</w:t>
      </w:r>
    </w:p>
    <w:bookmarkEnd w:id="218"/>
    <w:bookmarkStart w:id="220" w:name="multimodal-sensing"/>
    <w:p>
      <w:pPr>
        <w:pStyle w:val="Heading3"/>
      </w:pPr>
      <w:r>
        <w:t xml:space="preserve">10.4.2 Multimodal Sensing</w:t>
      </w:r>
    </w:p>
    <w:p>
      <w:pPr>
        <w:pStyle w:val="FirstParagraph"/>
      </w:pPr>
      <w:r>
        <w:t xml:space="preserve">Future VNS systems will likely combine multiple sensing modalities to create a more comprehensive picture of the user’s state. For example, a system might simultaneously monitor HRV, respiratory patterns, skin conductance, and even neural activity through compact EEG sensors embedded in everyday wearables.</w:t>
      </w:r>
    </w:p>
    <w:p>
      <w:pPr>
        <w:pStyle w:val="BodyText"/>
      </w:pPr>
      <w:r>
        <w:t xml:space="preserve">The integration of multiple sensors enables more nuanced state detection and reduces the likelihood of false positives or negatives in response determination. For instance, Ertürk and Özden (2025) compared the acute effects of taVNS and deep breathing exercises on autonomic nervous system activity, demonstrating how multiple physiological measures provide complementary insights into intervention effects</w:t>
      </w:r>
      <w:r>
        <w:rPr>
          <w:rStyle w:val="FootnoteReference"/>
        </w:rPr>
        <w:footnoteReference w:id="219"/>
      </w:r>
      <w:r>
        <w:t xml:space="preserve">.</w:t>
      </w:r>
    </w:p>
    <w:bookmarkEnd w:id="220"/>
    <w:bookmarkEnd w:id="221"/>
    <w:bookmarkStart w:id="224" w:name="practical-applications-and-form-factors"/>
    <w:p>
      <w:pPr>
        <w:pStyle w:val="Heading2"/>
      </w:pPr>
      <w:r>
        <w:t xml:space="preserve">10.5 Practical Applications and Form Factors</w:t>
      </w:r>
    </w:p>
    <w:p>
      <w:pPr>
        <w:pStyle w:val="FirstParagraph"/>
      </w:pPr>
      <w:r>
        <w:t xml:space="preserve">The combination of closed-loop technology and AI will enable entirely new applications and form factors for VNS, making neural wellness more integrated into daily life.</w:t>
      </w:r>
    </w:p>
    <w:bookmarkStart w:id="222" w:name="next-generation-wearables"/>
    <w:p>
      <w:pPr>
        <w:pStyle w:val="Heading3"/>
      </w:pPr>
      <w:r>
        <w:t xml:space="preserve">10.5.1 Next-Generation Wearables</w:t>
      </w:r>
    </w:p>
    <w:p>
      <w:pPr>
        <w:pStyle w:val="FirstParagraph"/>
      </w:pPr>
      <w:r>
        <w:t xml:space="preserve">Future VNS devices will become increasingly discreet and comfortable, potentially taking the form of:</w:t>
      </w:r>
    </w:p>
    <w:p>
      <w:pPr>
        <w:pStyle w:val="Compact"/>
        <w:numPr>
          <w:ilvl w:val="0"/>
          <w:numId w:val="1064"/>
        </w:numPr>
      </w:pPr>
      <w:r>
        <w:rPr>
          <w:b/>
          <w:bCs/>
        </w:rPr>
        <w:t xml:space="preserve">Advanced Earbuds</w:t>
      </w:r>
      <w:r>
        <w:t xml:space="preserve">: Building on current over-ear and in-ear designs, future devices might incorporate both sensing and stimulation capabilities in an earbud form factor indistinguishable from standard wireless earphones.</w:t>
      </w:r>
    </w:p>
    <w:p>
      <w:pPr>
        <w:pStyle w:val="Compact"/>
        <w:numPr>
          <w:ilvl w:val="0"/>
          <w:numId w:val="1064"/>
        </w:numPr>
      </w:pPr>
      <w:r>
        <w:rPr>
          <w:b/>
          <w:bCs/>
        </w:rPr>
        <w:t xml:space="preserve">Smart Jewelry</w:t>
      </w:r>
      <w:r>
        <w:t xml:space="preserve">: Rings, necklaces, or bracelets that provide continuous monitoring and stimulation without obvious medical aesthetics.</w:t>
      </w:r>
    </w:p>
    <w:p>
      <w:pPr>
        <w:pStyle w:val="Compact"/>
        <w:numPr>
          <w:ilvl w:val="0"/>
          <w:numId w:val="1064"/>
        </w:numPr>
      </w:pPr>
      <w:r>
        <w:rPr>
          <w:b/>
          <w:bCs/>
        </w:rPr>
        <w:t xml:space="preserve">Invisible Wearables</w:t>
      </w:r>
      <w:r>
        <w:t xml:space="preserve">: Ultrathin, adhesive patches or even temporary tattoo-like interfaces that attach directly to stimulation points.</w:t>
      </w:r>
    </w:p>
    <w:p>
      <w:pPr>
        <w:pStyle w:val="FirstParagraph"/>
      </w:pPr>
      <w:r>
        <w:t xml:space="preserve">As evidenced by the product materials we’ve examined, manufacturers are already moving toward more consumer-friendly designs that emphasize aesthetics and comfort alongside functionality. The development of these form factors will be crucial for mainstream adoption of neural wellness technology.</w:t>
      </w:r>
    </w:p>
    <w:bookmarkEnd w:id="222"/>
    <w:bookmarkStart w:id="223" w:name="integration-with-smart-environments"/>
    <w:p>
      <w:pPr>
        <w:pStyle w:val="Heading3"/>
      </w:pPr>
      <w:r>
        <w:t xml:space="preserve">10.5.2 Integration with Smart Environments</w:t>
      </w:r>
    </w:p>
    <w:p>
      <w:pPr>
        <w:pStyle w:val="FirstParagraph"/>
      </w:pPr>
      <w:r>
        <w:t xml:space="preserve">Beyond wearables, VNS technology may eventually integrate with smart homes and workplaces to create environments that support neural wellness:</w:t>
      </w:r>
    </w:p>
    <w:p>
      <w:pPr>
        <w:pStyle w:val="Compact"/>
        <w:numPr>
          <w:ilvl w:val="0"/>
          <w:numId w:val="1065"/>
        </w:numPr>
      </w:pPr>
      <w:r>
        <w:rPr>
          <w:b/>
          <w:bCs/>
        </w:rPr>
        <w:t xml:space="preserve">Ambient Sensing</w:t>
      </w:r>
      <w:r>
        <w:t xml:space="preserve">: Environmental systems that detect stress indicators and trigger appropriate stimulation</w:t>
      </w:r>
    </w:p>
    <w:p>
      <w:pPr>
        <w:pStyle w:val="Compact"/>
        <w:numPr>
          <w:ilvl w:val="0"/>
          <w:numId w:val="1065"/>
        </w:numPr>
      </w:pPr>
      <w:r>
        <w:rPr>
          <w:b/>
          <w:bCs/>
        </w:rPr>
        <w:t xml:space="preserve">Multi-Device Coordination</w:t>
      </w:r>
      <w:r>
        <w:t xml:space="preserve">: Synchronization of VNS with lighting, sound, and other environmental factors</w:t>
      </w:r>
    </w:p>
    <w:p>
      <w:pPr>
        <w:pStyle w:val="Compact"/>
        <w:numPr>
          <w:ilvl w:val="0"/>
          <w:numId w:val="1065"/>
        </w:numPr>
      </w:pPr>
      <w:r>
        <w:rPr>
          <w:b/>
          <w:bCs/>
        </w:rPr>
        <w:t xml:space="preserve">Context-Aware Intervention</w:t>
      </w:r>
      <w:r>
        <w:t xml:space="preserve">: Systems that understand the user’s current activity and optimize stimulation accordingly</w:t>
      </w:r>
    </w:p>
    <w:p>
      <w:pPr>
        <w:pStyle w:val="FirstParagraph"/>
      </w:pPr>
      <w:r>
        <w:t xml:space="preserve">This level of integration would transform VNS from a discrete intervention into a continuous, ambient support system for neural optimization.</w:t>
      </w:r>
    </w:p>
    <w:bookmarkEnd w:id="223"/>
    <w:bookmarkEnd w:id="224"/>
    <w:bookmarkStart w:id="229" w:name="ethical-considerations-and-challenges"/>
    <w:p>
      <w:pPr>
        <w:pStyle w:val="Heading2"/>
      </w:pPr>
      <w:r>
        <w:t xml:space="preserve">10.6 Ethical Considerations and Challenges</w:t>
      </w:r>
    </w:p>
    <w:p>
      <w:pPr>
        <w:pStyle w:val="FirstParagraph"/>
      </w:pPr>
      <w:r>
        <w:t xml:space="preserve">As with any advanced technology affecting human cognition and physiology, next-generation VNS systems raise important ethical questions that must be addressed:</w:t>
      </w:r>
    </w:p>
    <w:bookmarkStart w:id="225" w:name="data-privacy-and-security"/>
    <w:p>
      <w:pPr>
        <w:pStyle w:val="Heading3"/>
      </w:pPr>
      <w:r>
        <w:t xml:space="preserve">10.6.1 Data Privacy and Security</w:t>
      </w:r>
    </w:p>
    <w:p>
      <w:pPr>
        <w:pStyle w:val="FirstParagraph"/>
      </w:pPr>
      <w:r>
        <w:t xml:space="preserve">The extensive physiological monitoring required for closed-loop systems creates significant privacy concerns. Users’ neural and physiological data represents highly sensitive information that could potentially reveal detailed insights into their mental and physical health, emotional states, and even decision-making processes.</w:t>
      </w:r>
    </w:p>
    <w:p>
      <w:pPr>
        <w:pStyle w:val="BodyText"/>
      </w:pPr>
      <w:r>
        <w:t xml:space="preserve">Securing this data against unauthorized access and establishing clear protocols for data ownership and usage will be essential as these technologies develop. Users must maintain control over their neural data and understand how it’s being used to optimize their experience.</w:t>
      </w:r>
    </w:p>
    <w:bookmarkEnd w:id="225"/>
    <w:bookmarkStart w:id="227" w:name="autonomy-and-agency"/>
    <w:p>
      <w:pPr>
        <w:pStyle w:val="Heading3"/>
      </w:pPr>
      <w:r>
        <w:t xml:space="preserve">10.6.2 Autonomy and Agency</w:t>
      </w:r>
    </w:p>
    <w:p>
      <w:pPr>
        <w:pStyle w:val="FirstParagraph"/>
      </w:pPr>
      <w:r>
        <w:t xml:space="preserve">As AI systems take on greater responsibility for determining stimulation parameters, questions arise about user autonomy. To what extent should users be able to override AI recommendations? How can systems balance automation with user control?</w:t>
      </w:r>
    </w:p>
    <w:p>
      <w:pPr>
        <w:pStyle w:val="BodyText"/>
      </w:pPr>
      <w:r>
        <w:t xml:space="preserve">Mitsea, Drigas, and Skianis (2023) explored how digitally assisted mindfulness interventions supported by smart technologies can effectively help develop self-regulation skills while maintaining user agency</w:t>
      </w:r>
      <w:r>
        <w:rPr>
          <w:rStyle w:val="FootnoteReference"/>
        </w:rPr>
        <w:footnoteReference w:id="226"/>
      </w:r>
      <w:r>
        <w:t xml:space="preserve">. Similar principles will need to be applied to AI-enhanced VNS systems.</w:t>
      </w:r>
    </w:p>
    <w:bookmarkEnd w:id="227"/>
    <w:bookmarkStart w:id="228" w:name="access-and-equity"/>
    <w:p>
      <w:pPr>
        <w:pStyle w:val="Heading3"/>
      </w:pPr>
      <w:r>
        <w:t xml:space="preserve">10.6.3 Access and Equity</w:t>
      </w:r>
    </w:p>
    <w:p>
      <w:pPr>
        <w:pStyle w:val="FirstParagraph"/>
      </w:pPr>
      <w:r>
        <w:t xml:space="preserve">The most advanced neural wellness technologies will likely come at premium price points initially, potentially creating disparities in access. Ensuring that these potentially transformative technologies don’t exacerbate existing health inequalities will require thoughtful approaches to pricing, distribution, and even policy.</w:t>
      </w:r>
    </w:p>
    <w:p>
      <w:pPr>
        <w:pStyle w:val="BodyText"/>
      </w:pPr>
      <w:r>
        <w:t xml:space="preserve">As we saw in Chapter 7, even current consumer VNS devices vary significantly in price and accessibility, with high-end options remaining out of reach for many potential users who might benefit from them.</w:t>
      </w:r>
    </w:p>
    <w:bookmarkEnd w:id="228"/>
    <w:bookmarkEnd w:id="229"/>
    <w:bookmarkStart w:id="238" w:name="X74144ff91b5723051f96e39711f2fe4a123ef60"/>
    <w:p>
      <w:pPr>
        <w:pStyle w:val="Heading2"/>
      </w:pPr>
      <w:r>
        <w:t xml:space="preserve">10.7 The Path Forward: Interdisciplinary Collaboration</w:t>
      </w:r>
    </w:p>
    <w:p>
      <w:pPr>
        <w:pStyle w:val="FirstParagraph"/>
      </w:pPr>
      <w:r>
        <w:t xml:space="preserve">Realizing the full potential of closed-loop, AI-enhanced VNS will require unprecedented collaboration across disciplines:</w:t>
      </w:r>
    </w:p>
    <w:bookmarkStart w:id="231" w:name="neuroscience-and-engineering-partnership"/>
    <w:p>
      <w:pPr>
        <w:pStyle w:val="Heading3"/>
      </w:pPr>
      <w:r>
        <w:t xml:space="preserve">10.7.1 Neuroscience and Engineering Partnership</w:t>
      </w:r>
    </w:p>
    <w:p>
      <w:pPr>
        <w:pStyle w:val="FirstParagraph"/>
      </w:pPr>
      <w:r>
        <w:t xml:space="preserve">Continued advancement requires deep collaboration between neuroscientists who understand the vagus nerve’s complex functions and engineers who can develop the sensing and stimulation technologies to interface with it effectively. The integration of these disciplines has already driven significant innovation, as seen in the work of Wang et al. (2024) reviewing advances in VNS efficiency and mechanisms of action on cognitive functions</w:t>
      </w:r>
      <w:r>
        <w:rPr>
          <w:rStyle w:val="FootnoteReference"/>
        </w:rPr>
        <w:footnoteReference w:id="230"/>
      </w:r>
      <w:r>
        <w:t xml:space="preserve">.</w:t>
      </w:r>
    </w:p>
    <w:bookmarkEnd w:id="231"/>
    <w:bookmarkStart w:id="234" w:name="clinical-validation"/>
    <w:p>
      <w:pPr>
        <w:pStyle w:val="Heading3"/>
      </w:pPr>
      <w:r>
        <w:t xml:space="preserve">10.7.2 Clinical Validation</w:t>
      </w:r>
    </w:p>
    <w:p>
      <w:pPr>
        <w:pStyle w:val="FirstParagraph"/>
      </w:pPr>
      <w:r>
        <w:t xml:space="preserve">As new technologies emerge, rigorous clinical validation will be essential to establish efficacy, safety, and optimal use cases. The randomized controlled trials by Wu et al. (2022) demonstrating taVNS effectiveness for primary insomnia</w:t>
      </w:r>
      <w:r>
        <w:rPr>
          <w:rStyle w:val="FootnoteReference"/>
        </w:rPr>
        <w:footnoteReference w:id="232"/>
      </w:r>
      <w:r>
        <w:t xml:space="preserve"> </w:t>
      </w:r>
      <w:r>
        <w:t xml:space="preserve">and Xu et al. (2025) showing its benefits for depression in epilepsy patients</w:t>
      </w:r>
      <w:r>
        <w:rPr>
          <w:rStyle w:val="FootnoteReference"/>
        </w:rPr>
        <w:footnoteReference w:id="233"/>
      </w:r>
      <w:r>
        <w:t xml:space="preserve"> </w:t>
      </w:r>
      <w:r>
        <w:t xml:space="preserve">provide models for how future technologies should be validated.</w:t>
      </w:r>
    </w:p>
    <w:bookmarkEnd w:id="234"/>
    <w:bookmarkStart w:id="237" w:name="user-centered-design"/>
    <w:p>
      <w:pPr>
        <w:pStyle w:val="Heading3"/>
      </w:pPr>
      <w:r>
        <w:t xml:space="preserve">10.7.3 User-Centered Design</w:t>
      </w:r>
    </w:p>
    <w:p>
      <w:pPr>
        <w:pStyle w:val="FirstParagraph"/>
      </w:pPr>
      <w:r>
        <w:t xml:space="preserve">Perhaps most importantly, advancing neural wellness technology requires deep engagement with users to understand their needs, preferences, and experiences. As Winter et al. (2024) explored VNS applications for narcolepsy</w:t>
      </w:r>
      <w:r>
        <w:rPr>
          <w:rStyle w:val="FootnoteReference"/>
        </w:rPr>
        <w:footnoteReference w:id="235"/>
      </w:r>
      <w:r>
        <w:t xml:space="preserve"> </w:t>
      </w:r>
      <w:r>
        <w:t xml:space="preserve">and Yang et al. (2024) developed protocols for systematic evaluation of taVNS for insomnia</w:t>
      </w:r>
      <w:r>
        <w:rPr>
          <w:rStyle w:val="FootnoteReference"/>
        </w:rPr>
        <w:footnoteReference w:id="236"/>
      </w:r>
      <w:r>
        <w:t xml:space="preserve">, it becomes clear that user experiences must guide technological development.</w:t>
      </w:r>
    </w:p>
    <w:bookmarkEnd w:id="237"/>
    <w:bookmarkEnd w:id="238"/>
    <w:bookmarkStart w:id="239" w:name="Xd6868b299fd04de18b79643ae16db10fbf0624a"/>
    <w:p>
      <w:pPr>
        <w:pStyle w:val="Heading2"/>
      </w:pPr>
      <w:r>
        <w:t xml:space="preserve">10.8 Conclusion: The Personalized Neural Wellness Future</w:t>
      </w:r>
    </w:p>
    <w:p>
      <w:pPr>
        <w:pStyle w:val="FirstParagraph"/>
      </w:pPr>
      <w:r>
        <w:t xml:space="preserve">The future of neural wellness through VNS technology promises a shift from standardized interventions to highly personalized, responsive systems that adapt to individual needs in real-time. Closed-loop systems enhanced by artificial intelligence will transform how we understand and optimize our own neural function, potentially addressing conditions from anxiety and depression to cognitive performance and sleep disorders with unprecedented precision.</w:t>
      </w:r>
    </w:p>
    <w:p>
      <w:pPr>
        <w:pStyle w:val="BodyText"/>
      </w:pPr>
      <w:r>
        <w:t xml:space="preserve">As we stand at the threshold of this new era, the integration of advanced sensing, artificial intelligence, and vagus nerve stimulation represents not just a technological evolution but a fundamental reconceptualization of how we approach mental and physical wellness. By working with our nervous systems rather than merely treating their symptoms, these technologies offer a glimpse of a future where neural wellness becomes an integrated aspect of daily life, as accessible and routine as physical fitness is today.</w:t>
      </w:r>
    </w:p>
    <w:p>
      <w:pPr>
        <w:pStyle w:val="BodyText"/>
      </w:pPr>
      <w:r>
        <w:t xml:space="preserve">The vagus advantage of tomorrow will not merely be a technology we use, but an intelligent system that understands and responds to our neural needs—a true partner in the pursuit of optimal health and performance.</w:t>
      </w:r>
    </w:p>
    <w:bookmarkEnd w:id="239"/>
    <w:bookmarkEnd w:id="240"/>
    <w:bookmarkStart w:id="252" w:name="summary-and-conclusions"/>
    <w:p>
      <w:pPr>
        <w:pStyle w:val="Heading1"/>
      </w:pPr>
      <w:r>
        <w:t xml:space="preserve">11. Summary and Conclusions</w:t>
      </w:r>
    </w:p>
    <w:p>
      <w:pPr>
        <w:pStyle w:val="FirstParagraph"/>
      </w:pPr>
      <w:r>
        <w:t xml:space="preserve">Throughout this book, we have explored the remarkable potential of vagus nerve stimulation (VNS) as a tool for enhancing wellness, cognitive performance, and physiological regulation in our increasingly demanding world. As we conclude our journey through the science, applications, and future of this technology, let us synthesize the key insights and consider their implications for how we approach health and performance optimization in modern life.</w:t>
      </w:r>
    </w:p>
    <w:bookmarkStart w:id="241" w:name="X9ead6cae204fc5f5b0c4172df47d30903deab02"/>
    <w:p>
      <w:pPr>
        <w:pStyle w:val="Heading2"/>
      </w:pPr>
      <w:r>
        <w:t xml:space="preserve">11.1 The Vagus Nerve: Nature’s Regulatory Pathway</w:t>
      </w:r>
    </w:p>
    <w:p>
      <w:pPr>
        <w:pStyle w:val="FirstParagraph"/>
      </w:pPr>
      <w:r>
        <w:t xml:space="preserve">The vagus nerve, as we’ve discovered, is truly a neural highway connecting brain and body—an elegant communication system that influences nearly every major physiological system. This cranial nerve, with its extensive reach from brainstem to viscera, carries predominantly afferent (sensory) signals—about 80% flowing from body to brain—creating a bidirectional information superhighway that monitors and regulates our internal state.</w:t>
      </w:r>
    </w:p>
    <w:p>
      <w:pPr>
        <w:pStyle w:val="BodyText"/>
      </w:pPr>
      <w:r>
        <w:t xml:space="preserve">Through its complex network of connections, the vagus nerve:</w:t>
      </w:r>
      <w:r>
        <w:t xml:space="preserve"> </w:t>
      </w:r>
      <w:r>
        <w:t xml:space="preserve">- Modulates autonomic balance between sympathetic (</w:t>
      </w:r>
      <w:r>
        <w:t xml:space="preserve">“fight-or-flight”</w:t>
      </w:r>
      <w:r>
        <w:t xml:space="preserve">) and parasympathetic (</w:t>
      </w:r>
      <w:r>
        <w:t xml:space="preserve">“rest-and-digest”</w:t>
      </w:r>
      <w:r>
        <w:t xml:space="preserve">) states</w:t>
      </w:r>
      <w:r>
        <w:t xml:space="preserve"> </w:t>
      </w:r>
      <w:r>
        <w:t xml:space="preserve">- Influences heart rate, respiration, digestion, and inflammation</w:t>
      </w:r>
      <w:r>
        <w:t xml:space="preserve"> </w:t>
      </w:r>
      <w:r>
        <w:t xml:space="preserve">- Affects mood, attention, and stress response through central connections to key brain regions</w:t>
      </w:r>
      <w:r>
        <w:t xml:space="preserve"> </w:t>
      </w:r>
      <w:r>
        <w:t xml:space="preserve">- Serves as a primary conduit for interoception—our sense of our body’s internal condition</w:t>
      </w:r>
    </w:p>
    <w:p>
      <w:pPr>
        <w:pStyle w:val="BodyText"/>
      </w:pPr>
      <w:r>
        <w:t xml:space="preserve">This anatomical foundation helps us understand why vagal stimulation can have such diverse effects. When we stimulate the vagus nerve, we’re not simply activating one pathway, but influencing a sophisticated network of neural circuits that regulate multiple dimensions of our physiology and psychology.</w:t>
      </w:r>
    </w:p>
    <w:bookmarkEnd w:id="241"/>
    <w:bookmarkStart w:id="242" w:name="X63ac472e666a81e0206105538e4b698d870d278"/>
    <w:p>
      <w:pPr>
        <w:pStyle w:val="Heading2"/>
      </w:pPr>
      <w:r>
        <w:t xml:space="preserve">11.2 From Clinical Treatment to Wellness Innovation</w:t>
      </w:r>
    </w:p>
    <w:p>
      <w:pPr>
        <w:pStyle w:val="FirstParagraph"/>
      </w:pPr>
      <w:r>
        <w:t xml:space="preserve">The journey of VNS technology from invasive medical intervention to non-invasive wellness tool illustrates how scientific discoveries can evolve and expand beyond their original applications. Initially developed as a surgical intervention for epilepsy and treatment-resistant depression, VNS has transformed into a family of non-invasive, consumer-accessible technologies.</w:t>
      </w:r>
    </w:p>
    <w:p>
      <w:pPr>
        <w:pStyle w:val="BodyText"/>
      </w:pPr>
      <w:r>
        <w:t xml:space="preserve">Modern transcutaneous auricular vagus nerve stimulation (taVNS) and cervical VNS devices now offer much of the benefit of surgical VNS without the risks of invasive procedures. These innovations have democratized access to neural regulation, moving from the operating room to everyday life. By targeting accessible peripheral branches of the vagus—particularly the auricular branch in the ear—these technologies have made it possible to influence the same central neural circuits through much less invasive means.</w:t>
      </w:r>
    </w:p>
    <w:bookmarkEnd w:id="242"/>
    <w:bookmarkStart w:id="243" w:name="the-science-of-neural-regulation"/>
    <w:p>
      <w:pPr>
        <w:pStyle w:val="Heading2"/>
      </w:pPr>
      <w:r>
        <w:t xml:space="preserve">11.3 The Science of Neural Regulation</w:t>
      </w:r>
    </w:p>
    <w:p>
      <w:pPr>
        <w:pStyle w:val="FirstParagraph"/>
      </w:pPr>
      <w:r>
        <w:t xml:space="preserve">Our exploration of the neurophysiological mechanisms behind VNS revealed several key pathways that explain its diverse effects:</w:t>
      </w:r>
    </w:p>
    <w:p>
      <w:pPr>
        <w:numPr>
          <w:ilvl w:val="0"/>
          <w:numId w:val="1066"/>
        </w:numPr>
      </w:pPr>
      <w:r>
        <w:rPr>
          <w:b/>
          <w:bCs/>
        </w:rPr>
        <w:t xml:space="preserve">The NTS-LC-Prefrontal Pathway</w:t>
      </w:r>
      <w:r>
        <w:t xml:space="preserve">: Vagal afferent signals travel to the nucleus tractus solitarius (NTS) in the brainstem, which then activates the locus coeruleus (LC). This norepinephrine-producing center projects to prefrontal regions, improving attention, cognitive function, and stress regulation.</w:t>
      </w:r>
    </w:p>
    <w:p>
      <w:pPr>
        <w:numPr>
          <w:ilvl w:val="0"/>
          <w:numId w:val="1066"/>
        </w:numPr>
      </w:pPr>
      <w:r>
        <w:rPr>
          <w:b/>
          <w:bCs/>
        </w:rPr>
        <w:t xml:space="preserve">The Hypothalamic-Pituitary-Adrenal (HPA) Axis Regulation</w:t>
      </w:r>
      <w:r>
        <w:t xml:space="preserve">: VNS moderates stress responses by inhibiting hypothalamic activation, reducing cortisol secretion, and dampening excessive physiological arousal.</w:t>
      </w:r>
    </w:p>
    <w:p>
      <w:pPr>
        <w:numPr>
          <w:ilvl w:val="0"/>
          <w:numId w:val="1066"/>
        </w:numPr>
      </w:pPr>
      <w:r>
        <w:rPr>
          <w:b/>
          <w:bCs/>
        </w:rPr>
        <w:t xml:space="preserve">The Cholinergic Anti-inflammatory Pathway</w:t>
      </w:r>
      <w:r>
        <w:t xml:space="preserve">: Through peripheral connections, vagal stimulation reduces systemic inflammation by modulating immune cell activity and pro-inflammatory cytokine production.</w:t>
      </w:r>
    </w:p>
    <w:p>
      <w:pPr>
        <w:numPr>
          <w:ilvl w:val="0"/>
          <w:numId w:val="1066"/>
        </w:numPr>
      </w:pPr>
      <w:r>
        <w:rPr>
          <w:b/>
          <w:bCs/>
        </w:rPr>
        <w:t xml:space="preserve">The Autonomic Balance Mechanism</w:t>
      </w:r>
      <w:r>
        <w:t xml:space="preserve">: VNS increases parasympathetic tone and heart rate variability (HRV), promoting physiological resilience and adaptive response to stressors.</w:t>
      </w:r>
    </w:p>
    <w:p>
      <w:pPr>
        <w:pStyle w:val="FirstParagraph"/>
      </w:pPr>
      <w:r>
        <w:t xml:space="preserve">These mechanisms provide a scientific foundation for understanding how VNS can simultaneously reduce stress, enhance cognition, improve sleep, and promote overall wellness.</w:t>
      </w:r>
    </w:p>
    <w:bookmarkEnd w:id="243"/>
    <w:bookmarkStart w:id="247" w:name="evidence-based-applications"/>
    <w:p>
      <w:pPr>
        <w:pStyle w:val="Heading2"/>
      </w:pPr>
      <w:r>
        <w:t xml:space="preserve">11.4 Evidence-Based Applications</w:t>
      </w:r>
    </w:p>
    <w:p>
      <w:pPr>
        <w:pStyle w:val="FirstParagraph"/>
      </w:pPr>
      <w:r>
        <w:t xml:space="preserve">Our review of the clinical and experimental literature has demonstrated several well-supported applications of VNS for enhancing wellness and performance:</w:t>
      </w:r>
    </w:p>
    <w:bookmarkStart w:id="244" w:name="stress-and-anxiety-management"/>
    <w:p>
      <w:pPr>
        <w:pStyle w:val="Heading3"/>
      </w:pPr>
      <w:r>
        <w:t xml:space="preserve">11.4.1 Stress and Anxiety Management</w:t>
      </w:r>
    </w:p>
    <w:p>
      <w:pPr>
        <w:pStyle w:val="FirstParagraph"/>
      </w:pPr>
      <w:r>
        <w:t xml:space="preserve">Research consistently shows that VNS can:</w:t>
      </w:r>
      <w:r>
        <w:t xml:space="preserve"> </w:t>
      </w:r>
      <w:r>
        <w:t xml:space="preserve">- Reduce cortisol levels during acute stress challenges</w:t>
      </w:r>
      <w:r>
        <w:t xml:space="preserve"> </w:t>
      </w:r>
      <w:r>
        <w:t xml:space="preserve">- Improve heart rate variability metrics associated with stress resilience</w:t>
      </w:r>
      <w:r>
        <w:t xml:space="preserve"> </w:t>
      </w:r>
      <w:r>
        <w:t xml:space="preserve">- Normalize autonomic balance in anxiety-prone individuals</w:t>
      </w:r>
      <w:r>
        <w:t xml:space="preserve"> </w:t>
      </w:r>
      <w:r>
        <w:t xml:space="preserve">- Attenuate physiological markers of stress reactivity, such as blood pressure spikes and excessive sympathetic activation</w:t>
      </w:r>
    </w:p>
    <w:p>
      <w:pPr>
        <w:pStyle w:val="BodyText"/>
      </w:pPr>
      <w:r>
        <w:t xml:space="preserve">These effects make VNS a promising tool for managing the chronic stress that characterizes modern professional life. By providing on-demand access to the body’s natural stress regulation systems, VNS offers a drug-free approach to maintaining composure and equilibrium even in high-pressure situations.</w:t>
      </w:r>
    </w:p>
    <w:bookmarkEnd w:id="244"/>
    <w:bookmarkStart w:id="245" w:name="cognitive-enhancement"/>
    <w:p>
      <w:pPr>
        <w:pStyle w:val="Heading3"/>
      </w:pPr>
      <w:r>
        <w:t xml:space="preserve">11.4.2 Cognitive Enhancement</w:t>
      </w:r>
    </w:p>
    <w:p>
      <w:pPr>
        <w:pStyle w:val="FirstParagraph"/>
      </w:pPr>
      <w:r>
        <w:t xml:space="preserve">The cognitive benefits of VNS are particularly relevant in our attention-challenged digital age. Studies have demonstrated that VNS can:</w:t>
      </w:r>
      <w:r>
        <w:t xml:space="preserve"> </w:t>
      </w:r>
      <w:r>
        <w:t xml:space="preserve">- Enhance sustained attention and focus, especially during fatigue</w:t>
      </w:r>
      <w:r>
        <w:t xml:space="preserve"> </w:t>
      </w:r>
      <w:r>
        <w:t xml:space="preserve">- Improve learning and memory consolidation</w:t>
      </w:r>
      <w:r>
        <w:t xml:space="preserve"> </w:t>
      </w:r>
      <w:r>
        <w:t xml:space="preserve">- Increase mental clarity and reduce cognitive fog</w:t>
      </w:r>
      <w:r>
        <w:t xml:space="preserve"> </w:t>
      </w:r>
      <w:r>
        <w:t xml:space="preserve">- Support working memory and executive function</w:t>
      </w:r>
    </w:p>
    <w:p>
      <w:pPr>
        <w:pStyle w:val="BodyText"/>
      </w:pPr>
      <w:r>
        <w:t xml:space="preserve">As revealed in Dr. Robert Desimone’s groundbreaking research on attention, the brain’s ability to filter relevant information from noise depends on synchronized neural activity—a</w:t>
      </w:r>
      <w:r>
        <w:t xml:space="preserve"> </w:t>
      </w:r>
      <w:r>
        <w:t xml:space="preserve">“chorus rising above the noise.”</w:t>
      </w:r>
      <w:r>
        <w:t xml:space="preserve"> </w:t>
      </w:r>
      <w:r>
        <w:t xml:space="preserve">VNS appears to enhance this neural synchronization, particularly through gamma frequency oscillations that are critical for selective attention and cognitive integration.</w:t>
      </w:r>
    </w:p>
    <w:bookmarkEnd w:id="245"/>
    <w:bookmarkStart w:id="246" w:name="sleep-and-recovery"/>
    <w:p>
      <w:pPr>
        <w:pStyle w:val="Heading3"/>
      </w:pPr>
      <w:r>
        <w:t xml:space="preserve">11.4.3 Sleep and Recovery</w:t>
      </w:r>
    </w:p>
    <w:p>
      <w:pPr>
        <w:pStyle w:val="FirstParagraph"/>
      </w:pPr>
      <w:r>
        <w:t xml:space="preserve">In our perpetually</w:t>
      </w:r>
      <w:r>
        <w:t xml:space="preserve"> </w:t>
      </w:r>
      <w:r>
        <w:t xml:space="preserve">“on”</w:t>
      </w:r>
      <w:r>
        <w:t xml:space="preserve"> </w:t>
      </w:r>
      <w:r>
        <w:t xml:space="preserve">world, rest and recovery have become increasingly precious. VNS has shown promising results for improving sleep quality through several mechanisms:</w:t>
      </w:r>
      <w:r>
        <w:t xml:space="preserve"> </w:t>
      </w:r>
      <w:r>
        <w:t xml:space="preserve">- Reducing sleep onset latency and nighttime awakenings</w:t>
      </w:r>
      <w:r>
        <w:t xml:space="preserve"> </w:t>
      </w:r>
      <w:r>
        <w:t xml:space="preserve">- Increasing slow-wave (deep) sleep and overall sleep efficiency</w:t>
      </w:r>
      <w:r>
        <w:t xml:space="preserve"> </w:t>
      </w:r>
      <w:r>
        <w:t xml:space="preserve">- Normalizing circadian rhythm disturbances</w:t>
      </w:r>
      <w:r>
        <w:t xml:space="preserve"> </w:t>
      </w:r>
      <w:r>
        <w:t xml:space="preserve">- Alleviating insomnia symptoms in randomized controlled trials</w:t>
      </w:r>
    </w:p>
    <w:p>
      <w:pPr>
        <w:pStyle w:val="BodyText"/>
      </w:pPr>
      <w:r>
        <w:t xml:space="preserve">By promoting natural sleep architecture and parasympathetic dominance during rest periods, VNS helps restore the recovery processes that are fundamental to sustained cognitive and physical performance.</w:t>
      </w:r>
    </w:p>
    <w:bookmarkEnd w:id="246"/>
    <w:bookmarkEnd w:id="247"/>
    <w:bookmarkStart w:id="248" w:name="X22340d5e79187e4f712e6c4302457016b2bffda"/>
    <w:p>
      <w:pPr>
        <w:pStyle w:val="Heading2"/>
      </w:pPr>
      <w:r>
        <w:t xml:space="preserve">11.5 Optimal Application: Parameters and Protocols</w:t>
      </w:r>
    </w:p>
    <w:p>
      <w:pPr>
        <w:pStyle w:val="FirstParagraph"/>
      </w:pPr>
      <w:r>
        <w:t xml:space="preserve">As we’ve discussed, not all VNS is created equal. The effectiveness of vagal stimulation depends significantly on stimulation parameters, including:</w:t>
      </w:r>
    </w:p>
    <w:p>
      <w:pPr>
        <w:pStyle w:val="Compact"/>
        <w:numPr>
          <w:ilvl w:val="0"/>
          <w:numId w:val="1067"/>
        </w:numPr>
      </w:pPr>
      <w:r>
        <w:rPr>
          <w:b/>
          <w:bCs/>
        </w:rPr>
        <w:t xml:space="preserve">Frequency</w:t>
      </w:r>
      <w:r>
        <w:t xml:space="preserve">: Different frequency ranges produce distinct effects, with lower frequencies (5-10 Hz) generally promoting relaxation and higher frequencies (20-25 Hz) enhancing alertness and cognitive function.</w:t>
      </w:r>
    </w:p>
    <w:p>
      <w:pPr>
        <w:pStyle w:val="Compact"/>
        <w:numPr>
          <w:ilvl w:val="0"/>
          <w:numId w:val="1067"/>
        </w:numPr>
      </w:pPr>
      <w:r>
        <w:rPr>
          <w:b/>
          <w:bCs/>
        </w:rPr>
        <w:t xml:space="preserve">Intensity</w:t>
      </w:r>
      <w:r>
        <w:t xml:space="preserve">: Effective stimulation requires sufficient intensity to activate relevant neural pathways without causing discomfort or adverse effects.</w:t>
      </w:r>
    </w:p>
    <w:p>
      <w:pPr>
        <w:pStyle w:val="Compact"/>
        <w:numPr>
          <w:ilvl w:val="0"/>
          <w:numId w:val="1067"/>
        </w:numPr>
      </w:pPr>
      <w:r>
        <w:rPr>
          <w:b/>
          <w:bCs/>
        </w:rPr>
        <w:t xml:space="preserve">Duration and Timing</w:t>
      </w:r>
      <w:r>
        <w:t xml:space="preserve">: Strategic application of VNS—such as morning sessions for activation, midday for recovery, and evening for sleep preparation—maximizes benefits across different contexts.</w:t>
      </w:r>
    </w:p>
    <w:p>
      <w:pPr>
        <w:pStyle w:val="Compact"/>
        <w:numPr>
          <w:ilvl w:val="0"/>
          <w:numId w:val="1067"/>
        </w:numPr>
      </w:pPr>
      <w:r>
        <w:rPr>
          <w:b/>
          <w:bCs/>
        </w:rPr>
        <w:t xml:space="preserve">Location</w:t>
      </w:r>
      <w:r>
        <w:t xml:space="preserve">: Ear-based (taVNS), neck-based cervical stimulation, and other approaches offer different advantages in terms of convenience, efficacy, and specificity.</w:t>
      </w:r>
    </w:p>
    <w:p>
      <w:pPr>
        <w:pStyle w:val="FirstParagraph"/>
      </w:pPr>
      <w:r>
        <w:t xml:space="preserve">Personalization emerges as a critical factor in VNS effectiveness. Individual differences in anatomy, physiology, and response patterns necessitate customized approaches to parameter selection and application protocols. The future of VNS lies in adaptive, user-specific stimulation regimens guided by real-time biofeedback.</w:t>
      </w:r>
    </w:p>
    <w:bookmarkEnd w:id="248"/>
    <w:bookmarkStart w:id="249" w:name="practical-integration-vns-in-daily-life"/>
    <w:p>
      <w:pPr>
        <w:pStyle w:val="Heading2"/>
      </w:pPr>
      <w:r>
        <w:t xml:space="preserve">11.6 Practical Integration: VNS in Daily Life</w:t>
      </w:r>
    </w:p>
    <w:p>
      <w:pPr>
        <w:pStyle w:val="FirstParagraph"/>
      </w:pPr>
      <w:r>
        <w:t xml:space="preserve">Perhaps the most valuable aspect of modern VNS technology is its seamless integration into daily life. Our exploration of practical applications revealed several key scenarios where VNS can be strategically employed:</w:t>
      </w:r>
    </w:p>
    <w:p>
      <w:pPr>
        <w:numPr>
          <w:ilvl w:val="0"/>
          <w:numId w:val="1068"/>
        </w:numPr>
      </w:pPr>
      <w:r>
        <w:rPr>
          <w:b/>
          <w:bCs/>
        </w:rPr>
        <w:t xml:space="preserve">Morning Activation</w:t>
      </w:r>
      <w:r>
        <w:t xml:space="preserve">: Using higher-frequency stimulation (around 25 Hz) to activate the LC-NE system, enhancing alertness and cognitive readiness without the jitters of caffeine.</w:t>
      </w:r>
    </w:p>
    <w:p>
      <w:pPr>
        <w:numPr>
          <w:ilvl w:val="0"/>
          <w:numId w:val="1068"/>
        </w:numPr>
      </w:pPr>
      <w:r>
        <w:rPr>
          <w:b/>
          <w:bCs/>
        </w:rPr>
        <w:t xml:space="preserve">Post-Meeting Recovery</w:t>
      </w:r>
      <w:r>
        <w:t xml:space="preserve">: Brief, lower-frequency stimulation (10 Hz) between demanding cognitive tasks to reset stress levels and prevent cumulative fatigue.</w:t>
      </w:r>
    </w:p>
    <w:p>
      <w:pPr>
        <w:numPr>
          <w:ilvl w:val="0"/>
          <w:numId w:val="1068"/>
        </w:numPr>
      </w:pPr>
      <w:r>
        <w:rPr>
          <w:b/>
          <w:bCs/>
        </w:rPr>
        <w:t xml:space="preserve">Travel Enhancement</w:t>
      </w:r>
      <w:r>
        <w:t xml:space="preserve">: Moderate frequency and intermittent stimulation during commutes or travel to maintain mental clarity while managing travel-related stress.</w:t>
      </w:r>
    </w:p>
    <w:p>
      <w:pPr>
        <w:numPr>
          <w:ilvl w:val="0"/>
          <w:numId w:val="1068"/>
        </w:numPr>
      </w:pPr>
      <w:r>
        <w:rPr>
          <w:b/>
          <w:bCs/>
        </w:rPr>
        <w:t xml:space="preserve">Lunch Break Optimization</w:t>
      </w:r>
      <w:r>
        <w:t xml:space="preserve">: A biphasic approach using relaxation-focused stimulation followed by activation parameters to leverage midday breaks for true recovery and afternoon preparation.</w:t>
      </w:r>
    </w:p>
    <w:p>
      <w:pPr>
        <w:numPr>
          <w:ilvl w:val="0"/>
          <w:numId w:val="1068"/>
        </w:numPr>
      </w:pPr>
      <w:r>
        <w:rPr>
          <w:b/>
          <w:bCs/>
        </w:rPr>
        <w:t xml:space="preserve">Evening Wind-Down</w:t>
      </w:r>
      <w:r>
        <w:t xml:space="preserve">: Progressive reduction in stimulation frequency paired with breathing exercises to facilitate transition from work mode to rest.</w:t>
      </w:r>
    </w:p>
    <w:p>
      <w:pPr>
        <w:pStyle w:val="FirstParagraph"/>
      </w:pPr>
      <w:r>
        <w:t xml:space="preserve">These practical protocols transform VNS from an abstract concept to a concrete wellness tool that addresses the specific challenges of modern professional life.</w:t>
      </w:r>
    </w:p>
    <w:bookmarkEnd w:id="249"/>
    <w:bookmarkStart w:id="250" w:name="X6c41dd26b3c63c8e6385dd37639a89850a7b7c1"/>
    <w:p>
      <w:pPr>
        <w:pStyle w:val="Heading2"/>
      </w:pPr>
      <w:r>
        <w:t xml:space="preserve">11.7 The Future: Toward Closed-Loop Neural Wellness</w:t>
      </w:r>
    </w:p>
    <w:p>
      <w:pPr>
        <w:pStyle w:val="FirstParagraph"/>
      </w:pPr>
      <w:r>
        <w:t xml:space="preserve">As we look forward, the most promising developments in VNS technology involve closed-loop systems that continuously monitor physiological state and adaptively adjust stimulation parameters based on real-time data. These systems combine:</w:t>
      </w:r>
    </w:p>
    <w:p>
      <w:pPr>
        <w:pStyle w:val="Compact"/>
        <w:numPr>
          <w:ilvl w:val="0"/>
          <w:numId w:val="1069"/>
        </w:numPr>
      </w:pPr>
      <w:r>
        <w:rPr>
          <w:b/>
          <w:bCs/>
        </w:rPr>
        <w:t xml:space="preserve">Multi-modal sensing</w:t>
      </w:r>
      <w:r>
        <w:t xml:space="preserve"> </w:t>
      </w:r>
      <w:r>
        <w:t xml:space="preserve">of heart rate variability, respiration, electrodermal activity, and other biomarkers</w:t>
      </w:r>
    </w:p>
    <w:p>
      <w:pPr>
        <w:pStyle w:val="Compact"/>
        <w:numPr>
          <w:ilvl w:val="0"/>
          <w:numId w:val="1069"/>
        </w:numPr>
      </w:pPr>
      <w:r>
        <w:rPr>
          <w:b/>
          <w:bCs/>
        </w:rPr>
        <w:t xml:space="preserve">Algorithmic processing</w:t>
      </w:r>
      <w:r>
        <w:t xml:space="preserve"> </w:t>
      </w:r>
      <w:r>
        <w:t xml:space="preserve">to interpret physiological patterns and determine optimal stimulation parameters</w:t>
      </w:r>
    </w:p>
    <w:p>
      <w:pPr>
        <w:pStyle w:val="Compact"/>
        <w:numPr>
          <w:ilvl w:val="0"/>
          <w:numId w:val="1069"/>
        </w:numPr>
      </w:pPr>
      <w:r>
        <w:rPr>
          <w:b/>
          <w:bCs/>
        </w:rPr>
        <w:t xml:space="preserve">Intelligent timing</w:t>
      </w:r>
      <w:r>
        <w:t xml:space="preserve"> </w:t>
      </w:r>
      <w:r>
        <w:t xml:space="preserve">that synchronizes stimulation with natural bodily rhythms, such as the respiratory cycle</w:t>
      </w:r>
    </w:p>
    <w:p>
      <w:pPr>
        <w:pStyle w:val="Compact"/>
        <w:numPr>
          <w:ilvl w:val="0"/>
          <w:numId w:val="1069"/>
        </w:numPr>
      </w:pPr>
      <w:r>
        <w:rPr>
          <w:b/>
          <w:bCs/>
        </w:rPr>
        <w:t xml:space="preserve">Personalized learning algorithms</w:t>
      </w:r>
      <w:r>
        <w:t xml:space="preserve"> </w:t>
      </w:r>
      <w:r>
        <w:t xml:space="preserve">that adapt to individual response patterns over time</w:t>
      </w:r>
    </w:p>
    <w:p>
      <w:pPr>
        <w:pStyle w:val="FirstParagraph"/>
      </w:pPr>
      <w:r>
        <w:t xml:space="preserve">These advances point toward a future where neural stimulation becomes increasingly precise, personalized, and effective—responding dynamically to changing physiological needs rather than following static, one-size-fits-all protocols.</w:t>
      </w:r>
    </w:p>
    <w:bookmarkEnd w:id="250"/>
    <w:bookmarkStart w:id="251" w:name="conclusion-the-neural-advantage"/>
    <w:p>
      <w:pPr>
        <w:pStyle w:val="Heading2"/>
      </w:pPr>
      <w:r>
        <w:t xml:space="preserve">11.8 Conclusion: The Neural Advantage</w:t>
      </w:r>
    </w:p>
    <w:p>
      <w:pPr>
        <w:pStyle w:val="FirstParagraph"/>
      </w:pPr>
      <w:r>
        <w:t xml:space="preserve">In synthesizing the research, technology, and applications of vagus nerve stimulation, we arrive at a profound conclusion: we now have the capacity to voluntarily influence neural systems that were previously beyond conscious control. This represents a significant advancement in our approach to wellness and performance optimization.</w:t>
      </w:r>
    </w:p>
    <w:p>
      <w:pPr>
        <w:pStyle w:val="BodyText"/>
      </w:pPr>
      <w:r>
        <w:t xml:space="preserve">VNS offers several distinct advantages over traditional approaches:</w:t>
      </w:r>
    </w:p>
    <w:p>
      <w:pPr>
        <w:pStyle w:val="Compact"/>
        <w:numPr>
          <w:ilvl w:val="0"/>
          <w:numId w:val="1070"/>
        </w:numPr>
      </w:pPr>
      <w:r>
        <w:rPr>
          <w:b/>
          <w:bCs/>
        </w:rPr>
        <w:t xml:space="preserve">Non-pharmacological intervention</w:t>
      </w:r>
      <w:r>
        <w:t xml:space="preserve"> </w:t>
      </w:r>
      <w:r>
        <w:t xml:space="preserve">without the side effects or dependencies associated with medications</w:t>
      </w:r>
    </w:p>
    <w:p>
      <w:pPr>
        <w:pStyle w:val="Compact"/>
        <w:numPr>
          <w:ilvl w:val="0"/>
          <w:numId w:val="1070"/>
        </w:numPr>
      </w:pPr>
      <w:r>
        <w:rPr>
          <w:b/>
          <w:bCs/>
        </w:rPr>
        <w:t xml:space="preserve">Targeted physiological effects</w:t>
      </w:r>
      <w:r>
        <w:t xml:space="preserve"> </w:t>
      </w:r>
      <w:r>
        <w:t xml:space="preserve">that address root causes rather than merely masking symptoms</w:t>
      </w:r>
    </w:p>
    <w:p>
      <w:pPr>
        <w:pStyle w:val="Compact"/>
        <w:numPr>
          <w:ilvl w:val="0"/>
          <w:numId w:val="1070"/>
        </w:numPr>
      </w:pPr>
      <w:r>
        <w:rPr>
          <w:b/>
          <w:bCs/>
        </w:rPr>
        <w:t xml:space="preserve">On-demand accessibility</w:t>
      </w:r>
      <w:r>
        <w:t xml:space="preserve"> </w:t>
      </w:r>
      <w:r>
        <w:t xml:space="preserve">that allows users to respond to physiological needs as they arise</w:t>
      </w:r>
    </w:p>
    <w:p>
      <w:pPr>
        <w:pStyle w:val="Compact"/>
        <w:numPr>
          <w:ilvl w:val="0"/>
          <w:numId w:val="1070"/>
        </w:numPr>
      </w:pPr>
      <w:r>
        <w:rPr>
          <w:b/>
          <w:bCs/>
        </w:rPr>
        <w:t xml:space="preserve">Cumulative benefits</w:t>
      </w:r>
      <w:r>
        <w:t xml:space="preserve"> </w:t>
      </w:r>
      <w:r>
        <w:t xml:space="preserve">that may strengthen intrinsic regulatory capacities over time</w:t>
      </w:r>
    </w:p>
    <w:p>
      <w:pPr>
        <w:pStyle w:val="FirstParagraph"/>
      </w:pPr>
      <w:r>
        <w:t xml:space="preserve">These advantages position VNS as a complementary approach to traditional health practices—not replacing sound nutrition, physical activity, and good sleep habits, but enhancing their effects and filling gaps where conventional approaches fall short.</w:t>
      </w:r>
    </w:p>
    <w:p>
      <w:pPr>
        <w:pStyle w:val="BodyText"/>
      </w:pPr>
      <w:r>
        <w:t xml:space="preserve">The vagus advantage, ultimately, is about reclaiming agency over our physiological state in a world that increasingly challenges our natural regulatory capacities. By harnessing the power of neural stimulation, we can actively participate in regulating our stress responses, cognitive function, and recovery processes—moving from passive recipients of modern stressors to active managers of our physiological responses.</w:t>
      </w:r>
    </w:p>
    <w:p>
      <w:pPr>
        <w:pStyle w:val="BodyText"/>
      </w:pPr>
      <w:r>
        <w:t xml:space="preserve">As this technology continues to evolve, it promises to transform our relationship with our nervous system, providing tools for navigating the demands of modern life with greater resilience, focus, and equilibrium. The neural revolution in wellness has only just begun, and its potential for enhancing human flourishing in our complex world remains largely untapped.</w:t>
      </w:r>
    </w:p>
    <w:p>
      <w:pPr>
        <w:pStyle w:val="BodyText"/>
      </w:pPr>
      <w:r>
        <w:t xml:space="preserve">In closing, we invite you to consider how the principles and practices outlined in this book might enhance your own approach to health, performance, and well-being. The vagus advantage is not merely theoretical—it is a practical opportunity to harness your body’s innate regulatory capacities for greater vitality and effectiveness in all dimensions of life.</w:t>
      </w:r>
    </w:p>
    <w:bookmarkEnd w:id="251"/>
    <w:bookmarkEnd w:id="252"/>
    <w:bookmarkStart w:id="356" w:name="references"/>
    <w:p>
      <w:pPr>
        <w:pStyle w:val="Heading1"/>
      </w:pPr>
      <w:r>
        <w:t xml:space="preserve">References</w:t>
      </w:r>
    </w:p>
    <w:bookmarkStart w:id="355" w:name="refs"/>
    <w:bookmarkStart w:id="254" w:name="Xfb9857547f29f6f67e8e3b76ade55243f4f5c1e"/>
    <w:p>
      <w:pPr>
        <w:pStyle w:val="Bibliography"/>
      </w:pPr>
      <w:r>
        <w:t xml:space="preserve">Addorisio, Meghan E., Gavin H. Imperato, Alex F. De Vos, Steve Forti, Richard S. Goldstein, Valentin A. Pavlov, Tom Van Der Poll, et al. 2019.</w:t>
      </w:r>
      <w:r>
        <w:t xml:space="preserve"> </w:t>
      </w:r>
      <w:r>
        <w:t xml:space="preserve">“Investigational Treatment of Rheumatoid Arthritis with a Vibrotactile Device Applied to the External Ear.”</w:t>
      </w:r>
      <w:r>
        <w:t xml:space="preserve"> </w:t>
      </w:r>
      <w:r>
        <w:rPr>
          <w:i/>
          <w:iCs/>
        </w:rPr>
        <w:t xml:space="preserve">Bioelectronic Medicine</w:t>
      </w:r>
      <w:r>
        <w:t xml:space="preserve"> </w:t>
      </w:r>
      <w:r>
        <w:t xml:space="preserve">5 (1): 4.</w:t>
      </w:r>
      <w:r>
        <w:t xml:space="preserve"> </w:t>
      </w:r>
      <w:hyperlink r:id="rId253">
        <w:r>
          <w:rPr>
            <w:rStyle w:val="Hyperlink"/>
          </w:rPr>
          <w:t xml:space="preserve">https://doi.org/10.1186/s42234-019-0020-4</w:t>
        </w:r>
      </w:hyperlink>
      <w:r>
        <w:t xml:space="preserve">.</w:t>
      </w:r>
    </w:p>
    <w:bookmarkEnd w:id="254"/>
    <w:bookmarkStart w:id="256" w:name="ref-alkhawajahImpactAutonomicNervous2024"/>
    <w:p>
      <w:pPr>
        <w:pStyle w:val="Bibliography"/>
      </w:pPr>
      <w:r>
        <w:t xml:space="preserve">Alkhawajah, Hani A., Ali M. Y. Alshami, and Ali M. Albarrati. 2024.</w:t>
      </w:r>
      <w:r>
        <w:t xml:space="preserve"> </w:t>
      </w:r>
      <w:r>
        <w:t xml:space="preserve">“The</w:t>
      </w:r>
      <w:r>
        <w:t xml:space="preserve"> </w:t>
      </w:r>
      <w:r>
        <w:t xml:space="preserve">Impact</w:t>
      </w:r>
      <w:r>
        <w:t xml:space="preserve"> </w:t>
      </w:r>
      <w:r>
        <w:t xml:space="preserve">of</w:t>
      </w:r>
      <w:r>
        <w:t xml:space="preserve"> </w:t>
      </w:r>
      <w:r>
        <w:t xml:space="preserve">Autonomic Nervous System Modulation</w:t>
      </w:r>
      <w:r>
        <w:t xml:space="preserve"> </w:t>
      </w:r>
      <w:r>
        <w:t xml:space="preserve">on</w:t>
      </w:r>
      <w:r>
        <w:t xml:space="preserve"> </w:t>
      </w:r>
      <w:r>
        <w:t xml:space="preserve">Heart Rate Variability</w:t>
      </w:r>
      <w:r>
        <w:t xml:space="preserve"> </w:t>
      </w:r>
      <w:r>
        <w:t xml:space="preserve">and</w:t>
      </w:r>
      <w:r>
        <w:t xml:space="preserve"> </w:t>
      </w:r>
      <w:r>
        <w:t xml:space="preserve">Musculoskeletal Manifestations</w:t>
      </w:r>
      <w:r>
        <w:t xml:space="preserve"> </w:t>
      </w:r>
      <w:r>
        <w:t xml:space="preserve">in</w:t>
      </w:r>
      <w:r>
        <w:t xml:space="preserve"> </w:t>
      </w:r>
      <w:r>
        <w:t xml:space="preserve">Chronic Neck Pain</w:t>
      </w:r>
      <w:r>
        <w:t xml:space="preserve">:</w:t>
      </w:r>
      <w:r>
        <w:t xml:space="preserve"> </w:t>
      </w:r>
      <w:r>
        <w:t xml:space="preserve">A Double-Blind Randomized Clinical Trial</w:t>
      </w:r>
      <w:r>
        <w:t xml:space="preserve">.”</w:t>
      </w:r>
      <w:r>
        <w:t xml:space="preserve"> </w:t>
      </w:r>
      <w:r>
        <w:rPr>
          <w:i/>
          <w:iCs/>
        </w:rPr>
        <w:t xml:space="preserve">Journal of Clinical Medicine</w:t>
      </w:r>
      <w:r>
        <w:t xml:space="preserve"> </w:t>
      </w:r>
      <w:r>
        <w:t xml:space="preserve">14 (1): 153.</w:t>
      </w:r>
      <w:r>
        <w:t xml:space="preserve"> </w:t>
      </w:r>
      <w:hyperlink r:id="rId255">
        <w:r>
          <w:rPr>
            <w:rStyle w:val="Hyperlink"/>
          </w:rPr>
          <w:t xml:space="preserve">https://doi.org/10.3390/jcm14010153</w:t>
        </w:r>
      </w:hyperlink>
      <w:r>
        <w:t xml:space="preserve">.</w:t>
      </w:r>
    </w:p>
    <w:bookmarkEnd w:id="256"/>
    <w:bookmarkStart w:id="258" w:name="Xafa971f3c1c32b32dfcbc0a68e529a611d3f2f3"/>
    <w:p>
      <w:pPr>
        <w:pStyle w:val="Bibliography"/>
      </w:pPr>
      <w:r>
        <w:t xml:space="preserve">Badran, Bashar W., Logan T. Dowdle, Oliver J. Mithoefer, Nicholas T. LaBate, James Coatsworth, Joshua C. Brown, William H. DeVries, Christopher W. Austelle, Lisa M. McTeague, and Mark S. George. 2018.</w:t>
      </w:r>
      <w:r>
        <w:t xml:space="preserve"> </w:t>
      </w:r>
      <w:r>
        <w:t xml:space="preserve">“Neurophysiologic Effects of Transcutaneous Auricular Vagus Nerve Stimulation (</w:t>
      </w:r>
      <w:r>
        <w:t xml:space="preserve">taVNS</w:t>
      </w:r>
      <w:r>
        <w:t xml:space="preserve">) via Electrical Stimulation of the Tragus:</w:t>
      </w:r>
      <w:r>
        <w:t xml:space="preserve"> </w:t>
      </w:r>
      <w:r>
        <w:t xml:space="preserve">A</w:t>
      </w:r>
      <w:r>
        <w:t xml:space="preserve"> </w:t>
      </w:r>
      <w:r>
        <w:t xml:space="preserve">Concurrent</w:t>
      </w:r>
      <w:r>
        <w:t xml:space="preserve"> </w:t>
      </w:r>
      <w:r>
        <w:t xml:space="preserve">taVNS</w:t>
      </w:r>
      <w:r>
        <w:t xml:space="preserve">/</w:t>
      </w:r>
      <w:r>
        <w:t xml:space="preserve">fMRI</w:t>
      </w:r>
      <w:r>
        <w:t xml:space="preserve"> </w:t>
      </w:r>
      <w:r>
        <w:t xml:space="preserve">Study and Review.”</w:t>
      </w:r>
      <w:r>
        <w:t xml:space="preserve"> </w:t>
      </w:r>
      <w:r>
        <w:rPr>
          <w:i/>
          <w:iCs/>
        </w:rPr>
        <w:t xml:space="preserve">Brain Stimulation</w:t>
      </w:r>
      <w:r>
        <w:t xml:space="preserve"> </w:t>
      </w:r>
      <w:r>
        <w:t xml:space="preserve">11 (3): 492–500.</w:t>
      </w:r>
      <w:r>
        <w:t xml:space="preserve"> </w:t>
      </w:r>
      <w:hyperlink r:id="rId257">
        <w:r>
          <w:rPr>
            <w:rStyle w:val="Hyperlink"/>
          </w:rPr>
          <w:t xml:space="preserve">https://doi.org/10.1016/j.brs.2017.12.009</w:t>
        </w:r>
      </w:hyperlink>
      <w:r>
        <w:t xml:space="preserve">.</w:t>
      </w:r>
    </w:p>
    <w:bookmarkEnd w:id="258"/>
    <w:bookmarkStart w:id="260" w:name="ref-bolzTechnicalAspectsFuture2022"/>
    <w:p>
      <w:pPr>
        <w:pStyle w:val="Bibliography"/>
      </w:pPr>
      <w:r>
        <w:t xml:space="preserve">Bolz, Armin, and Lars-Oliver Bolz. 2022.</w:t>
      </w:r>
      <w:r>
        <w:t xml:space="preserve"> </w:t>
      </w:r>
      <w:r>
        <w:t xml:space="preserve">“Technical Aspects and Future Approaches in Transcutaneous Vagus Nerve Stimulation (</w:t>
      </w:r>
      <w:r>
        <w:t xml:space="preserve">tVNS</w:t>
      </w:r>
      <w:r>
        <w:t xml:space="preserve">).”</w:t>
      </w:r>
      <w:r>
        <w:t xml:space="preserve"> </w:t>
      </w:r>
      <w:r>
        <w:rPr>
          <w:i/>
          <w:iCs/>
        </w:rPr>
        <w:t xml:space="preserve">Autonomic Neuroscience</w:t>
      </w:r>
      <w:r>
        <w:t xml:space="preserve"> </w:t>
      </w:r>
      <w:r>
        <w:t xml:space="preserve">239 (May): 102956.</w:t>
      </w:r>
      <w:r>
        <w:t xml:space="preserve"> </w:t>
      </w:r>
      <w:hyperlink r:id="rId259">
        <w:r>
          <w:rPr>
            <w:rStyle w:val="Hyperlink"/>
          </w:rPr>
          <w:t xml:space="preserve">https://doi.org/10.1016/j.autneu.2022.102956</w:t>
        </w:r>
      </w:hyperlink>
      <w:r>
        <w:t xml:space="preserve">.</w:t>
      </w:r>
    </w:p>
    <w:bookmarkEnd w:id="260"/>
    <w:bookmarkStart w:id="262" w:name="X6f3e8a82733114ec7527ba86c03d68f1225f9f8"/>
    <w:p>
      <w:pPr>
        <w:pStyle w:val="Bibliography"/>
      </w:pPr>
      <w:r>
        <w:t xml:space="preserve">Bremner, James Douglas, Nil Z. Gurel, Matthew T. Wittbrodt, Mobashir H. Shandhi, Mark H. Rapaport, Jonathon A. Nye, Bradley D. Pearce, et al. 2020.</w:t>
      </w:r>
      <w:r>
        <w:t xml:space="preserve"> </w:t>
      </w:r>
      <w:r>
        <w:t xml:space="preserve">“Application of</w:t>
      </w:r>
      <w:r>
        <w:t xml:space="preserve"> </w:t>
      </w:r>
      <w:r>
        <w:t xml:space="preserve">Noninvasive Vagal Nerve Stimulation</w:t>
      </w:r>
      <w:r>
        <w:t xml:space="preserve"> </w:t>
      </w:r>
      <w:r>
        <w:t xml:space="preserve">to</w:t>
      </w:r>
      <w:r>
        <w:t xml:space="preserve"> </w:t>
      </w:r>
      <w:r>
        <w:t xml:space="preserve">Stress-Related Psychiatric Disorders</w:t>
      </w:r>
      <w:r>
        <w:t xml:space="preserve">.”</w:t>
      </w:r>
      <w:r>
        <w:t xml:space="preserve"> </w:t>
      </w:r>
      <w:r>
        <w:rPr>
          <w:i/>
          <w:iCs/>
        </w:rPr>
        <w:t xml:space="preserve">Journal of Personalized Medicine</w:t>
      </w:r>
      <w:r>
        <w:t xml:space="preserve"> </w:t>
      </w:r>
      <w:r>
        <w:t xml:space="preserve">10 (3): 119.</w:t>
      </w:r>
      <w:r>
        <w:t xml:space="preserve"> </w:t>
      </w:r>
      <w:hyperlink r:id="rId261">
        <w:r>
          <w:rPr>
            <w:rStyle w:val="Hyperlink"/>
          </w:rPr>
          <w:t xml:space="preserve">https://doi.org/10.3390/jpm10030119</w:t>
        </w:r>
      </w:hyperlink>
      <w:r>
        <w:t xml:space="preserve">.</w:t>
      </w:r>
    </w:p>
    <w:bookmarkEnd w:id="262"/>
    <w:bookmarkStart w:id="264" w:name="ref-bublSeeingGrayWhen2010"/>
    <w:p>
      <w:pPr>
        <w:pStyle w:val="Bibliography"/>
      </w:pPr>
      <w:r>
        <w:t xml:space="preserve">Bubl, Emanuel, Elena Kern, Dieter Ebert, Michael Bach, and Ludger Tebartz Van Elst. 2010.</w:t>
      </w:r>
      <w:r>
        <w:t xml:space="preserve"> </w:t>
      </w:r>
      <w:r>
        <w:t xml:space="preserve">“Seeing</w:t>
      </w:r>
      <w:r>
        <w:t xml:space="preserve"> </w:t>
      </w:r>
      <w:r>
        <w:t xml:space="preserve">Gray When Feeling Blue</w:t>
      </w:r>
      <w:r>
        <w:t xml:space="preserve">?</w:t>
      </w:r>
      <w:r>
        <w:t xml:space="preserve"> </w:t>
      </w:r>
      <w:r>
        <w:t xml:space="preserve">Depression Can Be Measured</w:t>
      </w:r>
      <w:r>
        <w:t xml:space="preserve"> </w:t>
      </w:r>
      <w:r>
        <w:t xml:space="preserve">in the</w:t>
      </w:r>
      <w:r>
        <w:t xml:space="preserve"> </w:t>
      </w:r>
      <w:r>
        <w:t xml:space="preserve">Eye</w:t>
      </w:r>
      <w:r>
        <w:t xml:space="preserve"> </w:t>
      </w:r>
      <w:r>
        <w:t xml:space="preserve">of the</w:t>
      </w:r>
      <w:r>
        <w:t xml:space="preserve"> </w:t>
      </w:r>
      <w:r>
        <w:t xml:space="preserve">Diseased</w:t>
      </w:r>
      <w:r>
        <w:t xml:space="preserve">.”</w:t>
      </w:r>
      <w:r>
        <w:t xml:space="preserve"> </w:t>
      </w:r>
      <w:r>
        <w:rPr>
          <w:i/>
          <w:iCs/>
        </w:rPr>
        <w:t xml:space="preserve">Biological Psychiatry</w:t>
      </w:r>
      <w:r>
        <w:t xml:space="preserve"> </w:t>
      </w:r>
      <w:r>
        <w:t xml:space="preserve">68 (2): 205–8.</w:t>
      </w:r>
      <w:r>
        <w:t xml:space="preserve"> </w:t>
      </w:r>
      <w:hyperlink r:id="rId263">
        <w:r>
          <w:rPr>
            <w:rStyle w:val="Hyperlink"/>
          </w:rPr>
          <w:t xml:space="preserve">https://doi.org/10.1016/j.biopsych.2010.02.009</w:t>
        </w:r>
      </w:hyperlink>
      <w:r>
        <w:t xml:space="preserve">.</w:t>
      </w:r>
    </w:p>
    <w:bookmarkEnd w:id="264"/>
    <w:bookmarkStart w:id="266" w:name="ref-canliAmygdalaReactivityEmotional2005"/>
    <w:p>
      <w:pPr>
        <w:pStyle w:val="Bibliography"/>
      </w:pPr>
      <w:r>
        <w:t xml:space="preserve">Canli, Turhan, Rebecca E. Cooney, Philippe Goldin, Maulik Shah, Heidi Sivers, Moriah E. Thomason, Susan Whitfield-Gabrieli, John D. E. Gabrieli, and Ian H. Gotlib. 2005.</w:t>
      </w:r>
      <w:r>
        <w:t xml:space="preserve"> </w:t>
      </w:r>
      <w:r>
        <w:t xml:space="preserve">“Amygdala Reactivity to Emotional Faces Predicts Improvement in Major Depression.”</w:t>
      </w:r>
      <w:r>
        <w:t xml:space="preserve"> </w:t>
      </w:r>
      <w:r>
        <w:rPr>
          <w:i/>
          <w:iCs/>
        </w:rPr>
        <w:t xml:space="preserve">NeuroReport</w:t>
      </w:r>
      <w:r>
        <w:t xml:space="preserve"> </w:t>
      </w:r>
      <w:r>
        <w:t xml:space="preserve">16 (12): 1267–70.</w:t>
      </w:r>
      <w:r>
        <w:t xml:space="preserve"> </w:t>
      </w:r>
      <w:hyperlink r:id="rId265">
        <w:r>
          <w:rPr>
            <w:rStyle w:val="Hyperlink"/>
          </w:rPr>
          <w:t xml:space="preserve">https://doi.org/10.1097/01.wnr.0000174407.09515.cc</w:t>
        </w:r>
      </w:hyperlink>
      <w:r>
        <w:t xml:space="preserve">.</w:t>
      </w:r>
    </w:p>
    <w:bookmarkEnd w:id="266"/>
    <w:bookmarkStart w:id="268" w:name="ref-canliBrainActivationEmotional2004"/>
    <w:p>
      <w:pPr>
        <w:pStyle w:val="Bibliography"/>
      </w:pPr>
      <w:r>
        <w:t xml:space="preserve">Canli, Turhan, Heidi Sivers, Moriah E. Thomason, Susan Whitfield-Gabrieli, John D. E. Gabrieli, and Ian H. Gotlib. 2004.</w:t>
      </w:r>
      <w:r>
        <w:t xml:space="preserve"> </w:t>
      </w:r>
      <w:r>
        <w:t xml:space="preserve">“Brain Activation to Emotional Words in Depressed Vs Healthy Subjects:”</w:t>
      </w:r>
      <w:r>
        <w:t xml:space="preserve"> </w:t>
      </w:r>
      <w:r>
        <w:rPr>
          <w:i/>
          <w:iCs/>
        </w:rPr>
        <w:t xml:space="preserve">NeuroReport</w:t>
      </w:r>
      <w:r>
        <w:t xml:space="preserve"> </w:t>
      </w:r>
      <w:r>
        <w:t xml:space="preserve">15 (17): 2585–88.</w:t>
      </w:r>
      <w:r>
        <w:t xml:space="preserve"> </w:t>
      </w:r>
      <w:hyperlink r:id="rId267">
        <w:r>
          <w:rPr>
            <w:rStyle w:val="Hyperlink"/>
          </w:rPr>
          <w:t xml:space="preserve">https://doi.org/10.1097/00001756-200412030-00005</w:t>
        </w:r>
      </w:hyperlink>
      <w:r>
        <w:t xml:space="preserve">.</w:t>
      </w:r>
    </w:p>
    <w:bookmarkEnd w:id="268"/>
    <w:bookmarkStart w:id="270" w:name="ref-caoAccuracyAssessmentOura2022"/>
    <w:p>
      <w:pPr>
        <w:pStyle w:val="Bibliography"/>
      </w:pPr>
      <w:r>
        <w:t xml:space="preserve">Cao, Rui, Iman Azimi, Fatemeh Sarhaddi, Hannakaisa Niela-Vilen, Anna Axelin, Pasi Liljeberg, and Amir M Rahmani. 2022.</w:t>
      </w:r>
      <w:r>
        <w:t xml:space="preserve"> </w:t>
      </w:r>
      <w:r>
        <w:t xml:space="preserve">“Accuracy</w:t>
      </w:r>
      <w:r>
        <w:t xml:space="preserve"> </w:t>
      </w:r>
      <w:r>
        <w:t xml:space="preserve">Assessment</w:t>
      </w:r>
      <w:r>
        <w:t xml:space="preserve"> </w:t>
      </w:r>
      <w:r>
        <w:t xml:space="preserve">of</w:t>
      </w:r>
      <w:r>
        <w:t xml:space="preserve"> </w:t>
      </w:r>
      <w:r>
        <w:t xml:space="preserve">Oura Ring Nocturnal Heart Rate</w:t>
      </w:r>
      <w:r>
        <w:t xml:space="preserve"> </w:t>
      </w:r>
      <w:r>
        <w:t xml:space="preserve">and</w:t>
      </w:r>
      <w:r>
        <w:t xml:space="preserve"> </w:t>
      </w:r>
      <w:r>
        <w:t xml:space="preserve">Heart Rate Variability</w:t>
      </w:r>
      <w:r>
        <w:t xml:space="preserve"> </w:t>
      </w:r>
      <w:r>
        <w:t xml:space="preserve">in</w:t>
      </w:r>
      <w:r>
        <w:t xml:space="preserve"> </w:t>
      </w:r>
      <w:r>
        <w:t xml:space="preserve">Comparison With Electrocardiography</w:t>
      </w:r>
      <w:r>
        <w:t xml:space="preserve"> </w:t>
      </w:r>
      <w:r>
        <w:t xml:space="preserve">in</w:t>
      </w:r>
      <w:r>
        <w:t xml:space="preserve"> </w:t>
      </w:r>
      <w:r>
        <w:t xml:space="preserve">Time</w:t>
      </w:r>
      <w:r>
        <w:t xml:space="preserve"> </w:t>
      </w:r>
      <w:r>
        <w:t xml:space="preserve">and</w:t>
      </w:r>
      <w:r>
        <w:t xml:space="preserve"> </w:t>
      </w:r>
      <w:r>
        <w:t xml:space="preserve">Frequency Domains</w:t>
      </w:r>
      <w:r>
        <w:t xml:space="preserve">:</w:t>
      </w:r>
      <w:r>
        <w:t xml:space="preserve"> </w:t>
      </w:r>
      <w:r>
        <w:t xml:space="preserve">Comprehensive Analysis</w:t>
      </w:r>
      <w:r>
        <w:t xml:space="preserve">.”</w:t>
      </w:r>
      <w:r>
        <w:t xml:space="preserve"> </w:t>
      </w:r>
      <w:r>
        <w:rPr>
          <w:i/>
          <w:iCs/>
        </w:rPr>
        <w:t xml:space="preserve">Journal of Medical Internet Research</w:t>
      </w:r>
      <w:r>
        <w:t xml:space="preserve"> </w:t>
      </w:r>
      <w:r>
        <w:t xml:space="preserve">24 (1): e27487.</w:t>
      </w:r>
      <w:r>
        <w:t xml:space="preserve"> </w:t>
      </w:r>
      <w:hyperlink r:id="rId269">
        <w:r>
          <w:rPr>
            <w:rStyle w:val="Hyperlink"/>
          </w:rPr>
          <w:t xml:space="preserve">https://doi.org/10.2196/27487</w:t>
        </w:r>
      </w:hyperlink>
      <w:r>
        <w:t xml:space="preserve">.</w:t>
      </w:r>
    </w:p>
    <w:bookmarkEnd w:id="270"/>
    <w:bookmarkStart w:id="272" w:name="ref-capilupiVagusNerveStimulation2020"/>
    <w:p>
      <w:pPr>
        <w:pStyle w:val="Bibliography"/>
      </w:pPr>
      <w:r>
        <w:t xml:space="preserve">Capilupi, Michael J., Samantha M. Kerath, and Lance B. Becker. 2020.</w:t>
      </w:r>
      <w:r>
        <w:t xml:space="preserve"> </w:t>
      </w:r>
      <w:r>
        <w:t xml:space="preserve">“Vagus</w:t>
      </w:r>
      <w:r>
        <w:t xml:space="preserve"> </w:t>
      </w:r>
      <w:r>
        <w:t xml:space="preserve">Nerve Stimulation</w:t>
      </w:r>
      <w:r>
        <w:t xml:space="preserve"> </w:t>
      </w:r>
      <w:r>
        <w:t xml:space="preserve">and the</w:t>
      </w:r>
      <w:r>
        <w:t xml:space="preserve"> </w:t>
      </w:r>
      <w:r>
        <w:t xml:space="preserve">Cardiovascular System</w:t>
      </w:r>
      <w:r>
        <w:t xml:space="preserve">.”</w:t>
      </w:r>
      <w:r>
        <w:t xml:space="preserve"> </w:t>
      </w:r>
      <w:r>
        <w:rPr>
          <w:i/>
          <w:iCs/>
        </w:rPr>
        <w:t xml:space="preserve">Cold Spring Harbor Perspectives in Medicine</w:t>
      </w:r>
      <w:r>
        <w:t xml:space="preserve"> </w:t>
      </w:r>
      <w:r>
        <w:t xml:space="preserve">10 (2): a034173.</w:t>
      </w:r>
      <w:r>
        <w:t xml:space="preserve"> </w:t>
      </w:r>
      <w:hyperlink r:id="rId271">
        <w:r>
          <w:rPr>
            <w:rStyle w:val="Hyperlink"/>
          </w:rPr>
          <w:t xml:space="preserve">https://doi.org/10.1101/cshperspect.a034173</w:t>
        </w:r>
      </w:hyperlink>
      <w:r>
        <w:t xml:space="preserve">.</w:t>
      </w:r>
    </w:p>
    <w:bookmarkEnd w:id="272"/>
    <w:bookmarkStart w:id="274" w:name="ref-chaiFunctionalStructuralBrain2015"/>
    <w:p>
      <w:pPr>
        <w:pStyle w:val="Bibliography"/>
      </w:pPr>
      <w:r>
        <w:t xml:space="preserve">Chai, Xiaoqian J., Dina Hirshfeld-Becker, Joseph Biederman, Mai Uchida, Oliver Doehrmann, Julia A. Leonard, John Salvatore, et al. 2015.</w:t>
      </w:r>
      <w:r>
        <w:t xml:space="preserve"> </w:t>
      </w:r>
      <w:r>
        <w:t xml:space="preserve">“Functional and Structural Brain Correlates of Risk for Major Depression in Children with Familial Depression.”</w:t>
      </w:r>
      <w:r>
        <w:t xml:space="preserve"> </w:t>
      </w:r>
      <w:r>
        <w:rPr>
          <w:i/>
          <w:iCs/>
        </w:rPr>
        <w:t xml:space="preserve">NeuroImage: Clinical</w:t>
      </w:r>
      <w:r>
        <w:t xml:space="preserve"> </w:t>
      </w:r>
      <w:r>
        <w:t xml:space="preserve">8: 398–407.</w:t>
      </w:r>
      <w:r>
        <w:t xml:space="preserve"> </w:t>
      </w:r>
      <w:hyperlink r:id="rId273">
        <w:r>
          <w:rPr>
            <w:rStyle w:val="Hyperlink"/>
          </w:rPr>
          <w:t xml:space="preserve">https://doi.org/10.1016/j.nicl.2015.05.004</w:t>
        </w:r>
      </w:hyperlink>
      <w:r>
        <w:t xml:space="preserve">.</w:t>
      </w:r>
    </w:p>
    <w:bookmarkEnd w:id="274"/>
    <w:bookmarkStart w:id="276" w:name="Xd41441f05ebefab18ba13648e131b7cf730d8bd"/>
    <w:p>
      <w:pPr>
        <w:pStyle w:val="Bibliography"/>
      </w:pPr>
      <w:r>
        <w:t xml:space="preserve">Constable, Paul A., Jeremiah K. H. Lim, and Dorothy A. Thompson. 2023.</w:t>
      </w:r>
      <w:r>
        <w:t xml:space="preserve"> </w:t>
      </w:r>
      <w:r>
        <w:t xml:space="preserve">“Retinal Electrophysiology in Central Nervous System Disorders.</w:t>
      </w:r>
      <w:r>
        <w:t xml:space="preserve"> </w:t>
      </w:r>
      <w:r>
        <w:t xml:space="preserve">A</w:t>
      </w:r>
      <w:r>
        <w:t xml:space="preserve"> </w:t>
      </w:r>
      <w:r>
        <w:t xml:space="preserve">Review of Human and Mouse Studies.”</w:t>
      </w:r>
      <w:r>
        <w:t xml:space="preserve"> </w:t>
      </w:r>
      <w:r>
        <w:rPr>
          <w:i/>
          <w:iCs/>
        </w:rPr>
        <w:t xml:space="preserve">Frontiers in Neuroscience</w:t>
      </w:r>
      <w:r>
        <w:t xml:space="preserve"> </w:t>
      </w:r>
      <w:r>
        <w:t xml:space="preserve">17 (August): 1215097.</w:t>
      </w:r>
      <w:r>
        <w:t xml:space="preserve"> </w:t>
      </w:r>
      <w:hyperlink r:id="rId275">
        <w:r>
          <w:rPr>
            <w:rStyle w:val="Hyperlink"/>
          </w:rPr>
          <w:t xml:space="preserve">https://doi.org/10.3389/fnins.2023.1215097</w:t>
        </w:r>
      </w:hyperlink>
      <w:r>
        <w:t xml:space="preserve">.</w:t>
      </w:r>
    </w:p>
    <w:bookmarkEnd w:id="276"/>
    <w:bookmarkStart w:id="278" w:name="X1953b8782cd2310326b64b38722d55f38feb4ca"/>
    <w:p>
      <w:pPr>
        <w:pStyle w:val="Bibliography"/>
      </w:pPr>
      <w:r>
        <w:t xml:space="preserve">Danthine, Venethia, Lise Cottin, Alexandre Berger, Enrique Ignacio Germany Morrison, Giulia Liberati, Susana Ferrao Santos, Jean Delbeke, Antoine Nonclercq, and Riëm El Tahry. 2024.</w:t>
      </w:r>
      <w:r>
        <w:t xml:space="preserve"> </w:t>
      </w:r>
      <w:r>
        <w:t xml:space="preserve">“Electroencephalogram Synchronization Measure as a Predictive Biomarker of</w:t>
      </w:r>
      <w:r>
        <w:t xml:space="preserve"> </w:t>
      </w:r>
      <w:r>
        <w:t xml:space="preserve">Vagus</w:t>
      </w:r>
      <w:r>
        <w:t xml:space="preserve"> </w:t>
      </w:r>
      <w:r>
        <w:t xml:space="preserve">Nerve Stimulation Response in Refractory Epilepsy:</w:t>
      </w:r>
      <w:r>
        <w:t xml:space="preserve"> </w:t>
      </w:r>
      <w:r>
        <w:t xml:space="preserve">A</w:t>
      </w:r>
      <w:r>
        <w:t xml:space="preserve"> </w:t>
      </w:r>
      <w:r>
        <w:t xml:space="preserve">Retrospective Study.”</w:t>
      </w:r>
      <w:r>
        <w:t xml:space="preserve"> </w:t>
      </w:r>
      <w:r>
        <w:t xml:space="preserve">Edited by Ayataka Fujimoto.</w:t>
      </w:r>
      <w:r>
        <w:t xml:space="preserve"> </w:t>
      </w:r>
      <w:r>
        <w:rPr>
          <w:i/>
          <w:iCs/>
        </w:rPr>
        <w:t xml:space="preserve">PLOS ONE</w:t>
      </w:r>
      <w:r>
        <w:t xml:space="preserve"> </w:t>
      </w:r>
      <w:r>
        <w:t xml:space="preserve">19 (6): e0304115.</w:t>
      </w:r>
      <w:r>
        <w:t xml:space="preserve"> </w:t>
      </w:r>
      <w:hyperlink r:id="rId277">
        <w:r>
          <w:rPr>
            <w:rStyle w:val="Hyperlink"/>
          </w:rPr>
          <w:t xml:space="preserve">https://doi.org/10.1371/journal.pone.0304115</w:t>
        </w:r>
      </w:hyperlink>
      <w:r>
        <w:t xml:space="preserve">.</w:t>
      </w:r>
    </w:p>
    <w:bookmarkEnd w:id="278"/>
    <w:bookmarkStart w:id="280" w:name="ref-dingClassifyingMajorDepression2019"/>
    <w:p>
      <w:pPr>
        <w:pStyle w:val="Bibliography"/>
      </w:pPr>
      <w:r>
        <w:t xml:space="preserve">Ding, Xinfang, Xinxin Yue, Rui Zheng, Cheng Bi, Dai Li, and Guizhong Yao. 2019.</w:t>
      </w:r>
      <w:r>
        <w:t xml:space="preserve"> </w:t>
      </w:r>
      <w:r>
        <w:t xml:space="preserve">“Classifying Major Depression Patients and Healthy Controls Using</w:t>
      </w:r>
      <w:r>
        <w:t xml:space="preserve"> </w:t>
      </w:r>
      <w:r>
        <w:t xml:space="preserve">EEG</w:t>
      </w:r>
      <w:r>
        <w:t xml:space="preserve">, Eye Tracking and Galvanic Skin Response Data.”</w:t>
      </w:r>
      <w:r>
        <w:t xml:space="preserve"> </w:t>
      </w:r>
      <w:r>
        <w:rPr>
          <w:i/>
          <w:iCs/>
        </w:rPr>
        <w:t xml:space="preserve">Journal of Affective Disorders</w:t>
      </w:r>
      <w:r>
        <w:t xml:space="preserve"> </w:t>
      </w:r>
      <w:r>
        <w:t xml:space="preserve">251 (May): 156–61.</w:t>
      </w:r>
      <w:r>
        <w:t xml:space="preserve"> </w:t>
      </w:r>
      <w:hyperlink r:id="rId279">
        <w:r>
          <w:rPr>
            <w:rStyle w:val="Hyperlink"/>
          </w:rPr>
          <w:t xml:space="preserve">https://doi.org/10.1016/j.jad.2019.03.058</w:t>
        </w:r>
      </w:hyperlink>
      <w:r>
        <w:t xml:space="preserve">.</w:t>
      </w:r>
    </w:p>
    <w:bookmarkEnd w:id="280"/>
    <w:bookmarkStart w:id="282" w:name="ref-erturkComparisonAcuteEffects2025"/>
    <w:p>
      <w:pPr>
        <w:pStyle w:val="Bibliography"/>
      </w:pPr>
      <w:r>
        <w:t xml:space="preserve">Ertürk, Çağıl, and Ali Veysel Özden. 2025.</w:t>
      </w:r>
      <w:r>
        <w:t xml:space="preserve"> </w:t>
      </w:r>
      <w:r>
        <w:t xml:space="preserve">“Comparison of the</w:t>
      </w:r>
      <w:r>
        <w:t xml:space="preserve"> </w:t>
      </w:r>
      <w:r>
        <w:t xml:space="preserve">Acute Effects</w:t>
      </w:r>
      <w:r>
        <w:t xml:space="preserve"> </w:t>
      </w:r>
      <w:r>
        <w:t xml:space="preserve">of</w:t>
      </w:r>
      <w:r>
        <w:t xml:space="preserve"> </w:t>
      </w:r>
      <w:r>
        <w:t xml:space="preserve">Auricular Vagus Nerve Stimulation</w:t>
      </w:r>
      <w:r>
        <w:t xml:space="preserve"> </w:t>
      </w:r>
      <w:r>
        <w:t xml:space="preserve">and</w:t>
      </w:r>
      <w:r>
        <w:t xml:space="preserve"> </w:t>
      </w:r>
      <w:r>
        <w:t xml:space="preserve">Deep Breathing Exercise</w:t>
      </w:r>
      <w:r>
        <w:t xml:space="preserve"> </w:t>
      </w:r>
      <w:r>
        <w:t xml:space="preserve">on the</w:t>
      </w:r>
      <w:r>
        <w:t xml:space="preserve"> </w:t>
      </w:r>
      <w:r>
        <w:t xml:space="preserve">Autonomic Nervous System Activity</w:t>
      </w:r>
      <w:r>
        <w:t xml:space="preserve"> </w:t>
      </w:r>
      <w:r>
        <w:t xml:space="preserve">and</w:t>
      </w:r>
      <w:r>
        <w:t xml:space="preserve"> </w:t>
      </w:r>
      <w:r>
        <w:t xml:space="preserve">Biomechanical Properties</w:t>
      </w:r>
      <w:r>
        <w:t xml:space="preserve"> </w:t>
      </w:r>
      <w:r>
        <w:t xml:space="preserve">of the</w:t>
      </w:r>
      <w:r>
        <w:t xml:space="preserve"> </w:t>
      </w:r>
      <w:r>
        <w:t xml:space="preserve">Muscle</w:t>
      </w:r>
      <w:r>
        <w:t xml:space="preserve"> </w:t>
      </w:r>
      <w:r>
        <w:t xml:space="preserve">in</w:t>
      </w:r>
      <w:r>
        <w:t xml:space="preserve"> </w:t>
      </w:r>
      <w:r>
        <w:t xml:space="preserve">Healthy People</w:t>
      </w:r>
      <w:r>
        <w:t xml:space="preserve">.”</w:t>
      </w:r>
      <w:r>
        <w:t xml:space="preserve"> </w:t>
      </w:r>
      <w:r>
        <w:rPr>
          <w:i/>
          <w:iCs/>
        </w:rPr>
        <w:t xml:space="preserve">Journal of Clinical Medicine</w:t>
      </w:r>
      <w:r>
        <w:t xml:space="preserve"> </w:t>
      </w:r>
      <w:r>
        <w:t xml:space="preserve">14 (4): 1046.</w:t>
      </w:r>
      <w:r>
        <w:t xml:space="preserve"> </w:t>
      </w:r>
      <w:hyperlink r:id="rId281">
        <w:r>
          <w:rPr>
            <w:rStyle w:val="Hyperlink"/>
          </w:rPr>
          <w:t xml:space="preserve">https://doi.org/10.3390/jcm14041046</w:t>
        </w:r>
      </w:hyperlink>
      <w:r>
        <w:t xml:space="preserve">.</w:t>
      </w:r>
    </w:p>
    <w:bookmarkEnd w:id="282"/>
    <w:bookmarkStart w:id="284" w:name="ref-fangPreoperativeHeartRate2021"/>
    <w:p>
      <w:pPr>
        <w:pStyle w:val="Bibliography"/>
      </w:pPr>
      <w:r>
        <w:t xml:space="preserve">Fang, Xi, Hong-Yun Liu, Zhi-Yan Wang, Zhao Yang, Tung-Yang Cheng, Chun-Hua Hu, Hong-Wei Hao, et al. 2021.</w:t>
      </w:r>
      <w:r>
        <w:t xml:space="preserve"> </w:t>
      </w:r>
      <w:r>
        <w:t xml:space="preserve">“Preoperative</w:t>
      </w:r>
      <w:r>
        <w:t xml:space="preserve"> </w:t>
      </w:r>
      <w:r>
        <w:t xml:space="preserve">Heart Rate Variability During Sleep Predicts Vagus Nerve Stimulation Outcome Better</w:t>
      </w:r>
      <w:r>
        <w:t xml:space="preserve"> </w:t>
      </w:r>
      <w:r>
        <w:t xml:space="preserve">in</w:t>
      </w:r>
      <w:r>
        <w:t xml:space="preserve"> </w:t>
      </w:r>
      <w:r>
        <w:t xml:space="preserve">Patients With Drug-Resistant Epilepsy</w:t>
      </w:r>
      <w:r>
        <w:t xml:space="preserve">.”</w:t>
      </w:r>
      <w:r>
        <w:t xml:space="preserve"> </w:t>
      </w:r>
      <w:r>
        <w:rPr>
          <w:i/>
          <w:iCs/>
        </w:rPr>
        <w:t xml:space="preserve">Frontiers in Neurology</w:t>
      </w:r>
      <w:r>
        <w:t xml:space="preserve"> </w:t>
      </w:r>
      <w:r>
        <w:t xml:space="preserve">12 (July): 691328.</w:t>
      </w:r>
      <w:r>
        <w:t xml:space="preserve"> </w:t>
      </w:r>
      <w:hyperlink r:id="rId283">
        <w:r>
          <w:rPr>
            <w:rStyle w:val="Hyperlink"/>
          </w:rPr>
          <w:t xml:space="preserve">https://doi.org/10.3389/fneur.2021.691328</w:t>
        </w:r>
      </w:hyperlink>
      <w:r>
        <w:t xml:space="preserve">.</w:t>
      </w:r>
    </w:p>
    <w:bookmarkEnd w:id="284"/>
    <w:bookmarkStart w:id="286" w:name="Xc5384acb377a0d53c793f97b8d22f295c680555"/>
    <w:p>
      <w:pPr>
        <w:pStyle w:val="Bibliography"/>
      </w:pPr>
      <w:r>
        <w:t xml:space="preserve">Farmer, Adam D., Adam Strzelczyk, Alessandra Finisguerra, Alexander V. Gourine, Alireza Gharabaghi, Alkomiet Hasan, Andreas M. Burger, et al. 2021.</w:t>
      </w:r>
      <w:r>
        <w:t xml:space="preserve"> </w:t>
      </w:r>
      <w:r>
        <w:t xml:space="preserve">“International</w:t>
      </w:r>
      <w:r>
        <w:t xml:space="preserve"> </w:t>
      </w:r>
      <w:r>
        <w:t xml:space="preserve">Consensus Based Review</w:t>
      </w:r>
      <w:r>
        <w:t xml:space="preserve"> </w:t>
      </w:r>
      <w:r>
        <w:t xml:space="preserve">and</w:t>
      </w:r>
      <w:r>
        <w:t xml:space="preserve"> </w:t>
      </w:r>
      <w:r>
        <w:t xml:space="preserve">Recommendations</w:t>
      </w:r>
      <w:r>
        <w:t xml:space="preserve"> </w:t>
      </w:r>
      <w:r>
        <w:t xml:space="preserve">for</w:t>
      </w:r>
      <w:r>
        <w:t xml:space="preserve"> </w:t>
      </w:r>
      <w:r>
        <w:t xml:space="preserve">Minimum Reporting Standards</w:t>
      </w:r>
      <w:r>
        <w:t xml:space="preserve"> </w:t>
      </w:r>
      <w:r>
        <w:t xml:space="preserve">in</w:t>
      </w:r>
      <w:r>
        <w:t xml:space="preserve"> </w:t>
      </w:r>
      <w:r>
        <w:t xml:space="preserve">Research</w:t>
      </w:r>
      <w:r>
        <w:t xml:space="preserve"> </w:t>
      </w:r>
      <w:r>
        <w:t xml:space="preserve">on</w:t>
      </w:r>
      <w:r>
        <w:t xml:space="preserve"> </w:t>
      </w:r>
      <w:r>
        <w:t xml:space="preserve">Transcutaneous Vagus Nerve Stimulation</w:t>
      </w:r>
      <w:r>
        <w:t xml:space="preserve"> </w:t>
      </w:r>
      <w:r>
        <w:t xml:space="preserve">(</w:t>
      </w:r>
      <w:r>
        <w:t xml:space="preserve">Version</w:t>
      </w:r>
      <w:r>
        <w:t xml:space="preserve"> </w:t>
      </w:r>
      <w:r>
        <w:t xml:space="preserve">2020).”</w:t>
      </w:r>
      <w:r>
        <w:t xml:space="preserve"> </w:t>
      </w:r>
      <w:r>
        <w:rPr>
          <w:i/>
          <w:iCs/>
        </w:rPr>
        <w:t xml:space="preserve">Frontiers in Human Neuroscience</w:t>
      </w:r>
      <w:r>
        <w:t xml:space="preserve"> </w:t>
      </w:r>
      <w:r>
        <w:t xml:space="preserve">14 (March): 568051.</w:t>
      </w:r>
      <w:r>
        <w:t xml:space="preserve"> </w:t>
      </w:r>
      <w:hyperlink r:id="rId285">
        <w:r>
          <w:rPr>
            <w:rStyle w:val="Hyperlink"/>
          </w:rPr>
          <w:t xml:space="preserve">https://doi.org/10.3389/fnhum.2020.568051</w:t>
        </w:r>
      </w:hyperlink>
      <w:r>
        <w:t xml:space="preserve">.</w:t>
      </w:r>
    </w:p>
    <w:bookmarkEnd w:id="286"/>
    <w:bookmarkStart w:id="288" w:name="ref-farrandVagusNerveStimulation2023"/>
    <w:p>
      <w:pPr>
        <w:pStyle w:val="Bibliography"/>
      </w:pPr>
      <w:r>
        <w:t xml:space="preserve">Farrand, Ariana, Vincent Jacquemet, Ryan Verner, Misty Owens, and Eric Beaumont. 2023.</w:t>
      </w:r>
      <w:r>
        <w:t xml:space="preserve"> </w:t>
      </w:r>
      <w:r>
        <w:t xml:space="preserve">“Vagus Nerve Stimulation Parameters Evoke Differential Neuronal Responses in the Locus Coeruleus.”</w:t>
      </w:r>
      <w:r>
        <w:t xml:space="preserve"> </w:t>
      </w:r>
      <w:r>
        <w:rPr>
          <w:i/>
          <w:iCs/>
        </w:rPr>
        <w:t xml:space="preserve">Physiological Reports</w:t>
      </w:r>
      <w:r>
        <w:t xml:space="preserve"> </w:t>
      </w:r>
      <w:r>
        <w:t xml:space="preserve">11 (5): e15633.</w:t>
      </w:r>
      <w:r>
        <w:t xml:space="preserve"> </w:t>
      </w:r>
      <w:hyperlink r:id="rId287">
        <w:r>
          <w:rPr>
            <w:rStyle w:val="Hyperlink"/>
          </w:rPr>
          <w:t xml:space="preserve">https://doi.org/10.14814/phy2.15633</w:t>
        </w:r>
      </w:hyperlink>
      <w:r>
        <w:t xml:space="preserve">.</w:t>
      </w:r>
    </w:p>
    <w:bookmarkEnd w:id="288"/>
    <w:bookmarkStart w:id="290" w:name="ref-forteEarYourHeart2022"/>
    <w:p>
      <w:pPr>
        <w:pStyle w:val="Bibliography"/>
      </w:pPr>
      <w:r>
        <w:t xml:space="preserve">Forte, Giuseppe, Francesca Favieri, Erik Leemhuis, Maria Luisa De Martino, Anna Maria Giannini, Luigi De Gennaro, Maria Casagrande, and Mariella Pazzaglia. 2022.</w:t>
      </w:r>
      <w:r>
        <w:t xml:space="preserve"> </w:t>
      </w:r>
      <w:r>
        <w:t xml:space="preserve">“Ear Your Heart: Transcutaneous Auricular Vagus Nerve Stimulation on Heart Rate Variability in Healthy Young Participants.”</w:t>
      </w:r>
      <w:r>
        <w:t xml:space="preserve"> </w:t>
      </w:r>
      <w:r>
        <w:rPr>
          <w:i/>
          <w:iCs/>
        </w:rPr>
        <w:t xml:space="preserve">PeerJ</w:t>
      </w:r>
      <w:r>
        <w:t xml:space="preserve"> </w:t>
      </w:r>
      <w:r>
        <w:t xml:space="preserve">10 (November): e14447.</w:t>
      </w:r>
      <w:r>
        <w:t xml:space="preserve"> </w:t>
      </w:r>
      <w:hyperlink r:id="rId289">
        <w:r>
          <w:rPr>
            <w:rStyle w:val="Hyperlink"/>
          </w:rPr>
          <w:t xml:space="preserve">https://doi.org/10.7717/peerj.14447</w:t>
        </w:r>
      </w:hyperlink>
      <w:r>
        <w:t xml:space="preserve">.</w:t>
      </w:r>
    </w:p>
    <w:bookmarkEnd w:id="290"/>
    <w:bookmarkStart w:id="292" w:name="ref-galinPredictivePotentialHeart2024"/>
    <w:p>
      <w:pPr>
        <w:pStyle w:val="Bibliography"/>
      </w:pPr>
      <w:r>
        <w:t xml:space="preserve">Galin, Shir, and Hanna Keren. 2024.</w:t>
      </w:r>
      <w:r>
        <w:t xml:space="preserve"> </w:t>
      </w:r>
      <w:r>
        <w:t xml:space="preserve">“The</w:t>
      </w:r>
      <w:r>
        <w:t xml:space="preserve"> </w:t>
      </w:r>
      <w:r>
        <w:t xml:space="preserve">Predictive Potential</w:t>
      </w:r>
      <w:r>
        <w:t xml:space="preserve"> </w:t>
      </w:r>
      <w:r>
        <w:t xml:space="preserve">of</w:t>
      </w:r>
      <w:r>
        <w:t xml:space="preserve"> </w:t>
      </w:r>
      <w:r>
        <w:t xml:space="preserve">Heart Rate Variability</w:t>
      </w:r>
      <w:r>
        <w:t xml:space="preserve"> </w:t>
      </w:r>
      <w:r>
        <w:t xml:space="preserve">for</w:t>
      </w:r>
      <w:r>
        <w:t xml:space="preserve"> </w:t>
      </w:r>
      <w:r>
        <w:t xml:space="preserve">Depression</w:t>
      </w:r>
      <w:r>
        <w:t xml:space="preserve">.”</w:t>
      </w:r>
      <w:r>
        <w:t xml:space="preserve"> </w:t>
      </w:r>
      <w:r>
        <w:rPr>
          <w:i/>
          <w:iCs/>
        </w:rPr>
        <w:t xml:space="preserve">Neuroscience</w:t>
      </w:r>
      <w:r>
        <w:t xml:space="preserve"> </w:t>
      </w:r>
      <w:r>
        <w:t xml:space="preserve">546 (May): 88–103.</w:t>
      </w:r>
      <w:r>
        <w:t xml:space="preserve"> </w:t>
      </w:r>
      <w:hyperlink r:id="rId291">
        <w:r>
          <w:rPr>
            <w:rStyle w:val="Hyperlink"/>
          </w:rPr>
          <w:t xml:space="preserve">https://doi.org/10.1016/j.neuroscience.2024.03.013</w:t>
        </w:r>
      </w:hyperlink>
      <w:r>
        <w:t xml:space="preserve">.</w:t>
      </w:r>
    </w:p>
    <w:bookmarkEnd w:id="292"/>
    <w:bookmarkStart w:id="294" w:name="ref-gencEffectsVagalNerve2024"/>
    <w:p>
      <w:pPr>
        <w:pStyle w:val="Bibliography"/>
      </w:pPr>
      <w:r>
        <w:t xml:space="preserve">Genç, Ahmet, Firdevs Ezgi Uçan Tokuç, and Meltem Korucuk. 2024.</w:t>
      </w:r>
      <w:r>
        <w:t xml:space="preserve"> </w:t>
      </w:r>
      <w:r>
        <w:t xml:space="preserve">“Effects of Vagal Nerve Stimulation Parameters on Heart Rate Variability in Epilepsy Patients.”</w:t>
      </w:r>
      <w:r>
        <w:t xml:space="preserve"> </w:t>
      </w:r>
      <w:r>
        <w:rPr>
          <w:i/>
          <w:iCs/>
        </w:rPr>
        <w:t xml:space="preserve">Frontiers in Neurology</w:t>
      </w:r>
      <w:r>
        <w:t xml:space="preserve"> </w:t>
      </w:r>
      <w:r>
        <w:t xml:space="preserve">15 (October): 1490887.</w:t>
      </w:r>
      <w:r>
        <w:t xml:space="preserve"> </w:t>
      </w:r>
      <w:hyperlink r:id="rId293">
        <w:r>
          <w:rPr>
            <w:rStyle w:val="Hyperlink"/>
          </w:rPr>
          <w:t xml:space="preserve">https://doi.org/10.3389/fneur.2024.1490887</w:t>
        </w:r>
      </w:hyperlink>
      <w:r>
        <w:t xml:space="preserve">.</w:t>
      </w:r>
    </w:p>
    <w:bookmarkEnd w:id="294"/>
    <w:bookmarkStart w:id="296" w:name="ref-gotlibSubgenualAnteriorCingulate2005"/>
    <w:p>
      <w:pPr>
        <w:pStyle w:val="Bibliography"/>
      </w:pPr>
      <w:r>
        <w:t xml:space="preserve">Gotlib, Ian H., Heidi Sivers, John D. E. Gabrieli, Susan Whitfield-Gabrieli, Philippe Goldin, Kelly L. Minor, and Turhan Canli. 2005.</w:t>
      </w:r>
      <w:r>
        <w:t xml:space="preserve"> </w:t>
      </w:r>
      <w:r>
        <w:t xml:space="preserve">“Subgenual Anterior Cingulate Activation to Valenced Emotional Stimuli in Major Depression.”</w:t>
      </w:r>
      <w:r>
        <w:t xml:space="preserve"> </w:t>
      </w:r>
      <w:r>
        <w:rPr>
          <w:i/>
          <w:iCs/>
        </w:rPr>
        <w:t xml:space="preserve">NeuroReport</w:t>
      </w:r>
      <w:r>
        <w:t xml:space="preserve"> </w:t>
      </w:r>
      <w:r>
        <w:t xml:space="preserve">16 (16): 1731–34.</w:t>
      </w:r>
      <w:r>
        <w:t xml:space="preserve"> </w:t>
      </w:r>
      <w:hyperlink r:id="rId295">
        <w:r>
          <w:rPr>
            <w:rStyle w:val="Hyperlink"/>
          </w:rPr>
          <w:t xml:space="preserve">https://doi.org/10.1097/01.wnr.0000183901.70030.82</w:t>
        </w:r>
      </w:hyperlink>
      <w:r>
        <w:t xml:space="preserve">.</w:t>
      </w:r>
    </w:p>
    <w:bookmarkEnd w:id="296"/>
    <w:bookmarkStart w:id="298" w:name="ref-hartmannHeartRateVariability2019"/>
    <w:p>
      <w:pPr>
        <w:pStyle w:val="Bibliography"/>
      </w:pPr>
      <w:r>
        <w:t xml:space="preserve">Hartmann, Ralf, Frank M. Schmidt, Christian Sander, and Ulrich Hegerl. 2019.</w:t>
      </w:r>
      <w:r>
        <w:t xml:space="preserve"> </w:t>
      </w:r>
      <w:r>
        <w:t xml:space="preserve">“Heart</w:t>
      </w:r>
      <w:r>
        <w:t xml:space="preserve"> </w:t>
      </w:r>
      <w:r>
        <w:t xml:space="preserve">Rate Variability</w:t>
      </w:r>
      <w:r>
        <w:t xml:space="preserve"> </w:t>
      </w:r>
      <w:r>
        <w:t xml:space="preserve">as</w:t>
      </w:r>
      <w:r>
        <w:t xml:space="preserve"> </w:t>
      </w:r>
      <w:r>
        <w:t xml:space="preserve">Indicator</w:t>
      </w:r>
      <w:r>
        <w:t xml:space="preserve"> </w:t>
      </w:r>
      <w:r>
        <w:t xml:space="preserve">of</w:t>
      </w:r>
      <w:r>
        <w:t xml:space="preserve"> </w:t>
      </w:r>
      <w:r>
        <w:t xml:space="preserve">Clinical State</w:t>
      </w:r>
      <w:r>
        <w:t xml:space="preserve"> </w:t>
      </w:r>
      <w:r>
        <w:t xml:space="preserve">in</w:t>
      </w:r>
      <w:r>
        <w:t xml:space="preserve"> </w:t>
      </w:r>
      <w:r>
        <w:t xml:space="preserve">Depression</w:t>
      </w:r>
      <w:r>
        <w:t xml:space="preserve">.”</w:t>
      </w:r>
      <w:r>
        <w:t xml:space="preserve"> </w:t>
      </w:r>
      <w:r>
        <w:rPr>
          <w:i/>
          <w:iCs/>
        </w:rPr>
        <w:t xml:space="preserve">Frontiers in Psychiatry</w:t>
      </w:r>
      <w:r>
        <w:t xml:space="preserve"> </w:t>
      </w:r>
      <w:r>
        <w:t xml:space="preserve">9 (January): 735.</w:t>
      </w:r>
      <w:r>
        <w:t xml:space="preserve"> </w:t>
      </w:r>
      <w:hyperlink r:id="rId297">
        <w:r>
          <w:rPr>
            <w:rStyle w:val="Hyperlink"/>
          </w:rPr>
          <w:t xml:space="preserve">https://doi.org/10.3389/fpsyt.2018.00735</w:t>
        </w:r>
      </w:hyperlink>
      <w:r>
        <w:t xml:space="preserve">.</w:t>
      </w:r>
    </w:p>
    <w:bookmarkEnd w:id="298"/>
    <w:bookmarkStart w:id="300" w:name="ref-jensenModulatingHeartRate2022"/>
    <w:p>
      <w:pPr>
        <w:pStyle w:val="Bibliography"/>
      </w:pPr>
      <w:r>
        <w:t xml:space="preserve">Jensen, Mette Kjeldsgaard, Sally Søgaard Andersen, Stine Søgaard Andersen, Caroline Hundborg Liboriussen, Salome Kristensen, and Mads Jochumsen. 2022.</w:t>
      </w:r>
      <w:r>
        <w:t xml:space="preserve"> </w:t>
      </w:r>
      <w:r>
        <w:t xml:space="preserve">“Modulating</w:t>
      </w:r>
      <w:r>
        <w:t xml:space="preserve"> </w:t>
      </w:r>
      <w:r>
        <w:t xml:space="preserve">Heart Rate Variability</w:t>
      </w:r>
      <w:r>
        <w:t xml:space="preserve"> </w:t>
      </w:r>
      <w:r>
        <w:t xml:space="preserve">Through</w:t>
      </w:r>
      <w:r>
        <w:t xml:space="preserve"> </w:t>
      </w:r>
      <w:r>
        <w:t xml:space="preserve">Deep Breathing Exercises</w:t>
      </w:r>
      <w:r>
        <w:t xml:space="preserve"> </w:t>
      </w:r>
      <w:r>
        <w:t xml:space="preserve">and</w:t>
      </w:r>
      <w:r>
        <w:t xml:space="preserve"> </w:t>
      </w:r>
      <w:r>
        <w:t xml:space="preserve">Transcutaneous Auricular Vagus Nerve Stimulation</w:t>
      </w:r>
      <w:r>
        <w:t xml:space="preserve">:</w:t>
      </w:r>
      <w:r>
        <w:t xml:space="preserve"> </w:t>
      </w:r>
      <w:r>
        <w:t xml:space="preserve">A Study</w:t>
      </w:r>
      <w:r>
        <w:t xml:space="preserve"> </w:t>
      </w:r>
      <w:r>
        <w:t xml:space="preserve">in</w:t>
      </w:r>
      <w:r>
        <w:t xml:space="preserve"> </w:t>
      </w:r>
      <w:r>
        <w:t xml:space="preserve">Healthy Participants</w:t>
      </w:r>
      <w:r>
        <w:t xml:space="preserve"> </w:t>
      </w:r>
      <w:r>
        <w:t xml:space="preserve">and in</w:t>
      </w:r>
      <w:r>
        <w:t xml:space="preserve"> </w:t>
      </w:r>
      <w:r>
        <w:t xml:space="preserve">Patients</w:t>
      </w:r>
      <w:r>
        <w:t xml:space="preserve"> </w:t>
      </w:r>
      <w:r>
        <w:t xml:space="preserve">with</w:t>
      </w:r>
      <w:r>
        <w:t xml:space="preserve"> </w:t>
      </w:r>
      <w:r>
        <w:t xml:space="preserve">Rheumatoid Arthritis</w:t>
      </w:r>
      <w:r>
        <w:t xml:space="preserve"> </w:t>
      </w:r>
      <w:r>
        <w:t xml:space="preserve">or</w:t>
      </w:r>
      <w:r>
        <w:t xml:space="preserve"> </w:t>
      </w:r>
      <w:r>
        <w:t xml:space="preserve">Systemic Lupus Erythematosus</w:t>
      </w:r>
      <w:r>
        <w:t xml:space="preserve">.”</w:t>
      </w:r>
      <w:r>
        <w:t xml:space="preserve"> </w:t>
      </w:r>
      <w:r>
        <w:rPr>
          <w:i/>
          <w:iCs/>
        </w:rPr>
        <w:t xml:space="preserve">Sensors</w:t>
      </w:r>
      <w:r>
        <w:t xml:space="preserve"> </w:t>
      </w:r>
      <w:r>
        <w:t xml:space="preserve">22 (20): 7884.</w:t>
      </w:r>
      <w:r>
        <w:t xml:space="preserve"> </w:t>
      </w:r>
      <w:hyperlink r:id="rId299">
        <w:r>
          <w:rPr>
            <w:rStyle w:val="Hyperlink"/>
          </w:rPr>
          <w:t xml:space="preserve">https://doi.org/10.3390/s22207884</w:t>
        </w:r>
      </w:hyperlink>
      <w:r>
        <w:t xml:space="preserve">.</w:t>
      </w:r>
    </w:p>
    <w:bookmarkEnd w:id="300"/>
    <w:bookmarkStart w:id="302" w:name="ref-jiaoEffectTranscutaneousVagus2020"/>
    <w:p>
      <w:pPr>
        <w:pStyle w:val="Bibliography"/>
      </w:pPr>
      <w:r>
        <w:t xml:space="preserve">Jiao, Yue, Xiao Guo, Man Luo, Suxia Li, Aihua Liu, Yufeng Zhao, Bin Zhao, et al. 2020.</w:t>
      </w:r>
      <w:r>
        <w:t xml:space="preserve"> </w:t>
      </w:r>
      <w:r>
        <w:t xml:space="preserve">“Effect of</w:t>
      </w:r>
      <w:r>
        <w:t xml:space="preserve"> </w:t>
      </w:r>
      <w:r>
        <w:t xml:space="preserve">Transcutaneous Vagus Nerve Stimulation</w:t>
      </w:r>
      <w:r>
        <w:t xml:space="preserve"> </w:t>
      </w:r>
      <w:r>
        <w:t xml:space="preserve">at</w:t>
      </w:r>
      <w:r>
        <w:t xml:space="preserve"> </w:t>
      </w:r>
      <w:r>
        <w:t xml:space="preserve">Auricular Concha</w:t>
      </w:r>
      <w:r>
        <w:t xml:space="preserve"> </w:t>
      </w:r>
      <w:r>
        <w:t xml:space="preserve">for</w:t>
      </w:r>
      <w:r>
        <w:t xml:space="preserve"> </w:t>
      </w:r>
      <w:r>
        <w:t xml:space="preserve">Insomnia</w:t>
      </w:r>
      <w:r>
        <w:t xml:space="preserve">:</w:t>
      </w:r>
      <w:r>
        <w:t xml:space="preserve"> </w:t>
      </w:r>
      <w:r>
        <w:t xml:space="preserve">A Randomized Clinical Trial</w:t>
      </w:r>
      <w:r>
        <w:t xml:space="preserve">.”</w:t>
      </w:r>
      <w:r>
        <w:t xml:space="preserve"> </w:t>
      </w:r>
      <w:r>
        <w:t xml:space="preserve">Edited by Francesca Mancianti.</w:t>
      </w:r>
      <w:r>
        <w:t xml:space="preserve"> </w:t>
      </w:r>
      <w:r>
        <w:rPr>
          <w:i/>
          <w:iCs/>
        </w:rPr>
        <w:t xml:space="preserve">Evidence-Based Complementary and Alternative Medicine</w:t>
      </w:r>
      <w:r>
        <w:t xml:space="preserve"> </w:t>
      </w:r>
      <w:r>
        <w:t xml:space="preserve">2020 (1): 6049891.</w:t>
      </w:r>
      <w:r>
        <w:t xml:space="preserve"> </w:t>
      </w:r>
      <w:hyperlink r:id="rId301">
        <w:r>
          <w:rPr>
            <w:rStyle w:val="Hyperlink"/>
          </w:rPr>
          <w:t xml:space="preserve">https://doi.org/10.1155/2020/6049891</w:t>
        </w:r>
      </w:hyperlink>
      <w:r>
        <w:t xml:space="preserve">.</w:t>
      </w:r>
    </w:p>
    <w:bookmarkEnd w:id="302"/>
    <w:bookmarkStart w:id="304" w:name="ref-kimEffectsVagusNerve2022"/>
    <w:p>
      <w:pPr>
        <w:pStyle w:val="Bibliography"/>
      </w:pPr>
      <w:r>
        <w:t xml:space="preserve">Kim, Jeong Sik, Do Eon Lee, Hyoeun Bae, Joo Yeon Song, Kwang Ik Yang, and Seung Bong Hong. 2022.</w:t>
      </w:r>
      <w:r>
        <w:t xml:space="preserve"> </w:t>
      </w:r>
      <w:r>
        <w:t xml:space="preserve">“Effects of</w:t>
      </w:r>
      <w:r>
        <w:t xml:space="preserve"> </w:t>
      </w:r>
      <w:r>
        <w:t xml:space="preserve">Vagus Nerve Stimulation</w:t>
      </w:r>
      <w:r>
        <w:t xml:space="preserve"> </w:t>
      </w:r>
      <w:r>
        <w:t xml:space="preserve">on</w:t>
      </w:r>
      <w:r>
        <w:t xml:space="preserve"> </w:t>
      </w:r>
      <w:r>
        <w:t xml:space="preserve">Sleep-Disordered Breathing</w:t>
      </w:r>
      <w:r>
        <w:t xml:space="preserve">,</w:t>
      </w:r>
      <w:r>
        <w:t xml:space="preserve"> </w:t>
      </w:r>
      <w:r>
        <w:t xml:space="preserve">Daytime Sleepiness</w:t>
      </w:r>
      <w:r>
        <w:t xml:space="preserve">, and</w:t>
      </w:r>
      <w:r>
        <w:t xml:space="preserve"> </w:t>
      </w:r>
      <w:r>
        <w:t xml:space="preserve">Sleep Quality</w:t>
      </w:r>
      <w:r>
        <w:t xml:space="preserve"> </w:t>
      </w:r>
      <w:r>
        <w:t xml:space="preserve">in</w:t>
      </w:r>
      <w:r>
        <w:t xml:space="preserve"> </w:t>
      </w:r>
      <w:r>
        <w:t xml:space="preserve">Patients With Drug-Resistant Epilepsy</w:t>
      </w:r>
      <w:r>
        <w:t xml:space="preserve">.”</w:t>
      </w:r>
      <w:r>
        <w:t xml:space="preserve"> </w:t>
      </w:r>
      <w:r>
        <w:rPr>
          <w:i/>
          <w:iCs/>
        </w:rPr>
        <w:t xml:space="preserve">Journal of Clinical Neurology</w:t>
      </w:r>
      <w:r>
        <w:t xml:space="preserve"> </w:t>
      </w:r>
      <w:r>
        <w:t xml:space="preserve">18 (3): 315.</w:t>
      </w:r>
      <w:r>
        <w:t xml:space="preserve"> </w:t>
      </w:r>
      <w:hyperlink r:id="rId303">
        <w:r>
          <w:rPr>
            <w:rStyle w:val="Hyperlink"/>
          </w:rPr>
          <w:t xml:space="preserve">https://doi.org/10.3988/jcn.2022.18.3.315</w:t>
        </w:r>
      </w:hyperlink>
      <w:r>
        <w:t xml:space="preserve">.</w:t>
      </w:r>
    </w:p>
    <w:bookmarkEnd w:id="304"/>
    <w:bookmarkStart w:id="306" w:name="ref-kochMetaanalysisHeartRate2019"/>
    <w:p>
      <w:pPr>
        <w:pStyle w:val="Bibliography"/>
      </w:pPr>
      <w:r>
        <w:t xml:space="preserve">Koch, Celine, Marcel Wilhelm, Stefan Salzmann, Winfried Rief, and Frank Euteneuer. 2019.</w:t>
      </w:r>
      <w:r>
        <w:t xml:space="preserve"> </w:t>
      </w:r>
      <w:r>
        <w:t xml:space="preserve">“A Meta-Analysis of Heart Rate Variability in Major Depression.”</w:t>
      </w:r>
      <w:r>
        <w:t xml:space="preserve"> </w:t>
      </w:r>
      <w:r>
        <w:rPr>
          <w:i/>
          <w:iCs/>
        </w:rPr>
        <w:t xml:space="preserve">Psychological Medicine</w:t>
      </w:r>
      <w:r>
        <w:t xml:space="preserve"> </w:t>
      </w:r>
      <w:r>
        <w:t xml:space="preserve">49 (12): 1948–57.</w:t>
      </w:r>
      <w:r>
        <w:t xml:space="preserve"> </w:t>
      </w:r>
      <w:hyperlink r:id="rId305">
        <w:r>
          <w:rPr>
            <w:rStyle w:val="Hyperlink"/>
          </w:rPr>
          <w:t xml:space="preserve">https://doi.org/10.1017/S0033291719001351</w:t>
        </w:r>
      </w:hyperlink>
      <w:r>
        <w:t xml:space="preserve">.</w:t>
      </w:r>
    </w:p>
    <w:bookmarkEnd w:id="306"/>
    <w:bookmarkStart w:id="308" w:name="ref-kurdiIntroducingOpenAffective2017"/>
    <w:p>
      <w:pPr>
        <w:pStyle w:val="Bibliography"/>
      </w:pPr>
      <w:r>
        <w:t xml:space="preserve">Kurdi, Benedek, Shayn Lozano, and Mahzarin R. Banaji. 2017.</w:t>
      </w:r>
      <w:r>
        <w:t xml:space="preserve"> </w:t>
      </w:r>
      <w:r>
        <w:t xml:space="preserve">“Introducing the</w:t>
      </w:r>
      <w:r>
        <w:t xml:space="preserve"> </w:t>
      </w:r>
      <w:r>
        <w:t xml:space="preserve">Open Affective Standardized Image Set</w:t>
      </w:r>
      <w:r>
        <w:t xml:space="preserve"> </w:t>
      </w:r>
      <w:r>
        <w:t xml:space="preserve">(</w:t>
      </w:r>
      <w:r>
        <w:t xml:space="preserve">OASIS</w:t>
      </w:r>
      <w:r>
        <w:t xml:space="preserve">).”</w:t>
      </w:r>
      <w:r>
        <w:t xml:space="preserve"> </w:t>
      </w:r>
      <w:r>
        <w:rPr>
          <w:i/>
          <w:iCs/>
        </w:rPr>
        <w:t xml:space="preserve">Behavior Research Methods</w:t>
      </w:r>
      <w:r>
        <w:t xml:space="preserve"> </w:t>
      </w:r>
      <w:r>
        <w:t xml:space="preserve">49 (2): 457–70.</w:t>
      </w:r>
      <w:r>
        <w:t xml:space="preserve"> </w:t>
      </w:r>
      <w:hyperlink r:id="rId307">
        <w:r>
          <w:rPr>
            <w:rStyle w:val="Hyperlink"/>
          </w:rPr>
          <w:t xml:space="preserve">https://doi.org/10.3758/s13428-016-0715-3</w:t>
        </w:r>
      </w:hyperlink>
      <w:r>
        <w:t xml:space="preserve">.</w:t>
      </w:r>
    </w:p>
    <w:bookmarkEnd w:id="308"/>
    <w:bookmarkStart w:id="310" w:name="ref-maPreventiveNoninvasiveVagal2024"/>
    <w:p>
      <w:pPr>
        <w:pStyle w:val="Bibliography"/>
      </w:pPr>
      <w:r>
        <w:t xml:space="preserve">Ma, Sai-Nan, Xiao-Hong Liu, and Wei-Song Cai. 2024.</w:t>
      </w:r>
      <w:r>
        <w:t xml:space="preserve"> </w:t>
      </w:r>
      <w:r>
        <w:t xml:space="preserve">“Preventive Noninvasive Vagal Nerve Stimulation Reduces Insufficient Sleep-Induced Depression by Improving the Autonomic Nervous System.”</w:t>
      </w:r>
      <w:r>
        <w:t xml:space="preserve"> </w:t>
      </w:r>
      <w:r>
        <w:rPr>
          <w:i/>
          <w:iCs/>
        </w:rPr>
        <w:t xml:space="preserve">Biomedicine &amp; Pharmacotherapy</w:t>
      </w:r>
      <w:r>
        <w:t xml:space="preserve"> </w:t>
      </w:r>
      <w:r>
        <w:t xml:space="preserve">173 (April): 116344.</w:t>
      </w:r>
      <w:r>
        <w:t xml:space="preserve"> </w:t>
      </w:r>
      <w:hyperlink r:id="rId309">
        <w:r>
          <w:rPr>
            <w:rStyle w:val="Hyperlink"/>
          </w:rPr>
          <w:t xml:space="preserve">https://doi.org/10.1016/j.biopha.2024.116344</w:t>
        </w:r>
      </w:hyperlink>
      <w:r>
        <w:t xml:space="preserve">.</w:t>
      </w:r>
    </w:p>
    <w:bookmarkEnd w:id="310"/>
    <w:bookmarkStart w:id="312" w:name="ref-masonHeartRateVariability2024"/>
    <w:p>
      <w:pPr>
        <w:pStyle w:val="Bibliography"/>
      </w:pPr>
      <w:r>
        <w:t xml:space="preserve">Mason, Federico, Anna Scarabello, Lisa Taruffi, Elena Pasini, Giovanna Calandra-Buonaura, Luca Vignatelli, and Francesca Bisulli. 2024.</w:t>
      </w:r>
      <w:r>
        <w:t xml:space="preserve"> </w:t>
      </w:r>
      <w:r>
        <w:t xml:space="preserve">“Heart</w:t>
      </w:r>
      <w:r>
        <w:t xml:space="preserve"> </w:t>
      </w:r>
      <w:r>
        <w:t xml:space="preserve">Rate Variability</w:t>
      </w:r>
      <w:r>
        <w:t xml:space="preserve"> </w:t>
      </w:r>
      <w:r>
        <w:t xml:space="preserve">as a</w:t>
      </w:r>
      <w:r>
        <w:t xml:space="preserve"> </w:t>
      </w:r>
      <w:r>
        <w:t xml:space="preserve">Tool</w:t>
      </w:r>
      <w:r>
        <w:t xml:space="preserve"> </w:t>
      </w:r>
      <w:r>
        <w:t xml:space="preserve">for</w:t>
      </w:r>
      <w:r>
        <w:t xml:space="preserve"> </w:t>
      </w:r>
      <w:r>
        <w:t xml:space="preserve">Seizure Prediction</w:t>
      </w:r>
      <w:r>
        <w:t xml:space="preserve">:</w:t>
      </w:r>
      <w:r>
        <w:t xml:space="preserve"> </w:t>
      </w:r>
      <w:r>
        <w:t xml:space="preserve">A Scoping Review</w:t>
      </w:r>
      <w:r>
        <w:t xml:space="preserve">.”</w:t>
      </w:r>
      <w:r>
        <w:t xml:space="preserve"> </w:t>
      </w:r>
      <w:r>
        <w:rPr>
          <w:i/>
          <w:iCs/>
        </w:rPr>
        <w:t xml:space="preserve">Journal of Clinical Medicine</w:t>
      </w:r>
      <w:r>
        <w:t xml:space="preserve"> </w:t>
      </w:r>
      <w:r>
        <w:t xml:space="preserve">13 (3): 747.</w:t>
      </w:r>
      <w:r>
        <w:t xml:space="preserve"> </w:t>
      </w:r>
      <w:hyperlink r:id="rId311">
        <w:r>
          <w:rPr>
            <w:rStyle w:val="Hyperlink"/>
          </w:rPr>
          <w:t xml:space="preserve">https://doi.org/10.3390/jcm13030747</w:t>
        </w:r>
      </w:hyperlink>
      <w:r>
        <w:t xml:space="preserve">.</w:t>
      </w:r>
    </w:p>
    <w:bookmarkEnd w:id="312"/>
    <w:bookmarkStart w:id="314" w:name="Xec726b9c85454236ae3929af0a5a21a8a1523f1"/>
    <w:p>
      <w:pPr>
        <w:pStyle w:val="Bibliography"/>
      </w:pPr>
      <w:r>
        <w:t xml:space="preserve">Mitsea, Eleni, Athanasios Drigas, and Charalabos Skianis. 2023.</w:t>
      </w:r>
      <w:r>
        <w:t xml:space="preserve"> </w:t>
      </w:r>
      <w:r>
        <w:t xml:space="preserve">“Digitally</w:t>
      </w:r>
      <w:r>
        <w:t xml:space="preserve"> </w:t>
      </w:r>
      <w:r>
        <w:t xml:space="preserve">Assisted Mindfulness</w:t>
      </w:r>
      <w:r>
        <w:t xml:space="preserve"> </w:t>
      </w:r>
      <w:r>
        <w:t xml:space="preserve">in</w:t>
      </w:r>
      <w:r>
        <w:t xml:space="preserve"> </w:t>
      </w:r>
      <w:r>
        <w:t xml:space="preserve">Training Self-Regulation Skills</w:t>
      </w:r>
      <w:r>
        <w:t xml:space="preserve"> </w:t>
      </w:r>
      <w:r>
        <w:t xml:space="preserve">for</w:t>
      </w:r>
      <w:r>
        <w:t xml:space="preserve"> </w:t>
      </w:r>
      <w:r>
        <w:t xml:space="preserve">Sustainable Mental Health</w:t>
      </w:r>
      <w:r>
        <w:t xml:space="preserve">:</w:t>
      </w:r>
      <w:r>
        <w:t xml:space="preserve"> </w:t>
      </w:r>
      <w:r>
        <w:t xml:space="preserve">A Systematic Review</w:t>
      </w:r>
      <w:r>
        <w:t xml:space="preserve">.”</w:t>
      </w:r>
      <w:r>
        <w:t xml:space="preserve"> </w:t>
      </w:r>
      <w:r>
        <w:rPr>
          <w:i/>
          <w:iCs/>
        </w:rPr>
        <w:t xml:space="preserve">Behavioral Sciences</w:t>
      </w:r>
      <w:r>
        <w:t xml:space="preserve"> </w:t>
      </w:r>
      <w:r>
        <w:t xml:space="preserve">13 (12): 1008.</w:t>
      </w:r>
      <w:r>
        <w:t xml:space="preserve"> </w:t>
      </w:r>
      <w:hyperlink r:id="rId313">
        <w:r>
          <w:rPr>
            <w:rStyle w:val="Hyperlink"/>
          </w:rPr>
          <w:t xml:space="preserve">https://doi.org/10.3390/bs13121008</w:t>
        </w:r>
      </w:hyperlink>
      <w:r>
        <w:t xml:space="preserve">.</w:t>
      </w:r>
    </w:p>
    <w:bookmarkEnd w:id="314"/>
    <w:bookmarkStart w:id="316" w:name="ref-nickelAnalysisSkinCorneal2024"/>
    <w:p>
      <w:pPr>
        <w:pStyle w:val="Bibliography"/>
      </w:pPr>
      <w:r>
        <w:t xml:space="preserve">Nickel, Kathrin, Ludger Tebartz Van Elst, Malina Beringer, Dominique Endres, Kimon Runge, Simon Maier, Sebastian Küchlin, et al. 2024.</w:t>
      </w:r>
      <w:r>
        <w:t xml:space="preserve"> </w:t>
      </w:r>
      <w:r>
        <w:t xml:space="preserve">“Analysis of Skin and Corneal Fiber Electrodes for Electroretinogram Assessments in Patients with Major Depressive Disorder.”</w:t>
      </w:r>
      <w:r>
        <w:t xml:space="preserve"> </w:t>
      </w:r>
      <w:r>
        <w:rPr>
          <w:i/>
          <w:iCs/>
        </w:rPr>
        <w:t xml:space="preserve">Frontiers in Neuroscience</w:t>
      </w:r>
      <w:r>
        <w:t xml:space="preserve"> </w:t>
      </w:r>
      <w:r>
        <w:t xml:space="preserve">18 (November): 1501149.</w:t>
      </w:r>
      <w:r>
        <w:t xml:space="preserve"> </w:t>
      </w:r>
      <w:hyperlink r:id="rId315">
        <w:r>
          <w:rPr>
            <w:rStyle w:val="Hyperlink"/>
          </w:rPr>
          <w:t xml:space="preserve">https://doi.org/10.3389/fnins.2024.1501149</w:t>
        </w:r>
      </w:hyperlink>
      <w:r>
        <w:t xml:space="preserve">.</w:t>
      </w:r>
    </w:p>
    <w:bookmarkEnd w:id="316"/>
    <w:bookmarkStart w:id="318" w:name="ref-ogradyValidityAppleWatch2024"/>
    <w:p>
      <w:pPr>
        <w:pStyle w:val="Bibliography"/>
      </w:pPr>
      <w:r>
        <w:t xml:space="preserve">O’Grady, Ben, Rory Lambe, Maximus Baldwin, Tara Acheson, and Cailbhe Doherty. 2024.</w:t>
      </w:r>
      <w:r>
        <w:t xml:space="preserve"> </w:t>
      </w:r>
      <w:r>
        <w:t xml:space="preserve">“The</w:t>
      </w:r>
      <w:r>
        <w:t xml:space="preserve"> </w:t>
      </w:r>
      <w:r>
        <w:t xml:space="preserve">Validity</w:t>
      </w:r>
      <w:r>
        <w:t xml:space="preserve"> </w:t>
      </w:r>
      <w:r>
        <w:t xml:space="preserve">of</w:t>
      </w:r>
      <w:r>
        <w:t xml:space="preserve"> </w:t>
      </w:r>
      <w:r>
        <w:t xml:space="preserve">Apple Watch Series</w:t>
      </w:r>
      <w:r>
        <w:t xml:space="preserve"> </w:t>
      </w:r>
      <w:r>
        <w:t xml:space="preserve">9 and</w:t>
      </w:r>
      <w:r>
        <w:t xml:space="preserve"> </w:t>
      </w:r>
      <w:r>
        <w:t xml:space="preserve">Ultra</w:t>
      </w:r>
      <w:r>
        <w:t xml:space="preserve"> </w:t>
      </w:r>
      <w:r>
        <w:t xml:space="preserve">2 for</w:t>
      </w:r>
      <w:r>
        <w:t xml:space="preserve"> </w:t>
      </w:r>
      <w:r>
        <w:t xml:space="preserve">Serial Measurements</w:t>
      </w:r>
      <w:r>
        <w:t xml:space="preserve"> </w:t>
      </w:r>
      <w:r>
        <w:t xml:space="preserve">of</w:t>
      </w:r>
      <w:r>
        <w:t xml:space="preserve"> </w:t>
      </w:r>
      <w:r>
        <w:t xml:space="preserve">Heart Rate Variability</w:t>
      </w:r>
      <w:r>
        <w:t xml:space="preserve"> </w:t>
      </w:r>
      <w:r>
        <w:t xml:space="preserve">and</w:t>
      </w:r>
      <w:r>
        <w:t xml:space="preserve"> </w:t>
      </w:r>
      <w:r>
        <w:t xml:space="preserve">Resting Heart Rate</w:t>
      </w:r>
      <w:r>
        <w:t xml:space="preserve">.”</w:t>
      </w:r>
      <w:r>
        <w:t xml:space="preserve"> </w:t>
      </w:r>
      <w:r>
        <w:rPr>
          <w:i/>
          <w:iCs/>
        </w:rPr>
        <w:t xml:space="preserve">Sensors</w:t>
      </w:r>
      <w:r>
        <w:t xml:space="preserve"> </w:t>
      </w:r>
      <w:r>
        <w:t xml:space="preserve">24 (19): 6220.</w:t>
      </w:r>
      <w:r>
        <w:t xml:space="preserve"> </w:t>
      </w:r>
      <w:hyperlink r:id="rId317">
        <w:r>
          <w:rPr>
            <w:rStyle w:val="Hyperlink"/>
          </w:rPr>
          <w:t xml:space="preserve">https://doi.org/10.3390/s24196220</w:t>
        </w:r>
      </w:hyperlink>
      <w:r>
        <w:t xml:space="preserve">.</w:t>
      </w:r>
    </w:p>
    <w:bookmarkEnd w:id="318"/>
    <w:bookmarkStart w:id="320" w:name="Xdeaa3e16c786a980051ad064fc9e7f408cdd7e3"/>
    <w:p>
      <w:pPr>
        <w:pStyle w:val="Bibliography"/>
      </w:pPr>
      <w:r>
        <w:t xml:space="preserve">Pervaz, Ipek, Lilly Thurn, Cecilia Vezzani, Luisa Kaluza, Anne Kühnel, and Nils B. Kroemer. 2025.</w:t>
      </w:r>
      <w:r>
        <w:t xml:space="preserve"> </w:t>
      </w:r>
      <w:r>
        <w:t xml:space="preserve">“Does Transcutaneous Auricular Vagus Nerve Stimulation Alter Pupil Dilation?</w:t>
      </w:r>
      <w:r>
        <w:t xml:space="preserve"> </w:t>
      </w:r>
      <w:r>
        <w:t xml:space="preserve">A</w:t>
      </w:r>
      <w:r>
        <w:t xml:space="preserve"> </w:t>
      </w:r>
      <w:r>
        <w:t xml:space="preserve">Living</w:t>
      </w:r>
      <w:r>
        <w:t xml:space="preserve"> </w:t>
      </w:r>
      <w:r>
        <w:t xml:space="preserve">Bayesian</w:t>
      </w:r>
      <w:r>
        <w:t xml:space="preserve"> </w:t>
      </w:r>
      <w:r>
        <w:t xml:space="preserve">Meta-Analysis.”</w:t>
      </w:r>
      <w:r>
        <w:t xml:space="preserve"> </w:t>
      </w:r>
      <w:r>
        <w:rPr>
          <w:i/>
          <w:iCs/>
        </w:rPr>
        <w:t xml:space="preserve">Brain Stimulation</w:t>
      </w:r>
      <w:r>
        <w:t xml:space="preserve"> </w:t>
      </w:r>
      <w:r>
        <w:t xml:space="preserve">18 (2): 148–57.</w:t>
      </w:r>
      <w:r>
        <w:t xml:space="preserve"> </w:t>
      </w:r>
      <w:hyperlink r:id="rId319">
        <w:r>
          <w:rPr>
            <w:rStyle w:val="Hyperlink"/>
          </w:rPr>
          <w:t xml:space="preserve">https://doi.org/10.1016/j.brs.2025.01.022</w:t>
        </w:r>
      </w:hyperlink>
      <w:r>
        <w:t xml:space="preserve">.</w:t>
      </w:r>
    </w:p>
    <w:bookmarkEnd w:id="320"/>
    <w:bookmarkStart w:id="322" w:name="X62e55f6d1abccda01f83cd8c8c88bbcf2aac25e"/>
    <w:p>
      <w:pPr>
        <w:pStyle w:val="Bibliography"/>
      </w:pPr>
      <w:r>
        <w:t xml:space="preserve">Raile, Paolo. 2024.</w:t>
      </w:r>
      <w:r>
        <w:t xml:space="preserve"> </w:t>
      </w:r>
      <w:r>
        <w:t xml:space="preserve">“The Usefulness of</w:t>
      </w:r>
      <w:r>
        <w:t xml:space="preserve"> </w:t>
      </w:r>
      <w:r>
        <w:t xml:space="preserve">ChatGPT</w:t>
      </w:r>
      <w:r>
        <w:t xml:space="preserve"> </w:t>
      </w:r>
      <w:r>
        <w:t xml:space="preserve">for Psychotherapists and Patients.”</w:t>
      </w:r>
      <w:r>
        <w:t xml:space="preserve"> </w:t>
      </w:r>
      <w:r>
        <w:rPr>
          <w:i/>
          <w:iCs/>
        </w:rPr>
        <w:t xml:space="preserve">Humanities and Social Sciences Communications</w:t>
      </w:r>
      <w:r>
        <w:t xml:space="preserve"> </w:t>
      </w:r>
      <w:r>
        <w:t xml:space="preserve">11 (1): 47.</w:t>
      </w:r>
      <w:r>
        <w:t xml:space="preserve"> </w:t>
      </w:r>
      <w:hyperlink r:id="rId321">
        <w:r>
          <w:rPr>
            <w:rStyle w:val="Hyperlink"/>
          </w:rPr>
          <w:t xml:space="preserve">https://doi.org/10.1057/s41599-023-02567-0</w:t>
        </w:r>
      </w:hyperlink>
      <w:r>
        <w:t xml:space="preserve">.</w:t>
      </w:r>
    </w:p>
    <w:bookmarkEnd w:id="322"/>
    <w:bookmarkStart w:id="324" w:name="Xb68fd0e0160fb933548994e5ec69361e0c67614"/>
    <w:p>
      <w:pPr>
        <w:pStyle w:val="Bibliography"/>
      </w:pPr>
      <w:r>
        <w:t xml:space="preserve">Redgrave, J., D. Day, H. Leung, P. J. Laud, A. Ali, R. Lindert, and A. Majid. 2018.</w:t>
      </w:r>
      <w:r>
        <w:t xml:space="preserve"> </w:t>
      </w:r>
      <w:r>
        <w:t xml:space="preserve">“Safety and Tolerability of</w:t>
      </w:r>
      <w:r>
        <w:t xml:space="preserve"> </w:t>
      </w:r>
      <w:r>
        <w:t xml:space="preserve">Transcutaneous Vagus Nerve</w:t>
      </w:r>
      <w:r>
        <w:t xml:space="preserve"> </w:t>
      </w:r>
      <w:r>
        <w:t xml:space="preserve">Stimulation in Humans; a Systematic Review.”</w:t>
      </w:r>
      <w:r>
        <w:t xml:space="preserve"> </w:t>
      </w:r>
      <w:r>
        <w:rPr>
          <w:i/>
          <w:iCs/>
        </w:rPr>
        <w:t xml:space="preserve">Brain Stimulation</w:t>
      </w:r>
      <w:r>
        <w:t xml:space="preserve"> </w:t>
      </w:r>
      <w:r>
        <w:t xml:space="preserve">11 (6): 1225–38.</w:t>
      </w:r>
      <w:r>
        <w:t xml:space="preserve"> </w:t>
      </w:r>
      <w:hyperlink r:id="rId323">
        <w:r>
          <w:rPr>
            <w:rStyle w:val="Hyperlink"/>
          </w:rPr>
          <w:t xml:space="preserve">https://doi.org/10.1016/j.brs.2018.08.010</w:t>
        </w:r>
      </w:hyperlink>
      <w:r>
        <w:t xml:space="preserve">.</w:t>
      </w:r>
    </w:p>
    <w:bookmarkEnd w:id="324"/>
    <w:bookmarkStart w:id="326" w:name="ref-rembadoCorticalResponsesVagus2021"/>
    <w:p>
      <w:pPr>
        <w:pStyle w:val="Bibliography"/>
      </w:pPr>
      <w:r>
        <w:t xml:space="preserve">Rembado, Irene, Weiguo Song, David K Su, Ariel Levari, Larry E Shupe, Steve Perlmutter, Eberhard Fetz, and Stavros Zanos. 2021.</w:t>
      </w:r>
      <w:r>
        <w:t xml:space="preserve"> </w:t>
      </w:r>
      <w:r>
        <w:t xml:space="preserve">“Cortical</w:t>
      </w:r>
      <w:r>
        <w:t xml:space="preserve"> </w:t>
      </w:r>
      <w:r>
        <w:t xml:space="preserve">Responses</w:t>
      </w:r>
      <w:r>
        <w:t xml:space="preserve"> </w:t>
      </w:r>
      <w:r>
        <w:t xml:space="preserve">to</w:t>
      </w:r>
      <w:r>
        <w:t xml:space="preserve"> </w:t>
      </w:r>
      <w:r>
        <w:t xml:space="preserve">Vagus Nerve Stimulation Are Modulated</w:t>
      </w:r>
      <w:r>
        <w:t xml:space="preserve"> </w:t>
      </w:r>
      <w:r>
        <w:t xml:space="preserve">by</w:t>
      </w:r>
      <w:r>
        <w:t xml:space="preserve"> </w:t>
      </w:r>
      <w:r>
        <w:t xml:space="preserve">Brain State</w:t>
      </w:r>
      <w:r>
        <w:t xml:space="preserve"> </w:t>
      </w:r>
      <w:r>
        <w:t xml:space="preserve">in</w:t>
      </w:r>
      <w:r>
        <w:t xml:space="preserve"> </w:t>
      </w:r>
      <w:r>
        <w:t xml:space="preserve">Nonhuman Primates</w:t>
      </w:r>
      <w:r>
        <w:t xml:space="preserve">.”</w:t>
      </w:r>
      <w:r>
        <w:t xml:space="preserve"> </w:t>
      </w:r>
      <w:r>
        <w:rPr>
          <w:i/>
          <w:iCs/>
        </w:rPr>
        <w:t xml:space="preserve">Cerebral Cortex</w:t>
      </w:r>
      <w:r>
        <w:t xml:space="preserve"> </w:t>
      </w:r>
      <w:r>
        <w:t xml:space="preserve">31 (12): 5289–5307.</w:t>
      </w:r>
      <w:r>
        <w:t xml:space="preserve"> </w:t>
      </w:r>
      <w:hyperlink r:id="rId325">
        <w:r>
          <w:rPr>
            <w:rStyle w:val="Hyperlink"/>
          </w:rPr>
          <w:t xml:space="preserve">https://doi.org/10.1093/cercor/bhab158</w:t>
        </w:r>
      </w:hyperlink>
      <w:r>
        <w:t xml:space="preserve">.</w:t>
      </w:r>
    </w:p>
    <w:bookmarkEnd w:id="326"/>
    <w:bookmarkStart w:id="328" w:name="X402678356f0059e024574f4d16779f6a1a2b003"/>
    <w:p>
      <w:pPr>
        <w:pStyle w:val="Bibliography"/>
      </w:pPr>
      <w:r>
        <w:t xml:space="preserve">Rong, Peijing, Jun Liu, Liping Wang, Rupeng Liu, Jiliang Fang, Jingjun Zhao, Yufeng Zhao, et al. 2016.</w:t>
      </w:r>
      <w:r>
        <w:t xml:space="preserve"> </w:t>
      </w:r>
      <w:r>
        <w:t xml:space="preserve">“Effect of Transcutaneous Auricular Vagus Nerve Stimulation on Major Depressive Disorder:</w:t>
      </w:r>
      <w:r>
        <w:t xml:space="preserve"> </w:t>
      </w:r>
      <w:r>
        <w:t xml:space="preserve">A</w:t>
      </w:r>
      <w:r>
        <w:t xml:space="preserve"> </w:t>
      </w:r>
      <w:r>
        <w:t xml:space="preserve">Nonrandomized Controlled Pilot Study.”</w:t>
      </w:r>
      <w:r>
        <w:t xml:space="preserve"> </w:t>
      </w:r>
      <w:r>
        <w:rPr>
          <w:i/>
          <w:iCs/>
        </w:rPr>
        <w:t xml:space="preserve">Journal of Affective Disorders</w:t>
      </w:r>
      <w:r>
        <w:t xml:space="preserve"> </w:t>
      </w:r>
      <w:r>
        <w:t xml:space="preserve">195 (May): 172–79.</w:t>
      </w:r>
      <w:r>
        <w:t xml:space="preserve"> </w:t>
      </w:r>
      <w:hyperlink r:id="rId327">
        <w:r>
          <w:rPr>
            <w:rStyle w:val="Hyperlink"/>
          </w:rPr>
          <w:t xml:space="preserve">https://doi.org/10.1016/j.jad.2016.02.031</w:t>
        </w:r>
      </w:hyperlink>
      <w:r>
        <w:t xml:space="preserve">.</w:t>
      </w:r>
    </w:p>
    <w:bookmarkEnd w:id="328"/>
    <w:bookmarkStart w:id="330" w:name="ref-sethEffectsVagusNerve2024"/>
    <w:p>
      <w:pPr>
        <w:pStyle w:val="Bibliography"/>
      </w:pPr>
      <w:r>
        <w:t xml:space="preserve">Seth, Jayant, R. Grace Couper, Jorge G. Burneo, and Ana Suller Marti. 2024.</w:t>
      </w:r>
      <w:r>
        <w:t xml:space="preserve"> </w:t>
      </w:r>
      <w:r>
        <w:t xml:space="preserve">“Effects of Vagus Nerve Stimulation on the Quality of Sleep and Sleep Apnea in Patients with Drug-Resistant Epilepsy:</w:t>
      </w:r>
      <w:r>
        <w:t xml:space="preserve"> </w:t>
      </w:r>
      <w:r>
        <w:t xml:space="preserve">A</w:t>
      </w:r>
      <w:r>
        <w:t xml:space="preserve"> </w:t>
      </w:r>
      <w:r>
        <w:t xml:space="preserve">Systematic Review.”</w:t>
      </w:r>
      <w:r>
        <w:t xml:space="preserve"> </w:t>
      </w:r>
      <w:r>
        <w:rPr>
          <w:i/>
          <w:iCs/>
        </w:rPr>
        <w:t xml:space="preserve">Epilepsia</w:t>
      </w:r>
      <w:r>
        <w:t xml:space="preserve"> </w:t>
      </w:r>
      <w:r>
        <w:t xml:space="preserve">65 (1): 73–83.</w:t>
      </w:r>
      <w:r>
        <w:t xml:space="preserve"> </w:t>
      </w:r>
      <w:hyperlink r:id="rId329">
        <w:r>
          <w:rPr>
            <w:rStyle w:val="Hyperlink"/>
          </w:rPr>
          <w:t xml:space="preserve">https://doi.org/10.1111/epi.17811</w:t>
        </w:r>
      </w:hyperlink>
      <w:r>
        <w:t xml:space="preserve">.</w:t>
      </w:r>
    </w:p>
    <w:bookmarkEnd w:id="330"/>
    <w:bookmarkStart w:id="332" w:name="ref-shaperoNeuralMarkersDepression2019"/>
    <w:p>
      <w:pPr>
        <w:pStyle w:val="Bibliography"/>
      </w:pPr>
      <w:r>
        <w:t xml:space="preserve">Shapero, Benjamin G., Xiaoqian J. Chai, Mark Vangel, Joseph Biederman, Christian S. Hoover, Susan Whitfield-Gabrieli, John D. E. Gabrieli, and Dina R. Hirshfeld-Becker. 2019.</w:t>
      </w:r>
      <w:r>
        <w:t xml:space="preserve"> </w:t>
      </w:r>
      <w:r>
        <w:t xml:space="preserve">“Neural Markers of Depression Risk Predict the Onset of Depression.”</w:t>
      </w:r>
      <w:r>
        <w:t xml:space="preserve"> </w:t>
      </w:r>
      <w:r>
        <w:rPr>
          <w:i/>
          <w:iCs/>
        </w:rPr>
        <w:t xml:space="preserve">Psychiatry Research: Neuroimaging</w:t>
      </w:r>
      <w:r>
        <w:t xml:space="preserve"> </w:t>
      </w:r>
      <w:r>
        <w:t xml:space="preserve">285 (March): 31–39.</w:t>
      </w:r>
      <w:r>
        <w:t xml:space="preserve"> </w:t>
      </w:r>
      <w:hyperlink r:id="rId331">
        <w:r>
          <w:rPr>
            <w:rStyle w:val="Hyperlink"/>
          </w:rPr>
          <w:t xml:space="preserve">https://doi.org/10.1016/j.pscychresns.2019.01.006</w:t>
        </w:r>
      </w:hyperlink>
      <w:r>
        <w:t xml:space="preserve">.</w:t>
      </w:r>
    </w:p>
    <w:bookmarkEnd w:id="332"/>
    <w:bookmarkStart w:id="334" w:name="ref-sharonTranscutaneousVagusNerve2021"/>
    <w:p>
      <w:pPr>
        <w:pStyle w:val="Bibliography"/>
      </w:pPr>
      <w:r>
        <w:t xml:space="preserve">Sharon, Omer, Firas Fahoum, and Yuval Nir. 2021.</w:t>
      </w:r>
      <w:r>
        <w:t xml:space="preserve"> </w:t>
      </w:r>
      <w:r>
        <w:t xml:space="preserve">“Transcutaneous</w:t>
      </w:r>
      <w:r>
        <w:t xml:space="preserve"> </w:t>
      </w:r>
      <w:r>
        <w:t xml:space="preserve">Vagus Nerve Stimulation</w:t>
      </w:r>
      <w:r>
        <w:t xml:space="preserve"> </w:t>
      </w:r>
      <w:r>
        <w:t xml:space="preserve">in</w:t>
      </w:r>
      <w:r>
        <w:t xml:space="preserve"> </w:t>
      </w:r>
      <w:r>
        <w:t xml:space="preserve">Humans Induces Pupil Dilation</w:t>
      </w:r>
      <w:r>
        <w:t xml:space="preserve"> </w:t>
      </w:r>
      <w:r>
        <w:t xml:space="preserve">and</w:t>
      </w:r>
      <w:r>
        <w:t xml:space="preserve"> </w:t>
      </w:r>
      <w:r>
        <w:t xml:space="preserve">Attenuates Alpha Oscillations</w:t>
      </w:r>
      <w:r>
        <w:t xml:space="preserve">.”</w:t>
      </w:r>
      <w:r>
        <w:t xml:space="preserve"> </w:t>
      </w:r>
      <w:r>
        <w:rPr>
          <w:i/>
          <w:iCs/>
        </w:rPr>
        <w:t xml:space="preserve">The Journal of Neuroscience</w:t>
      </w:r>
      <w:r>
        <w:t xml:space="preserve"> </w:t>
      </w:r>
      <w:r>
        <w:t xml:space="preserve">41 (2): 320–30.</w:t>
      </w:r>
      <w:r>
        <w:t xml:space="preserve"> </w:t>
      </w:r>
      <w:hyperlink r:id="rId333">
        <w:r>
          <w:rPr>
            <w:rStyle w:val="Hyperlink"/>
          </w:rPr>
          <w:t xml:space="preserve">https://doi.org/10.1523/JNEUROSCI.1361-20.2020</w:t>
        </w:r>
      </w:hyperlink>
      <w:r>
        <w:t xml:space="preserve">.</w:t>
      </w:r>
    </w:p>
    <w:bookmarkEnd w:id="334"/>
    <w:bookmarkStart w:id="336" w:name="ref-siddalsItHappenedBe2024"/>
    <w:p>
      <w:pPr>
        <w:pStyle w:val="Bibliography"/>
      </w:pPr>
      <w:r>
        <w:t xml:space="preserve">Siddals, Steven, John Torous, and Astrid Coxon. 2024.</w:t>
      </w:r>
      <w:r>
        <w:t xml:space="preserve"> </w:t>
      </w:r>
      <w:r>
        <w:t xml:space="preserve">“</w:t>
      </w:r>
      <w:r>
        <w:t xml:space="preserve">‘</w:t>
      </w:r>
      <w:r>
        <w:t xml:space="preserve">It</w:t>
      </w:r>
      <w:r>
        <w:t xml:space="preserve"> </w:t>
      </w:r>
      <w:r>
        <w:t xml:space="preserve">Happened to Be the Perfect Thing’</w:t>
      </w:r>
      <w:r>
        <w:t xml:space="preserve">: Experiences of Generative</w:t>
      </w:r>
      <w:r>
        <w:t xml:space="preserve"> </w:t>
      </w:r>
      <w:r>
        <w:t xml:space="preserve">AI</w:t>
      </w:r>
      <w:r>
        <w:t xml:space="preserve"> </w:t>
      </w:r>
      <w:r>
        <w:t xml:space="preserve">Chatbots for Mental Health.”</w:t>
      </w:r>
      <w:r>
        <w:t xml:space="preserve"> </w:t>
      </w:r>
      <w:r>
        <w:rPr>
          <w:i/>
          <w:iCs/>
        </w:rPr>
        <w:t xml:space="preserve">Npj Mental Health Research</w:t>
      </w:r>
      <w:r>
        <w:t xml:space="preserve"> </w:t>
      </w:r>
      <w:r>
        <w:t xml:space="preserve">3 (1): 48.</w:t>
      </w:r>
      <w:r>
        <w:t xml:space="preserve"> </w:t>
      </w:r>
      <w:hyperlink r:id="rId335">
        <w:r>
          <w:rPr>
            <w:rStyle w:val="Hyperlink"/>
          </w:rPr>
          <w:t xml:space="preserve">https://doi.org/10.1038/s44184-024-00097-4</w:t>
        </w:r>
      </w:hyperlink>
      <w:r>
        <w:t xml:space="preserve">.</w:t>
      </w:r>
    </w:p>
    <w:bookmarkEnd w:id="336"/>
    <w:bookmarkStart w:id="338" w:name="ref-toschiCausalInfluenceBrainstem2023"/>
    <w:p>
      <w:pPr>
        <w:pStyle w:val="Bibliography"/>
      </w:pPr>
      <w:r>
        <w:t xml:space="preserve">Toschi, Nicola, Andrea Duggento, Riccardo Barbieri, Ronald G. Garcia, Harrison P. Fisher, Norman W. Kettner, Vitaly Napadow, and Roberta Sclocco. 2023.</w:t>
      </w:r>
      <w:r>
        <w:t xml:space="preserve"> </w:t>
      </w:r>
      <w:r>
        <w:t xml:space="preserve">“Causal Influence of Brainstem Response to Transcutaneous Vagus Nerve Stimulation on Cardiovagal Outflow.”</w:t>
      </w:r>
      <w:r>
        <w:t xml:space="preserve"> </w:t>
      </w:r>
      <w:r>
        <w:rPr>
          <w:i/>
          <w:iCs/>
        </w:rPr>
        <w:t xml:space="preserve">Brain Stimulation</w:t>
      </w:r>
      <w:r>
        <w:t xml:space="preserve"> </w:t>
      </w:r>
      <w:r>
        <w:t xml:space="preserve">16 (6): 1557–65.</w:t>
      </w:r>
      <w:r>
        <w:t xml:space="preserve"> </w:t>
      </w:r>
      <w:hyperlink r:id="rId337">
        <w:r>
          <w:rPr>
            <w:rStyle w:val="Hyperlink"/>
          </w:rPr>
          <w:t xml:space="preserve">https://doi.org/10.1016/j.brs.2023.10.007</w:t>
        </w:r>
      </w:hyperlink>
      <w:r>
        <w:t xml:space="preserve">.</w:t>
      </w:r>
    </w:p>
    <w:bookmarkEnd w:id="338"/>
    <w:bookmarkStart w:id="340" w:name="ref-wangAdvancesVNSEfficiency2024"/>
    <w:p>
      <w:pPr>
        <w:pStyle w:val="Bibliography"/>
      </w:pPr>
      <w:r>
        <w:t xml:space="preserve">Wang, Wendi, Rui Li, Chuangtao Li, Qimin Liang, and Xiaolin Gao. 2024.</w:t>
      </w:r>
      <w:r>
        <w:t xml:space="preserve"> </w:t>
      </w:r>
      <w:r>
        <w:t xml:space="preserve">“Advances in</w:t>
      </w:r>
      <w:r>
        <w:t xml:space="preserve"> </w:t>
      </w:r>
      <w:r>
        <w:t xml:space="preserve">VNS</w:t>
      </w:r>
      <w:r>
        <w:t xml:space="preserve"> </w:t>
      </w:r>
      <w:r>
        <w:t xml:space="preserve">Efficiency and Mechanisms of Action on Cognitive Functions.”</w:t>
      </w:r>
      <w:r>
        <w:t xml:space="preserve"> </w:t>
      </w:r>
      <w:r>
        <w:rPr>
          <w:i/>
          <w:iCs/>
        </w:rPr>
        <w:t xml:space="preserve">Frontiers in Physiology</w:t>
      </w:r>
      <w:r>
        <w:t xml:space="preserve"> </w:t>
      </w:r>
      <w:r>
        <w:t xml:space="preserve">15 (October): 1452490.</w:t>
      </w:r>
      <w:r>
        <w:t xml:space="preserve"> </w:t>
      </w:r>
      <w:hyperlink r:id="rId339">
        <w:r>
          <w:rPr>
            <w:rStyle w:val="Hyperlink"/>
          </w:rPr>
          <w:t xml:space="preserve">https://doi.org/10.3389/fphys.2024.1452490</w:t>
        </w:r>
      </w:hyperlink>
      <w:r>
        <w:t xml:space="preserve">.</w:t>
      </w:r>
    </w:p>
    <w:bookmarkEnd w:id="340"/>
    <w:bookmarkStart w:id="342" w:name="ref-winterVagusNerveStimulation2024"/>
    <w:p>
      <w:pPr>
        <w:pStyle w:val="Bibliography"/>
      </w:pPr>
      <w:r>
        <w:t xml:space="preserve">Winter, Yaroslav, Katharina Sandner, Claudio L. A. Bassetti, Martin Glaser, Dumitru Ciolac, Andreas Ziebart, Ali Karakoyun, et al. 2024.</w:t>
      </w:r>
      <w:r>
        <w:t xml:space="preserve"> </w:t>
      </w:r>
      <w:r>
        <w:t xml:space="preserve">“Vagus Nerve Stimulation for the Treatment of Narcolepsy.”</w:t>
      </w:r>
      <w:r>
        <w:t xml:space="preserve"> </w:t>
      </w:r>
      <w:r>
        <w:rPr>
          <w:i/>
          <w:iCs/>
        </w:rPr>
        <w:t xml:space="preserve">Brain Stimulation</w:t>
      </w:r>
      <w:r>
        <w:t xml:space="preserve"> </w:t>
      </w:r>
      <w:r>
        <w:t xml:space="preserve">17 (1): 83–88.</w:t>
      </w:r>
      <w:r>
        <w:t xml:space="preserve"> </w:t>
      </w:r>
      <w:hyperlink r:id="rId341">
        <w:r>
          <w:rPr>
            <w:rStyle w:val="Hyperlink"/>
          </w:rPr>
          <w:t xml:space="preserve">https://doi.org/10.1016/j.brs.2024.01.002</w:t>
        </w:r>
      </w:hyperlink>
      <w:r>
        <w:t xml:space="preserve">.</w:t>
      </w:r>
    </w:p>
    <w:bookmarkEnd w:id="342"/>
    <w:bookmarkStart w:id="344" w:name="Xaa643a63a13eb4f960ee3759ac6df71d8b70273"/>
    <w:p>
      <w:pPr>
        <w:pStyle w:val="Bibliography"/>
      </w:pPr>
      <w:r>
        <w:t xml:space="preserve">Woodham, Rachel D., Sudhakar Selvaraj, Nahed Lajmi, Harriet Hobday, Gabrielle Sheehan, Ali-Reza Ghazi-Noori, Peter J. Lagerberg, et al. 2025.</w:t>
      </w:r>
      <w:r>
        <w:t xml:space="preserve"> </w:t>
      </w:r>
      <w:r>
        <w:t xml:space="preserve">“Home-Based Transcranial Direct Current Stimulation Treatment for Major Depressive Disorder: A Fully Remote Phase 2 Randomized Sham-Controlled Trial.”</w:t>
      </w:r>
      <w:r>
        <w:t xml:space="preserve"> </w:t>
      </w:r>
      <w:r>
        <w:rPr>
          <w:i/>
          <w:iCs/>
        </w:rPr>
        <w:t xml:space="preserve">Nature Medicine</w:t>
      </w:r>
      <w:r>
        <w:t xml:space="preserve"> </w:t>
      </w:r>
      <w:r>
        <w:t xml:space="preserve">31 (1): 87–95.</w:t>
      </w:r>
      <w:r>
        <w:t xml:space="preserve"> </w:t>
      </w:r>
      <w:hyperlink r:id="rId343">
        <w:r>
          <w:rPr>
            <w:rStyle w:val="Hyperlink"/>
          </w:rPr>
          <w:t xml:space="preserve">https://doi.org/10.1038/s41591-024-03305-y</w:t>
        </w:r>
      </w:hyperlink>
      <w:r>
        <w:t xml:space="preserve">.</w:t>
      </w:r>
    </w:p>
    <w:bookmarkEnd w:id="344"/>
    <w:bookmarkStart w:id="346" w:name="ref-wuTranscutaneousVagusNerve2022"/>
    <w:p>
      <w:pPr>
        <w:pStyle w:val="Bibliography"/>
      </w:pPr>
      <w:r>
        <w:t xml:space="preserve">Wu, Yating, Lu Song, Xian Wang, Ning Li, Shuqin Zhan, Peijing Rong, Yuping Wang, and Aihua Liu. 2022.</w:t>
      </w:r>
      <w:r>
        <w:t xml:space="preserve"> </w:t>
      </w:r>
      <w:r>
        <w:t xml:space="preserve">“Transcutaneous</w:t>
      </w:r>
      <w:r>
        <w:t xml:space="preserve"> </w:t>
      </w:r>
      <w:r>
        <w:t xml:space="preserve">Vagus Nerve Stimulation Could Improve</w:t>
      </w:r>
      <w:r>
        <w:t xml:space="preserve"> </w:t>
      </w:r>
      <w:r>
        <w:t xml:space="preserve">the</w:t>
      </w:r>
      <w:r>
        <w:t xml:space="preserve"> </w:t>
      </w:r>
      <w:r>
        <w:t xml:space="preserve">Effective Rate</w:t>
      </w:r>
      <w:r>
        <w:t xml:space="preserve"> </w:t>
      </w:r>
      <w:r>
        <w:t xml:space="preserve">on the</w:t>
      </w:r>
      <w:r>
        <w:t xml:space="preserve"> </w:t>
      </w:r>
      <w:r>
        <w:t xml:space="preserve">Quality</w:t>
      </w:r>
      <w:r>
        <w:t xml:space="preserve"> </w:t>
      </w:r>
      <w:r>
        <w:t xml:space="preserve">of</w:t>
      </w:r>
      <w:r>
        <w:t xml:space="preserve"> </w:t>
      </w:r>
      <w:r>
        <w:t xml:space="preserve">Sleep</w:t>
      </w:r>
      <w:r>
        <w:t xml:space="preserve"> </w:t>
      </w:r>
      <w:r>
        <w:t xml:space="preserve">in the</w:t>
      </w:r>
      <w:r>
        <w:t xml:space="preserve"> </w:t>
      </w:r>
      <w:r>
        <w:t xml:space="preserve">Treatment</w:t>
      </w:r>
      <w:r>
        <w:t xml:space="preserve"> </w:t>
      </w:r>
      <w:r>
        <w:t xml:space="preserve">of</w:t>
      </w:r>
      <w:r>
        <w:t xml:space="preserve"> </w:t>
      </w:r>
      <w:r>
        <w:t xml:space="preserve">Primary Insomnia</w:t>
      </w:r>
      <w:r>
        <w:t xml:space="preserve">:</w:t>
      </w:r>
      <w:r>
        <w:t xml:space="preserve"> </w:t>
      </w:r>
      <w:r>
        <w:t xml:space="preserve">A Randomized Control Trial</w:t>
      </w:r>
      <w:r>
        <w:t xml:space="preserve">.”</w:t>
      </w:r>
      <w:r>
        <w:t xml:space="preserve"> </w:t>
      </w:r>
      <w:r>
        <w:rPr>
          <w:i/>
          <w:iCs/>
        </w:rPr>
        <w:t xml:space="preserve">Brain Sciences</w:t>
      </w:r>
      <w:r>
        <w:t xml:space="preserve"> </w:t>
      </w:r>
      <w:r>
        <w:t xml:space="preserve">12 (10): 1296.</w:t>
      </w:r>
      <w:r>
        <w:t xml:space="preserve"> </w:t>
      </w:r>
      <w:hyperlink r:id="rId345">
        <w:r>
          <w:rPr>
            <w:rStyle w:val="Hyperlink"/>
          </w:rPr>
          <w:t xml:space="preserve">https://doi.org/10.3390/brainsci12101296</w:t>
        </w:r>
      </w:hyperlink>
      <w:r>
        <w:t xml:space="preserve">.</w:t>
      </w:r>
    </w:p>
    <w:bookmarkEnd w:id="346"/>
    <w:bookmarkStart w:id="348" w:name="Xd8de16724e98429e4c4d50573b5d6ec77788413"/>
    <w:p>
      <w:pPr>
        <w:pStyle w:val="Bibliography"/>
      </w:pPr>
      <w:r>
        <w:t xml:space="preserve">Xu, Zheng Yan Ran, Jia Jia Fang, Xiao Qin Fan, Long Long Xu, Gui Fang Jin, Mei Hua Lei, Yu Fei Wang, et al. 2025.</w:t>
      </w:r>
      <w:r>
        <w:t xml:space="preserve"> </w:t>
      </w:r>
      <w:r>
        <w:t xml:space="preserve">“Effectiveness and Safety of Transcutaneous Auricular Vagus Nerve Stimulation for Depression in Patients with Epilepsy.”</w:t>
      </w:r>
      <w:r>
        <w:t xml:space="preserve"> </w:t>
      </w:r>
      <w:r>
        <w:rPr>
          <w:i/>
          <w:iCs/>
        </w:rPr>
        <w:t xml:space="preserve">Epilepsy &amp; Behavior</w:t>
      </w:r>
      <w:r>
        <w:t xml:space="preserve"> </w:t>
      </w:r>
      <w:r>
        <w:t xml:space="preserve">163 (February): 110226.</w:t>
      </w:r>
      <w:r>
        <w:t xml:space="preserve"> </w:t>
      </w:r>
      <w:hyperlink r:id="rId347">
        <w:r>
          <w:rPr>
            <w:rStyle w:val="Hyperlink"/>
          </w:rPr>
          <w:t xml:space="preserve">https://doi.org/10.1016/j.yebeh.2024.110226</w:t>
        </w:r>
      </w:hyperlink>
      <w:r>
        <w:t xml:space="preserve">.</w:t>
      </w:r>
    </w:p>
    <w:bookmarkEnd w:id="348"/>
    <w:bookmarkStart w:id="350" w:name="X694d46760862ec85a2c5d6ec4191ed284716902"/>
    <w:p>
      <w:pPr>
        <w:pStyle w:val="Bibliography"/>
      </w:pPr>
      <w:r>
        <w:t xml:space="preserve">Yakunina, Natalia, Sam Soo Kim, and Eui-Cheol Nam. 2017.</w:t>
      </w:r>
      <w:r>
        <w:t xml:space="preserve"> </w:t>
      </w:r>
      <w:r>
        <w:t xml:space="preserve">“Optimization of</w:t>
      </w:r>
      <w:r>
        <w:t xml:space="preserve"> </w:t>
      </w:r>
      <w:r>
        <w:t xml:space="preserve">Transcutaneous Vagus Nerve Stimulation Using Functional MRI</w:t>
      </w:r>
      <w:r>
        <w:t xml:space="preserve">.”</w:t>
      </w:r>
      <w:r>
        <w:t xml:space="preserve"> </w:t>
      </w:r>
      <w:r>
        <w:rPr>
          <w:i/>
          <w:iCs/>
        </w:rPr>
        <w:t xml:space="preserve">Neuromodulation: Technology at the Neural Interface</w:t>
      </w:r>
      <w:r>
        <w:t xml:space="preserve"> </w:t>
      </w:r>
      <w:r>
        <w:t xml:space="preserve">20 (3): 290–300.</w:t>
      </w:r>
      <w:r>
        <w:t xml:space="preserve"> </w:t>
      </w:r>
      <w:hyperlink r:id="rId349">
        <w:r>
          <w:rPr>
            <w:rStyle w:val="Hyperlink"/>
          </w:rPr>
          <w:t xml:space="preserve">https://doi.org/10.1111/ner.12541</w:t>
        </w:r>
      </w:hyperlink>
      <w:r>
        <w:t xml:space="preserve">.</w:t>
      </w:r>
    </w:p>
    <w:bookmarkEnd w:id="350"/>
    <w:bookmarkStart w:id="352" w:name="ref-yangTranscutaneousAuricularVagus2024"/>
    <w:p>
      <w:pPr>
        <w:pStyle w:val="Bibliography"/>
      </w:pPr>
      <w:r>
        <w:t xml:space="preserve">Yang, Ting, Yunhuo Cai, Xingling Li, Lianqiang Fang, and Hantong Hu. 2024.</w:t>
      </w:r>
      <w:r>
        <w:t xml:space="preserve"> </w:t>
      </w:r>
      <w:r>
        <w:t xml:space="preserve">“Is Transcutaneous Auricular Vagus Nerve Stimulation Effective and Safe for Primary Insomnia?</w:t>
      </w:r>
      <w:r>
        <w:t xml:space="preserve"> </w:t>
      </w:r>
      <w:r>
        <w:t xml:space="preserve">A PRISMA-compliant</w:t>
      </w:r>
      <w:r>
        <w:t xml:space="preserve"> </w:t>
      </w:r>
      <w:r>
        <w:t xml:space="preserve">Protocol for a Systematic Review and Meta-Analysis.”</w:t>
      </w:r>
      <w:r>
        <w:t xml:space="preserve"> </w:t>
      </w:r>
      <w:r>
        <w:t xml:space="preserve">Edited by Yung-Hsiang Chen.</w:t>
      </w:r>
      <w:r>
        <w:t xml:space="preserve"> </w:t>
      </w:r>
      <w:r>
        <w:rPr>
          <w:i/>
          <w:iCs/>
        </w:rPr>
        <w:t xml:space="preserve">PLOS ONE</w:t>
      </w:r>
      <w:r>
        <w:t xml:space="preserve"> </w:t>
      </w:r>
      <w:r>
        <w:t xml:space="preserve">19 (11): e0313101.</w:t>
      </w:r>
      <w:r>
        <w:t xml:space="preserve"> </w:t>
      </w:r>
      <w:hyperlink r:id="rId351">
        <w:r>
          <w:rPr>
            <w:rStyle w:val="Hyperlink"/>
          </w:rPr>
          <w:t xml:space="preserve">https://doi.org/10.1371/journal.pone.0313101</w:t>
        </w:r>
      </w:hyperlink>
      <w:r>
        <w:t xml:space="preserve">.</w:t>
      </w:r>
    </w:p>
    <w:bookmarkEnd w:id="352"/>
    <w:bookmarkStart w:id="354" w:name="Xa99300593d6d31369a722d006ec7f80c4706a07"/>
    <w:p>
      <w:pPr>
        <w:pStyle w:val="Bibliography"/>
      </w:pPr>
      <w:r>
        <w:t xml:space="preserve">Zhang, Shuai, Jia-Kai He, Hong Meng, Bin Zhao, Ya-Nan Zhao, Yu Wang, Shao-Yuan Li, et al. 2021.</w:t>
      </w:r>
      <w:r>
        <w:t xml:space="preserve"> </w:t>
      </w:r>
      <w:r>
        <w:t xml:space="preserve">“Effects of Transcutaneous Auricular Vagus Nerve Stimulation on Brain Functional Connectivity of Medial Prefrontal Cortex in Patients with Primary Insomnia.”</w:t>
      </w:r>
      <w:r>
        <w:t xml:space="preserve"> </w:t>
      </w:r>
      <w:r>
        <w:rPr>
          <w:i/>
          <w:iCs/>
        </w:rPr>
        <w:t xml:space="preserve">The Anatomical Record</w:t>
      </w:r>
      <w:r>
        <w:t xml:space="preserve"> </w:t>
      </w:r>
      <w:r>
        <w:t xml:space="preserve">304 (11): 2426–35.</w:t>
      </w:r>
      <w:r>
        <w:t xml:space="preserve"> </w:t>
      </w:r>
      <w:hyperlink r:id="rId353">
        <w:r>
          <w:rPr>
            <w:rStyle w:val="Hyperlink"/>
          </w:rPr>
          <w:t xml:space="preserve">https://doi.org/10.1002/ar.24785</w:t>
        </w:r>
      </w:hyperlink>
      <w:r>
        <w:t xml:space="preserve">.</w:t>
      </w:r>
    </w:p>
    <w:bookmarkEnd w:id="354"/>
    <w:bookmarkEnd w:id="355"/>
    <w:bookmarkEnd w:id="356"/>
    <w:sectPr w:rsidR="00A52825" w:rsidSect="00D34D18">
      <w:footerReference r:id="rId9" w:type="even"/>
      <w:footerReference r:id="rId10" w:type="defaul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Hoefler Text">
    <w:panose1 w:val="02030602050506020203"/>
    <w:charset w:val="4D"/>
    <w:family w:val="roman"/>
    <w:pitch w:val="variable"/>
    <w:sig w:usb0="800002FF" w:usb1="5000204B" w:usb2="00000004" w:usb3="00000000" w:csb0="00000197" w:csb1="00000000"/>
  </w:font>
  <w:font w:name="SF UI TEXT SEMIBOLD">
    <w:panose1 w:val="00000700000000000000"/>
    <w:charset w:val="00"/>
    <w:family w:val="auto"/>
    <w:notTrueType/>
    <w:pitch w:val="variable"/>
    <w:sig w:usb0="2000028F"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F UI Text Medium">
    <w:altName w:val="SF UI TEXT MEDIUM"/>
    <w:panose1 w:val="00000600000000000000"/>
    <w:charset w:val="00"/>
    <w:family w:val="auto"/>
    <w:notTrueType/>
    <w:pitch w:val="variable"/>
    <w:sig w:usb0="2000028F"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SF UI Text">
    <w:panose1 w:val="00000500000000000000"/>
    <w:charset w:val="00"/>
    <w:family w:val="auto"/>
    <w:notTrueType/>
    <w:pitch w:val="variable"/>
    <w:sig w:usb0="2000028F"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33054937"/>
      <w:docPartObj>
        <w:docPartGallery w:val="Page Numbers (Bottom of Page)"/>
        <w:docPartUnique/>
      </w:docPartObj>
    </w:sdtPr>
    <w:sdtContent>
      <w:p w14:paraId="4DE49086" w14:textId="2F922D1A" w:rsidR="00465724" w:rsidRDefault="00465724" w:rsidP="00F45C5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507C2F" w14:textId="77777777" w:rsidR="00465724" w:rsidRDefault="00465724" w:rsidP="0046572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25204561"/>
      <w:docPartObj>
        <w:docPartGallery w:val="Page Numbers (Bottom of Page)"/>
        <w:docPartUnique/>
      </w:docPartObj>
    </w:sdtPr>
    <w:sdtContent>
      <w:p w14:paraId="7B1996FB" w14:textId="1BD6E66C" w:rsidR="00465724" w:rsidRDefault="00465724" w:rsidP="00F45C5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C87523" w14:textId="50AA020C" w:rsidR="00465724" w:rsidRDefault="00465724" w:rsidP="00465724">
    <w:pPr>
      <w:pStyle w:val="Footer"/>
      <w:ind w:right="360" w:firstLine="360"/>
    </w:pPr>
    <w:r>
      <w:t xml:space="preserve">Copyright 2025 </w:t>
    </w:r>
    <w:r>
      <w:ptab w:relativeTo="margin" w:alignment="center" w:leader="none"/>
    </w:r>
    <w:r>
      <w:t>The Human Element (Draft)</w:t>
    </w:r>
    <w:r>
      <w:ptab w:relativeTo="margin" w:alignment="right" w:leader="none"/>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4">
    <w:p>
      <w:pPr>
        <w:pStyle w:val="FootnoteText"/>
      </w:pPr>
      <w:r>
        <w:rPr>
          <w:rStyle w:val="FootnoteReference"/>
        </w:rPr>
        <w:footnoteRef/>
      </w:r>
      <w:r>
        <w:t xml:space="preserve"> </w:t>
      </w:r>
      <w:r>
        <w:t xml:space="preserve">Yakunina, Kim, and Nam (2017)</w:t>
      </w:r>
    </w:p>
  </w:footnote>
  <w:footnote w:id="95">
    <w:p>
      <w:pPr>
        <w:pStyle w:val="FootnoteText"/>
      </w:pPr>
      <w:r>
        <w:rPr>
          <w:rStyle w:val="FootnoteReference"/>
        </w:rPr>
        <w:footnoteRef/>
      </w:r>
      <w:r>
        <w:t xml:space="preserve"> </w:t>
      </w:r>
      <w:r>
        <w:t xml:space="preserve">Badran et al. (2018)</w:t>
      </w:r>
    </w:p>
  </w:footnote>
  <w:footnote w:id="96">
    <w:p>
      <w:pPr>
        <w:pStyle w:val="FootnoteText"/>
      </w:pPr>
      <w:r>
        <w:rPr>
          <w:rStyle w:val="FootnoteReference"/>
        </w:rPr>
        <w:footnoteRef/>
      </w:r>
      <w:r>
        <w:t xml:space="preserve"> </w:t>
      </w:r>
      <w:r>
        <w:t xml:space="preserve">Bolz and Bolz (2022)</w:t>
      </w:r>
    </w:p>
  </w:footnote>
  <w:footnote w:id="99">
    <w:p>
      <w:pPr>
        <w:pStyle w:val="FootnoteText"/>
      </w:pPr>
      <w:r>
        <w:rPr>
          <w:rStyle w:val="FootnoteReference"/>
        </w:rPr>
        <w:footnoteRef/>
      </w:r>
      <w:r>
        <w:t xml:space="preserve"> </w:t>
      </w:r>
      <w:r>
        <w:t xml:space="preserve">Addorisio et al. (2019)</w:t>
      </w:r>
    </w:p>
  </w:footnote>
  <w:footnote w:id="102">
    <w:p>
      <w:pPr>
        <w:pStyle w:val="FootnoteText"/>
      </w:pPr>
      <w:r>
        <w:rPr>
          <w:rStyle w:val="FootnoteReference"/>
        </w:rPr>
        <w:footnoteRef/>
      </w:r>
      <w:r>
        <w:t xml:space="preserve"> </w:t>
      </w:r>
      <w:r>
        <w:t xml:space="preserve">Bolz and Bolz (2022)</w:t>
      </w:r>
    </w:p>
  </w:footnote>
  <w:footnote w:id="104">
    <w:p>
      <w:pPr>
        <w:pStyle w:val="FootnoteText"/>
      </w:pPr>
      <w:r>
        <w:rPr>
          <w:rStyle w:val="FootnoteReference"/>
        </w:rPr>
        <w:footnoteRef/>
      </w:r>
      <w:r>
        <w:t xml:space="preserve"> </w:t>
      </w:r>
      <w:r>
        <w:t xml:space="preserve">Farrand et al. (2023)</w:t>
      </w:r>
    </w:p>
  </w:footnote>
  <w:footnote w:id="116">
    <w:p>
      <w:pPr>
        <w:pStyle w:val="FootnoteText"/>
      </w:pPr>
      <w:r>
        <w:rPr>
          <w:rStyle w:val="FootnoteReference"/>
        </w:rPr>
        <w:footnoteRef/>
      </w:r>
      <w:r>
        <w:t xml:space="preserve"> </w:t>
      </w:r>
      <w:r>
        <w:t xml:space="preserve">O’Grady et al. (2024)</w:t>
      </w:r>
    </w:p>
  </w:footnote>
  <w:footnote w:id="117">
    <w:p>
      <w:pPr>
        <w:pStyle w:val="FootnoteText"/>
      </w:pPr>
      <w:r>
        <w:rPr>
          <w:rStyle w:val="FootnoteReference"/>
        </w:rPr>
        <w:footnoteRef/>
      </w:r>
      <w:r>
        <w:t xml:space="preserve"> </w:t>
      </w:r>
      <w:r>
        <w:t xml:space="preserve">Pervaz et al. (2025)</w:t>
      </w:r>
    </w:p>
  </w:footnote>
  <w:footnote w:id="131">
    <w:p>
      <w:pPr>
        <w:pStyle w:val="FootnoteText"/>
      </w:pPr>
      <w:r>
        <w:rPr>
          <w:rStyle w:val="FootnoteReference"/>
        </w:rPr>
        <w:footnoteRef/>
      </w:r>
      <w:r>
        <w:t xml:space="preserve"> </w:t>
      </w:r>
      <w:r>
        <w:t xml:space="preserve">Yakunina, Kim, and Nam (2017)</w:t>
      </w:r>
    </w:p>
  </w:footnote>
  <w:footnote w:id="133">
    <w:p>
      <w:pPr>
        <w:pStyle w:val="FootnoteText"/>
      </w:pPr>
      <w:r>
        <w:rPr>
          <w:rStyle w:val="FootnoteReference"/>
        </w:rPr>
        <w:footnoteRef/>
      </w:r>
      <w:r>
        <w:t xml:space="preserve"> </w:t>
      </w:r>
      <w:r>
        <w:t xml:space="preserve">Farrand et al. (2023)</w:t>
      </w:r>
    </w:p>
  </w:footnote>
  <w:footnote w:id="134">
    <w:p>
      <w:pPr>
        <w:pStyle w:val="FootnoteText"/>
      </w:pPr>
      <w:r>
        <w:rPr>
          <w:rStyle w:val="FootnoteReference"/>
        </w:rPr>
        <w:footnoteRef/>
      </w:r>
      <w:r>
        <w:t xml:space="preserve"> </w:t>
      </w:r>
      <w:r>
        <w:t xml:space="preserve">Farrand et al. (2023)</w:t>
      </w:r>
    </w:p>
  </w:footnote>
  <w:footnote w:id="135">
    <w:p>
      <w:pPr>
        <w:pStyle w:val="FootnoteText"/>
      </w:pPr>
      <w:r>
        <w:rPr>
          <w:rStyle w:val="FootnoteReference"/>
        </w:rPr>
        <w:footnoteRef/>
      </w:r>
      <w:r>
        <w:t xml:space="preserve"> </w:t>
      </w:r>
      <w:r>
        <w:t xml:space="preserve">Farrand et al. (2023)</w:t>
      </w:r>
    </w:p>
  </w:footnote>
  <w:footnote w:id="136">
    <w:p>
      <w:pPr>
        <w:pStyle w:val="FootnoteText"/>
      </w:pPr>
      <w:r>
        <w:rPr>
          <w:rStyle w:val="FootnoteReference"/>
        </w:rPr>
        <w:footnoteRef/>
      </w:r>
      <w:r>
        <w:t xml:space="preserve"> </w:t>
      </w:r>
      <w:r>
        <w:t xml:space="preserve">Farmer et al. (2021)</w:t>
      </w:r>
    </w:p>
  </w:footnote>
  <w:footnote w:id="138">
    <w:p>
      <w:pPr>
        <w:pStyle w:val="FootnoteText"/>
      </w:pPr>
      <w:r>
        <w:rPr>
          <w:rStyle w:val="FootnoteReference"/>
        </w:rPr>
        <w:footnoteRef/>
      </w:r>
      <w:r>
        <w:t xml:space="preserve"> </w:t>
      </w:r>
      <w:r>
        <w:t xml:space="preserve">Bolz and Bolz (2022)</w:t>
      </w:r>
    </w:p>
  </w:footnote>
  <w:footnote w:id="139">
    <w:p>
      <w:pPr>
        <w:pStyle w:val="FootnoteText"/>
      </w:pPr>
      <w:r>
        <w:rPr>
          <w:rStyle w:val="FootnoteReference"/>
        </w:rPr>
        <w:footnoteRef/>
      </w:r>
      <w:r>
        <w:t xml:space="preserve"> </w:t>
      </w:r>
      <w:r>
        <w:t xml:space="preserve">Farmer et al. (2021)</w:t>
      </w:r>
    </w:p>
  </w:footnote>
  <w:footnote w:id="141">
    <w:p>
      <w:pPr>
        <w:pStyle w:val="FootnoteText"/>
      </w:pPr>
      <w:r>
        <w:rPr>
          <w:rStyle w:val="FootnoteReference"/>
        </w:rPr>
        <w:footnoteRef/>
      </w:r>
      <w:r>
        <w:t xml:space="preserve"> </w:t>
      </w:r>
      <w:r>
        <w:t xml:space="preserve">Bolz and Bolz (2022)</w:t>
      </w:r>
    </w:p>
  </w:footnote>
  <w:footnote w:id="143">
    <w:p>
      <w:pPr>
        <w:pStyle w:val="FootnoteText"/>
      </w:pPr>
      <w:r>
        <w:rPr>
          <w:rStyle w:val="FootnoteReference"/>
        </w:rPr>
        <w:footnoteRef/>
      </w:r>
      <w:r>
        <w:t xml:space="preserve"> </w:t>
      </w:r>
      <w:r>
        <w:t xml:space="preserve">Genç, Uçan Tokuç, and Korucuk (2024)</w:t>
      </w:r>
    </w:p>
  </w:footnote>
  <w:footnote w:id="145">
    <w:p>
      <w:pPr>
        <w:pStyle w:val="FootnoteText"/>
      </w:pPr>
      <w:r>
        <w:rPr>
          <w:rStyle w:val="FootnoteReference"/>
        </w:rPr>
        <w:footnoteRef/>
      </w:r>
      <w:r>
        <w:t xml:space="preserve"> </w:t>
      </w:r>
      <w:r>
        <w:t xml:space="preserve">Bolz and Bolz (2022)</w:t>
      </w:r>
    </w:p>
  </w:footnote>
  <w:footnote w:id="146">
    <w:p>
      <w:pPr>
        <w:pStyle w:val="FootnoteText"/>
      </w:pPr>
      <w:r>
        <w:rPr>
          <w:rStyle w:val="FootnoteReference"/>
        </w:rPr>
        <w:footnoteRef/>
      </w:r>
      <w:r>
        <w:t xml:space="preserve"> </w:t>
      </w:r>
      <w:r>
        <w:t xml:space="preserve">Farrand et al. (2023)</w:t>
      </w:r>
    </w:p>
  </w:footnote>
  <w:footnote w:id="153">
    <w:p>
      <w:pPr>
        <w:pStyle w:val="FootnoteText"/>
      </w:pPr>
      <w:r>
        <w:rPr>
          <w:rStyle w:val="FootnoteReference"/>
        </w:rPr>
        <w:footnoteRef/>
      </w:r>
      <w:r>
        <w:t xml:space="preserve"> </w:t>
      </w:r>
      <w:r>
        <w:t xml:space="preserve">Bolz and Bolz (2022)</w:t>
      </w:r>
    </w:p>
  </w:footnote>
  <w:footnote w:id="157">
    <w:p>
      <w:pPr>
        <w:pStyle w:val="FootnoteText"/>
      </w:pPr>
      <w:r>
        <w:rPr>
          <w:rStyle w:val="FootnoteReference"/>
        </w:rPr>
        <w:footnoteRef/>
      </w:r>
      <w:r>
        <w:t xml:space="preserve"> </w:t>
      </w:r>
      <w:r>
        <w:t xml:space="preserve">Redgrave et al. (2018)</w:t>
      </w:r>
    </w:p>
  </w:footnote>
  <w:footnote w:id="158">
    <w:p>
      <w:pPr>
        <w:pStyle w:val="FootnoteText"/>
      </w:pPr>
      <w:r>
        <w:rPr>
          <w:rStyle w:val="FootnoteReference"/>
        </w:rPr>
        <w:footnoteRef/>
      </w:r>
      <w:r>
        <w:t xml:space="preserve"> </w:t>
      </w:r>
      <w:r>
        <w:t xml:space="preserve">Bolz and Bolz (2022)</w:t>
      </w:r>
    </w:p>
  </w:footnote>
  <w:footnote w:id="172">
    <w:p>
      <w:pPr>
        <w:pStyle w:val="FootnoteText"/>
      </w:pPr>
      <w:r>
        <w:rPr>
          <w:rStyle w:val="FootnoteReference"/>
        </w:rPr>
        <w:footnoteRef/>
      </w:r>
      <w:r>
        <w:t xml:space="preserve"> </w:t>
      </w:r>
      <w:r>
        <w:t xml:space="preserve">Forte et al. (2022)</w:t>
      </w:r>
    </w:p>
  </w:footnote>
  <w:footnote w:id="173">
    <w:p>
      <w:pPr>
        <w:pStyle w:val="FootnoteText"/>
      </w:pPr>
      <w:r>
        <w:rPr>
          <w:rStyle w:val="FootnoteReference"/>
        </w:rPr>
        <w:footnoteRef/>
      </w:r>
      <w:r>
        <w:t xml:space="preserve"> </w:t>
      </w:r>
      <w:r>
        <w:t xml:space="preserve">Ertürk and Özden (2025)</w:t>
      </w:r>
    </w:p>
  </w:footnote>
  <w:footnote w:id="177">
    <w:p>
      <w:pPr>
        <w:pStyle w:val="FootnoteText"/>
      </w:pPr>
      <w:r>
        <w:rPr>
          <w:rStyle w:val="FootnoteReference"/>
        </w:rPr>
        <w:footnoteRef/>
      </w:r>
      <w:r>
        <w:t xml:space="preserve"> </w:t>
      </w:r>
      <w:r>
        <w:t xml:space="preserve">Ertürk and Özden (2025)</w:t>
      </w:r>
    </w:p>
  </w:footnote>
  <w:footnote w:id="183">
    <w:p>
      <w:pPr>
        <w:pStyle w:val="FootnoteText"/>
      </w:pPr>
      <w:r>
        <w:rPr>
          <w:rStyle w:val="FootnoteReference"/>
        </w:rPr>
        <w:footnoteRef/>
      </w:r>
      <w:r>
        <w:t xml:space="preserve"> </w:t>
      </w:r>
      <w:r>
        <w:t xml:space="preserve">Forte et al. (2022)</w:t>
      </w:r>
    </w:p>
  </w:footnote>
  <w:footnote w:id="197">
    <w:p>
      <w:pPr>
        <w:pStyle w:val="FootnoteText"/>
      </w:pPr>
      <w:r>
        <w:rPr>
          <w:rStyle w:val="FootnoteReference"/>
        </w:rPr>
        <w:footnoteRef/>
      </w:r>
      <w:r>
        <w:t xml:space="preserve"> </w:t>
      </w:r>
      <w:r>
        <w:t xml:space="preserve">Rembado et al. (2021)</w:t>
      </w:r>
    </w:p>
  </w:footnote>
  <w:footnote w:id="199">
    <w:p>
      <w:pPr>
        <w:pStyle w:val="FootnoteText"/>
      </w:pPr>
      <w:r>
        <w:rPr>
          <w:rStyle w:val="FootnoteReference"/>
        </w:rPr>
        <w:footnoteRef/>
      </w:r>
      <w:r>
        <w:t xml:space="preserve"> </w:t>
      </w:r>
      <w:r>
        <w:t xml:space="preserve">O’Grady et al. (2024)</w:t>
      </w:r>
    </w:p>
  </w:footnote>
  <w:footnote w:id="201">
    <w:p>
      <w:pPr>
        <w:pStyle w:val="FootnoteText"/>
      </w:pPr>
      <w:r>
        <w:rPr>
          <w:rStyle w:val="FootnoteReference"/>
        </w:rPr>
        <w:footnoteRef/>
      </w:r>
      <w:r>
        <w:t xml:space="preserve"> </w:t>
      </w:r>
      <w:r>
        <w:t xml:space="preserve">Toschi et al. (2023)</w:t>
      </w:r>
    </w:p>
  </w:footnote>
  <w:footnote w:id="202">
    <w:p>
      <w:pPr>
        <w:pStyle w:val="FootnoteText"/>
      </w:pPr>
      <w:r>
        <w:rPr>
          <w:rStyle w:val="FootnoteReference"/>
        </w:rPr>
        <w:footnoteRef/>
      </w:r>
      <w:r>
        <w:t xml:space="preserve"> </w:t>
      </w:r>
      <w:r>
        <w:t xml:space="preserve">Mason et al. (2024)</w:t>
      </w:r>
    </w:p>
  </w:footnote>
  <w:footnote w:id="203">
    <w:p>
      <w:pPr>
        <w:pStyle w:val="FootnoteText"/>
      </w:pPr>
      <w:r>
        <w:rPr>
          <w:rStyle w:val="FootnoteReference"/>
        </w:rPr>
        <w:footnoteRef/>
      </w:r>
      <w:r>
        <w:t xml:space="preserve"> </w:t>
      </w:r>
      <w:r>
        <w:t xml:space="preserve">Fang et al. (2021)</w:t>
      </w:r>
    </w:p>
  </w:footnote>
  <w:footnote w:id="206">
    <w:p>
      <w:pPr>
        <w:pStyle w:val="FootnoteText"/>
      </w:pPr>
      <w:r>
        <w:rPr>
          <w:rStyle w:val="FootnoteReference"/>
        </w:rPr>
        <w:footnoteRef/>
      </w:r>
      <w:r>
        <w:t xml:space="preserve"> </w:t>
      </w:r>
      <w:r>
        <w:t xml:space="preserve">Ding et al. (2019)</w:t>
      </w:r>
    </w:p>
  </w:footnote>
  <w:footnote w:id="208">
    <w:p>
      <w:pPr>
        <w:pStyle w:val="FootnoteText"/>
      </w:pPr>
      <w:r>
        <w:rPr>
          <w:rStyle w:val="FootnoteReference"/>
        </w:rPr>
        <w:footnoteRef/>
      </w:r>
      <w:r>
        <w:t xml:space="preserve"> </w:t>
      </w:r>
      <w:r>
        <w:t xml:space="preserve">Bolz and Bolz (2022)</w:t>
      </w:r>
    </w:p>
  </w:footnote>
  <w:footnote w:id="210">
    <w:p>
      <w:pPr>
        <w:pStyle w:val="FootnoteText"/>
      </w:pPr>
      <w:r>
        <w:rPr>
          <w:rStyle w:val="FootnoteReference"/>
        </w:rPr>
        <w:footnoteRef/>
      </w:r>
      <w:r>
        <w:t xml:space="preserve"> </w:t>
      </w:r>
      <w:r>
        <w:t xml:space="preserve">Siddals, Torous, and Coxon (2024)</w:t>
      </w:r>
    </w:p>
  </w:footnote>
  <w:footnote w:id="211">
    <w:p>
      <w:pPr>
        <w:pStyle w:val="FootnoteText"/>
      </w:pPr>
      <w:r>
        <w:rPr>
          <w:rStyle w:val="FootnoteReference"/>
        </w:rPr>
        <w:footnoteRef/>
      </w:r>
      <w:r>
        <w:t xml:space="preserve"> </w:t>
      </w:r>
      <w:r>
        <w:t xml:space="preserve">Raile (2024)</w:t>
      </w:r>
    </w:p>
  </w:footnote>
  <w:footnote w:id="214">
    <w:p>
      <w:pPr>
        <w:pStyle w:val="FootnoteText"/>
      </w:pPr>
      <w:r>
        <w:rPr>
          <w:rStyle w:val="FootnoteReference"/>
        </w:rPr>
        <w:footnoteRef/>
      </w:r>
      <w:r>
        <w:t xml:space="preserve"> </w:t>
      </w:r>
      <w:r>
        <w:t xml:space="preserve">Sharon, Fahoum, and Nir (2021)</w:t>
      </w:r>
    </w:p>
  </w:footnote>
  <w:footnote w:id="215">
    <w:p>
      <w:pPr>
        <w:pStyle w:val="FootnoteText"/>
      </w:pPr>
      <w:r>
        <w:rPr>
          <w:rStyle w:val="FootnoteReference"/>
        </w:rPr>
        <w:footnoteRef/>
      </w:r>
      <w:r>
        <w:t xml:space="preserve"> </w:t>
      </w:r>
      <w:r>
        <w:t xml:space="preserve">Danthine, V., Cottin, L., Berger, A., Morrison, E. I. G., Liberati, G., Santos, S. F., Delbeke, J., Nonclercq, A., &amp; El Tahry, R. (2024). Electroencephalogram synchronization measure as a predictive biomarker of Vagus nerve stimulation response in refractory epilepsy: A retrospective study. PLOS ONE, 19(6), e0304115.</w:t>
      </w:r>
    </w:p>
  </w:footnote>
  <w:footnote w:id="216">
    <w:p>
      <w:pPr>
        <w:pStyle w:val="FootnoteText"/>
      </w:pPr>
      <w:r>
        <w:rPr>
          <w:rStyle w:val="FootnoteReference"/>
        </w:rPr>
        <w:footnoteRef/>
      </w:r>
      <w:r>
        <w:t xml:space="preserve"> </w:t>
      </w:r>
      <w:r>
        <w:t xml:space="preserve">Constable, P. A., Lim, J. K. H., &amp; Thompson, D. A. (2023). Retinal electrophysiology in central nervous system disorders. A review of human and mouse studies. Frontiers in Neuroscience, 17, 1215097.</w:t>
      </w:r>
    </w:p>
  </w:footnote>
  <w:footnote w:id="217">
    <w:p>
      <w:pPr>
        <w:pStyle w:val="FootnoteText"/>
      </w:pPr>
      <w:r>
        <w:rPr>
          <w:rStyle w:val="FootnoteReference"/>
        </w:rPr>
        <w:footnoteRef/>
      </w:r>
      <w:r>
        <w:t xml:space="preserve"> </w:t>
      </w:r>
      <w:r>
        <w:t xml:space="preserve">Pervaz, I., Thurn, L., Vezzani, C., Kaluza, L., Kühnel, A., &amp; Kroemer, N. B. (2025). Does transcutaneous auricular vagus nerve stimulation alter pupil dilation? A living Bayesian meta-analysis. Brain Stimulation, 18(2), 148-157.</w:t>
      </w:r>
    </w:p>
  </w:footnote>
  <w:footnote w:id="219">
    <w:p>
      <w:pPr>
        <w:pStyle w:val="FootnoteText"/>
      </w:pPr>
      <w:r>
        <w:rPr>
          <w:rStyle w:val="FootnoteReference"/>
        </w:rPr>
        <w:footnoteRef/>
      </w:r>
      <w:r>
        <w:t xml:space="preserve"> </w:t>
      </w:r>
      <w:r>
        <w:t xml:space="preserve">Ertürk, Ç., &amp; Özden, A. V. (2025). Comparison of the Acute Effects of Auricular Vagus Nerve Stimulation and Deep Breathing Exercise on the Autonomic Nervous System Activity and Biomechanical Properties of the Muscle in Healthy People. Journal of Clinical Medicine, 14(4), 1046.</w:t>
      </w:r>
    </w:p>
  </w:footnote>
  <w:footnote w:id="226">
    <w:p>
      <w:pPr>
        <w:pStyle w:val="FootnoteText"/>
      </w:pPr>
      <w:r>
        <w:rPr>
          <w:rStyle w:val="FootnoteReference"/>
        </w:rPr>
        <w:footnoteRef/>
      </w:r>
      <w:r>
        <w:t xml:space="preserve"> </w:t>
      </w:r>
      <w:r>
        <w:t xml:space="preserve">Mitsea, E., Drigas, A., &amp; Skianis, C. (2023). Digitally Assisted Mindfulness in Training Self-Regulation Skills for Sustainable Mental Health: A Systematic Review. Behavioral Sciences, 13(12), 1008.</w:t>
      </w:r>
    </w:p>
  </w:footnote>
  <w:footnote w:id="230">
    <w:p>
      <w:pPr>
        <w:pStyle w:val="FootnoteText"/>
      </w:pPr>
      <w:r>
        <w:rPr>
          <w:rStyle w:val="FootnoteReference"/>
        </w:rPr>
        <w:footnoteRef/>
      </w:r>
      <w:r>
        <w:t xml:space="preserve"> </w:t>
      </w:r>
      <w:r>
        <w:t xml:space="preserve">Wang, W., Li, R., Li, C., Liang, Q., &amp; Gao, X. (2024). Advances in VNS efficiency and mechanisms of action on cognitive functions. Frontiers in Physiology, 15, 1452490.</w:t>
      </w:r>
    </w:p>
  </w:footnote>
  <w:footnote w:id="232">
    <w:p>
      <w:pPr>
        <w:pStyle w:val="FootnoteText"/>
      </w:pPr>
      <w:r>
        <w:rPr>
          <w:rStyle w:val="FootnoteReference"/>
        </w:rPr>
        <w:footnoteRef/>
      </w:r>
      <w:r>
        <w:t xml:space="preserve"> </w:t>
      </w:r>
      <w:r>
        <w:t xml:space="preserve">Wu, Y., Song, L., Wang, X., Li, N., Zhan, S., Rong, P., Wang, Y., &amp; Liu, A. (2022). Transcutaneous Vagus Nerve Stimulation Could Improve the Effective Rate on the Quality of Sleep in the Treatment of Primary Insomnia: A Randomized Control Trial. Brain Sciences, 12(10), 1296.</w:t>
      </w:r>
    </w:p>
  </w:footnote>
  <w:footnote w:id="233">
    <w:p>
      <w:pPr>
        <w:pStyle w:val="FootnoteText"/>
      </w:pPr>
      <w:r>
        <w:rPr>
          <w:rStyle w:val="FootnoteReference"/>
        </w:rPr>
        <w:footnoteRef/>
      </w:r>
      <w:r>
        <w:t xml:space="preserve"> </w:t>
      </w:r>
      <w:r>
        <w:t xml:space="preserve">Xu, Z. Y. R., Fang, J. J., Fan, X. Q., Xu, L. L., Jin, G. F., Lei, M. H., Wang, Y. F., Liu, J. B., Dong, F., Jiang, L. R., &amp; Guo, Y. (2025). Effectiveness and safety of transcutaneous auricular vagus nerve stimulation for depression in patients with epilepsy. Epilepsy &amp; Behavior, 163, 110226.</w:t>
      </w:r>
    </w:p>
  </w:footnote>
  <w:footnote w:id="235">
    <w:p>
      <w:pPr>
        <w:pStyle w:val="FootnoteText"/>
      </w:pPr>
      <w:r>
        <w:rPr>
          <w:rStyle w:val="FootnoteReference"/>
        </w:rPr>
        <w:footnoteRef/>
      </w:r>
      <w:r>
        <w:t xml:space="preserve"> </w:t>
      </w:r>
      <w:r>
        <w:t xml:space="preserve">Winter, Y., Sandner, K., Bassetti, C. L. A., Glaser, M., Ciolac, D., Ziebart, A., Karakoyun, A., Saryyeva, A., Krauss, J. K., Ringel, F., &amp; Groppa, S. (2024). Vagus nerve stimulation for the treatment of narcolepsy. Brain Stimulation, 17(1), 83-88.</w:t>
      </w:r>
    </w:p>
  </w:footnote>
  <w:footnote w:id="236">
    <w:p>
      <w:pPr>
        <w:pStyle w:val="FootnoteText"/>
      </w:pPr>
      <w:r>
        <w:rPr>
          <w:rStyle w:val="FootnoteReference"/>
        </w:rPr>
        <w:footnoteRef/>
      </w:r>
      <w:r>
        <w:t xml:space="preserve"> </w:t>
      </w:r>
      <w:r>
        <w:t xml:space="preserve">Yang, T., Cai, Y., Li, X., Fang, L., &amp; Hu, H. (2024). Is transcutaneous auricular vagus nerve stimulation effective and safe for primary insomnia? A PRISMA-compliant protocol for a systematic review and meta-analysis. PLOS ONE, 19(11), e0313101.</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FF7C"/>
    <w:multiLevelType w:val="singleLevel"/>
    <w:tmpl w:val="8F3EDDF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338BFB8"/>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73854A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D56A0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650653C"/>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5">
    <w:nsid w:val="FFFFFF81"/>
    <w:multiLevelType w:val="singleLevel"/>
    <w:tmpl w:val="2AF2DC9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FDF0922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F54DEC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C0687D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B622D86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691CBC9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49886704" w:numId="1">
    <w:abstractNumId w:val="10"/>
  </w:num>
  <w:num w16cid:durableId="492840845" w:numId="2">
    <w:abstractNumId w:val="0"/>
  </w:num>
  <w:num w16cid:durableId="359625243" w:numId="3">
    <w:abstractNumId w:val="1"/>
  </w:num>
  <w:num w16cid:durableId="1033264322" w:numId="4">
    <w:abstractNumId w:val="2"/>
  </w:num>
  <w:num w16cid:durableId="156265104" w:numId="5">
    <w:abstractNumId w:val="3"/>
  </w:num>
  <w:num w16cid:durableId="398408812" w:numId="6">
    <w:abstractNumId w:val="8"/>
  </w:num>
  <w:num w16cid:durableId="322241873" w:numId="7">
    <w:abstractNumId w:val="4"/>
  </w:num>
  <w:num w16cid:durableId="329069701" w:numId="8">
    <w:abstractNumId w:val="5"/>
  </w:num>
  <w:num w16cid:durableId="1116560243" w:numId="9">
    <w:abstractNumId w:val="6"/>
  </w:num>
  <w:num w16cid:durableId="134611483" w:numId="10">
    <w:abstractNumId w:val="7"/>
  </w:num>
  <w:num w16cid:durableId="2036494476" w:numId="11">
    <w:abstractNumId w:val="9"/>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1"/>
  </w:num>
  <w:num w:numId="1064">
    <w:abstractNumId w:val="991"/>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84"/>
  <w:embedSystemFonts/>
  <w:proofState w:grammar="clean" w:spelling="clean"/>
  <w:attachedTemplate r:id="rId1"/>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724"/>
    <w:rsid w:val="0009518C"/>
    <w:rsid w:val="000B643B"/>
    <w:rsid w:val="00220F32"/>
    <w:rsid w:val="00465724"/>
    <w:rsid w:val="00610BB0"/>
    <w:rsid w:val="00943B38"/>
    <w:rsid w:val="00A16B49"/>
    <w:rsid w:val="00A52825"/>
    <w:rsid w:val="00BE0FCA"/>
    <w:rsid w:val="00C5626F"/>
    <w:rsid w:val="00CB497E"/>
    <w:rsid w:val="00D34D18"/>
    <w:rsid w:val="00E07EDF"/>
    <w:rsid w:val="00F922A2"/>
    <w:rsid w:val="00F92DE7"/>
    <w:rsid w:val="00FC3578"/>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92DE7"/>
    <w:rPr>
      <w:rFonts w:ascii="Hoefler Text" w:hAnsi="Hoefler Text"/>
    </w:rPr>
  </w:style>
  <w:style w:styleId="Heading1" w:type="paragraph">
    <w:name w:val="heading 1"/>
    <w:basedOn w:val="Normal"/>
    <w:next w:val="BodyText"/>
    <w:uiPriority w:val="9"/>
    <w:qFormat/>
    <w:rsid w:val="00F92DE7"/>
    <w:pPr>
      <w:keepNext/>
      <w:keepLines/>
      <w:spacing w:after="0" w:before="480"/>
      <w:outlineLvl w:val="0"/>
    </w:pPr>
    <w:rPr>
      <w:rFonts w:ascii="SF UI TEXT SEMIBOLD" w:cstheme="majorBidi" w:eastAsiaTheme="majorEastAsia" w:hAnsi="SF UI TEXT SEMIBOLD"/>
      <w:b/>
      <w:bCs/>
      <w:color w:themeColor="accent1" w:val="4F81BD"/>
      <w:sz w:val="32"/>
      <w:szCs w:val="32"/>
    </w:rPr>
  </w:style>
  <w:style w:styleId="Heading2" w:type="paragraph">
    <w:name w:val="heading 2"/>
    <w:basedOn w:val="Normal"/>
    <w:next w:val="BodyText"/>
    <w:uiPriority w:val="9"/>
    <w:unhideWhenUsed/>
    <w:qFormat/>
    <w:rsid w:val="00F92DE7"/>
    <w:pPr>
      <w:keepNext/>
      <w:keepLines/>
      <w:spacing w:after="0" w:before="200"/>
      <w:outlineLvl w:val="1"/>
    </w:pPr>
    <w:rPr>
      <w:rFonts w:ascii="SF UI TEXT SEMIBOLD" w:cstheme="majorBidi" w:eastAsiaTheme="majorEastAsia" w:hAnsi="SF UI TEXT SEMIBOLD"/>
      <w:b/>
      <w:bCs/>
      <w:color w:themeColor="accent1" w:val="4F81BD"/>
      <w:sz w:val="28"/>
      <w:szCs w:val="28"/>
    </w:rPr>
  </w:style>
  <w:style w:styleId="Heading3" w:type="paragraph">
    <w:name w:val="heading 3"/>
    <w:basedOn w:val="Normal"/>
    <w:next w:val="BodyText"/>
    <w:uiPriority w:val="9"/>
    <w:unhideWhenUsed/>
    <w:qFormat/>
    <w:rsid w:val="00F92DE7"/>
    <w:pPr>
      <w:keepNext/>
      <w:keepLines/>
      <w:spacing w:after="0" w:before="200"/>
      <w:outlineLvl w:val="2"/>
    </w:pPr>
    <w:rPr>
      <w:rFonts w:ascii="SF UI Text Medium" w:cstheme="majorBidi" w:eastAsiaTheme="majorEastAsia" w:hAnsi="SF UI Text Medium"/>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F92DE7"/>
    <w:pPr>
      <w:keepNext/>
      <w:keepLines/>
      <w:spacing w:after="240" w:before="480"/>
      <w:jc w:val="center"/>
    </w:pPr>
    <w:rPr>
      <w:rFonts w:ascii="SF UI Text" w:cstheme="majorBidi" w:eastAsiaTheme="majorEastAsia" w:hAnsi="SF UI Text"/>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943B38"/>
    <w:pPr>
      <w:keepNext/>
      <w:keepLines/>
      <w:jc w:val="center"/>
    </w:pPr>
    <w:rPr>
      <w:rFonts w:ascii="Hoefler Text" w:hAnsi="Hoefler Text"/>
    </w:rPr>
  </w:style>
  <w:style w:styleId="Date" w:type="paragraph">
    <w:name w:val="Date"/>
    <w:next w:val="BodyText"/>
    <w:qFormat/>
    <w:rsid w:val="00943B38"/>
    <w:pPr>
      <w:keepNext/>
      <w:keepLines/>
      <w:jc w:val="center"/>
    </w:pPr>
    <w:rPr>
      <w:rFonts w:ascii="Hoefler Text" w:hAnsi="Hoefler Text"/>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BodyTextChar" w:type="character">
    <w:name w:val="Body Text Char"/>
    <w:basedOn w:val="DefaultParagraphFont"/>
    <w:link w:val="BodyText"/>
    <w:rsid w:val="00F92DE7"/>
  </w:style>
  <w:style w:styleId="Header" w:type="paragraph">
    <w:name w:val="header"/>
    <w:basedOn w:val="Normal"/>
    <w:link w:val="HeaderChar"/>
    <w:unhideWhenUsed/>
    <w:rsid w:val="00465724"/>
    <w:pPr>
      <w:tabs>
        <w:tab w:pos="4680" w:val="center"/>
        <w:tab w:pos="9360" w:val="right"/>
      </w:tabs>
      <w:spacing w:after="0"/>
    </w:pPr>
  </w:style>
  <w:style w:customStyle="1" w:styleId="HeaderChar" w:type="character">
    <w:name w:val="Header Char"/>
    <w:basedOn w:val="DefaultParagraphFont"/>
    <w:link w:val="Header"/>
    <w:rsid w:val="00465724"/>
    <w:rPr>
      <w:rFonts w:ascii="Hoefler Text" w:hAnsi="Hoefler Text"/>
    </w:rPr>
  </w:style>
  <w:style w:styleId="Footer" w:type="paragraph">
    <w:name w:val="footer"/>
    <w:basedOn w:val="Normal"/>
    <w:link w:val="FooterChar"/>
    <w:unhideWhenUsed/>
    <w:rsid w:val="00465724"/>
    <w:pPr>
      <w:tabs>
        <w:tab w:pos="4680" w:val="center"/>
        <w:tab w:pos="9360" w:val="right"/>
      </w:tabs>
      <w:spacing w:after="0"/>
    </w:pPr>
  </w:style>
  <w:style w:customStyle="1" w:styleId="FooterChar" w:type="character">
    <w:name w:val="Footer Char"/>
    <w:basedOn w:val="DefaultParagraphFont"/>
    <w:link w:val="Footer"/>
    <w:rsid w:val="00465724"/>
    <w:rPr>
      <w:rFonts w:ascii="Hoefler Text" w:hAnsi="Hoefler Text"/>
    </w:rPr>
  </w:style>
  <w:style w:styleId="PageNumber" w:type="character">
    <w:name w:val="page number"/>
    <w:basedOn w:val="DefaultParagraphFont"/>
    <w:semiHidden/>
    <w:unhideWhenUsed/>
    <w:rsid w:val="00465724"/>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22" Target="media/rId22.jpg" /><Relationship Type="http://schemas.openxmlformats.org/officeDocument/2006/relationships/image" Id="rId168" Target="media/rId168.jpg" /><Relationship Type="http://schemas.openxmlformats.org/officeDocument/2006/relationships/image" Id="rId28" Target="media/rId28.jpg" /><Relationship Type="http://schemas.openxmlformats.org/officeDocument/2006/relationships/hyperlink" Id="rId25" Target="https://commons.wikimedia.org/wiki/File:2032_Automatic_Innervation.jpg" TargetMode="External" /><Relationship Type="http://schemas.openxmlformats.org/officeDocument/2006/relationships/hyperlink" Id="rId353" Target="https://doi.org/10.1002/ar.24785" TargetMode="External" /><Relationship Type="http://schemas.openxmlformats.org/officeDocument/2006/relationships/hyperlink" Id="rId259" Target="https://doi.org/10.1016/j.autneu.2022.102956" TargetMode="External" /><Relationship Type="http://schemas.openxmlformats.org/officeDocument/2006/relationships/hyperlink" Id="rId309" Target="https://doi.org/10.1016/j.biopha.2024.116344" TargetMode="External" /><Relationship Type="http://schemas.openxmlformats.org/officeDocument/2006/relationships/hyperlink" Id="rId263" Target="https://doi.org/10.1016/j.biopsych.2010.02.009" TargetMode="External" /><Relationship Type="http://schemas.openxmlformats.org/officeDocument/2006/relationships/hyperlink" Id="rId257" Target="https://doi.org/10.1016/j.brs.2017.12.009" TargetMode="External" /><Relationship Type="http://schemas.openxmlformats.org/officeDocument/2006/relationships/hyperlink" Id="rId323" Target="https://doi.org/10.1016/j.brs.2018.08.010" TargetMode="External" /><Relationship Type="http://schemas.openxmlformats.org/officeDocument/2006/relationships/hyperlink" Id="rId337" Target="https://doi.org/10.1016/j.brs.2023.10.007" TargetMode="External" /><Relationship Type="http://schemas.openxmlformats.org/officeDocument/2006/relationships/hyperlink" Id="rId341" Target="https://doi.org/10.1016/j.brs.2024.01.002" TargetMode="External" /><Relationship Type="http://schemas.openxmlformats.org/officeDocument/2006/relationships/hyperlink" Id="rId319" Target="https://doi.org/10.1016/j.brs.2025.01.022" TargetMode="External" /><Relationship Type="http://schemas.openxmlformats.org/officeDocument/2006/relationships/hyperlink" Id="rId327" Target="https://doi.org/10.1016/j.jad.2016.02.031" TargetMode="External" /><Relationship Type="http://schemas.openxmlformats.org/officeDocument/2006/relationships/hyperlink" Id="rId279" Target="https://doi.org/10.1016/j.jad.2019.03.058" TargetMode="External" /><Relationship Type="http://schemas.openxmlformats.org/officeDocument/2006/relationships/hyperlink" Id="rId291" Target="https://doi.org/10.1016/j.neuroscience.2024.03.013" TargetMode="External" /><Relationship Type="http://schemas.openxmlformats.org/officeDocument/2006/relationships/hyperlink" Id="rId273" Target="https://doi.org/10.1016/j.nicl.2015.05.004" TargetMode="External" /><Relationship Type="http://schemas.openxmlformats.org/officeDocument/2006/relationships/hyperlink" Id="rId331" Target="https://doi.org/10.1016/j.pscychresns.2019.01.006" TargetMode="External" /><Relationship Type="http://schemas.openxmlformats.org/officeDocument/2006/relationships/hyperlink" Id="rId347" Target="https://doi.org/10.1016/j.yebeh.2024.110226" TargetMode="External" /><Relationship Type="http://schemas.openxmlformats.org/officeDocument/2006/relationships/hyperlink" Id="rId305" Target="https://doi.org/10.1017/S0033291719001351" TargetMode="External" /><Relationship Type="http://schemas.openxmlformats.org/officeDocument/2006/relationships/hyperlink" Id="rId343" Target="https://doi.org/10.1038/s41591-024-03305-y" TargetMode="External" /><Relationship Type="http://schemas.openxmlformats.org/officeDocument/2006/relationships/hyperlink" Id="rId335" Target="https://doi.org/10.1038/s44184-024-00097-4" TargetMode="External" /><Relationship Type="http://schemas.openxmlformats.org/officeDocument/2006/relationships/hyperlink" Id="rId321" Target="https://doi.org/10.1057/s41599-023-02567-0" TargetMode="External" /><Relationship Type="http://schemas.openxmlformats.org/officeDocument/2006/relationships/hyperlink" Id="rId325" Target="https://doi.org/10.1093/cercor/bhab158" TargetMode="External" /><Relationship Type="http://schemas.openxmlformats.org/officeDocument/2006/relationships/hyperlink" Id="rId267" Target="https://doi.org/10.1097/00001756-200412030-00005" TargetMode="External" /><Relationship Type="http://schemas.openxmlformats.org/officeDocument/2006/relationships/hyperlink" Id="rId265" Target="https://doi.org/10.1097/01.wnr.0000174407.09515.cc" TargetMode="External" /><Relationship Type="http://schemas.openxmlformats.org/officeDocument/2006/relationships/hyperlink" Id="rId295" Target="https://doi.org/10.1097/01.wnr.0000183901.70030.82" TargetMode="External" /><Relationship Type="http://schemas.openxmlformats.org/officeDocument/2006/relationships/hyperlink" Id="rId271" Target="https://doi.org/10.1101/cshperspect.a034173" TargetMode="External" /><Relationship Type="http://schemas.openxmlformats.org/officeDocument/2006/relationships/hyperlink" Id="rId329" Target="https://doi.org/10.1111/epi.17811" TargetMode="External" /><Relationship Type="http://schemas.openxmlformats.org/officeDocument/2006/relationships/hyperlink" Id="rId349" Target="https://doi.org/10.1111/ner.12541" TargetMode="External" /><Relationship Type="http://schemas.openxmlformats.org/officeDocument/2006/relationships/hyperlink" Id="rId301" Target="https://doi.org/10.1155/2020/6049891" TargetMode="External" /><Relationship Type="http://schemas.openxmlformats.org/officeDocument/2006/relationships/hyperlink" Id="rId253" Target="https://doi.org/10.1186/s42234-019-0020-4" TargetMode="External" /><Relationship Type="http://schemas.openxmlformats.org/officeDocument/2006/relationships/hyperlink" Id="rId277" Target="https://doi.org/10.1371/journal.pone.0304115" TargetMode="External" /><Relationship Type="http://schemas.openxmlformats.org/officeDocument/2006/relationships/hyperlink" Id="rId351" Target="https://doi.org/10.1371/journal.pone.0313101" TargetMode="External" /><Relationship Type="http://schemas.openxmlformats.org/officeDocument/2006/relationships/hyperlink" Id="rId287" Target="https://doi.org/10.14814/phy2.15633" TargetMode="External" /><Relationship Type="http://schemas.openxmlformats.org/officeDocument/2006/relationships/hyperlink" Id="rId333" Target="https://doi.org/10.1523/JNEUROSCI.1361-20.2020" TargetMode="External" /><Relationship Type="http://schemas.openxmlformats.org/officeDocument/2006/relationships/hyperlink" Id="rId269" Target="https://doi.org/10.2196/27487" TargetMode="External" /><Relationship Type="http://schemas.openxmlformats.org/officeDocument/2006/relationships/hyperlink" Id="rId283" Target="https://doi.org/10.3389/fneur.2021.691328" TargetMode="External" /><Relationship Type="http://schemas.openxmlformats.org/officeDocument/2006/relationships/hyperlink" Id="rId293" Target="https://doi.org/10.3389/fneur.2024.1490887" TargetMode="External" /><Relationship Type="http://schemas.openxmlformats.org/officeDocument/2006/relationships/hyperlink" Id="rId285" Target="https://doi.org/10.3389/fnhum.2020.568051" TargetMode="External" /><Relationship Type="http://schemas.openxmlformats.org/officeDocument/2006/relationships/hyperlink" Id="rId275" Target="https://doi.org/10.3389/fnins.2023.1215097" TargetMode="External" /><Relationship Type="http://schemas.openxmlformats.org/officeDocument/2006/relationships/hyperlink" Id="rId315" Target="https://doi.org/10.3389/fnins.2024.1501149" TargetMode="External" /><Relationship Type="http://schemas.openxmlformats.org/officeDocument/2006/relationships/hyperlink" Id="rId339" Target="https://doi.org/10.3389/fphys.2024.1452490" TargetMode="External" /><Relationship Type="http://schemas.openxmlformats.org/officeDocument/2006/relationships/hyperlink" Id="rId297" Target="https://doi.org/10.3389/fpsyt.2018.00735" TargetMode="External" /><Relationship Type="http://schemas.openxmlformats.org/officeDocument/2006/relationships/hyperlink" Id="rId345" Target="https://doi.org/10.3390/brainsci12101296" TargetMode="External" /><Relationship Type="http://schemas.openxmlformats.org/officeDocument/2006/relationships/hyperlink" Id="rId313" Target="https://doi.org/10.3390/bs13121008" TargetMode="External" /><Relationship Type="http://schemas.openxmlformats.org/officeDocument/2006/relationships/hyperlink" Id="rId311" Target="https://doi.org/10.3390/jcm13030747" TargetMode="External" /><Relationship Type="http://schemas.openxmlformats.org/officeDocument/2006/relationships/hyperlink" Id="rId255" Target="https://doi.org/10.3390/jcm14010153" TargetMode="External" /><Relationship Type="http://schemas.openxmlformats.org/officeDocument/2006/relationships/hyperlink" Id="rId281" Target="https://doi.org/10.3390/jcm14041046" TargetMode="External" /><Relationship Type="http://schemas.openxmlformats.org/officeDocument/2006/relationships/hyperlink" Id="rId261" Target="https://doi.org/10.3390/jpm10030119" TargetMode="External" /><Relationship Type="http://schemas.openxmlformats.org/officeDocument/2006/relationships/hyperlink" Id="rId299" Target="https://doi.org/10.3390/s22207884" TargetMode="External" /><Relationship Type="http://schemas.openxmlformats.org/officeDocument/2006/relationships/hyperlink" Id="rId317" Target="https://doi.org/10.3390/s24196220" TargetMode="External" /><Relationship Type="http://schemas.openxmlformats.org/officeDocument/2006/relationships/hyperlink" Id="rId307" Target="https://doi.org/10.3758/s13428-016-0715-3" TargetMode="External" /><Relationship Type="http://schemas.openxmlformats.org/officeDocument/2006/relationships/hyperlink" Id="rId303" Target="https://doi.org/10.3988/jcn.2022.18.3.315" TargetMode="External" /><Relationship Type="http://schemas.openxmlformats.org/officeDocument/2006/relationships/hyperlink" Id="rId289" Target="https://doi.org/10.7717/peerj.14447" TargetMode="External" /><Relationship Type="http://schemas.openxmlformats.org/officeDocument/2006/relationships/hyperlink" Id="rId31" Target="https://www.flickr.com/photos/eian/210971272"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ki/File:2032_Automatic_Innervation.jpg" TargetMode="External" /><Relationship Type="http://schemas.openxmlformats.org/officeDocument/2006/relationships/hyperlink" Id="rId353" Target="https://doi.org/10.1002/ar.24785" TargetMode="External" /><Relationship Type="http://schemas.openxmlformats.org/officeDocument/2006/relationships/hyperlink" Id="rId259" Target="https://doi.org/10.1016/j.autneu.2022.102956" TargetMode="External" /><Relationship Type="http://schemas.openxmlformats.org/officeDocument/2006/relationships/hyperlink" Id="rId309" Target="https://doi.org/10.1016/j.biopha.2024.116344" TargetMode="External" /><Relationship Type="http://schemas.openxmlformats.org/officeDocument/2006/relationships/hyperlink" Id="rId263" Target="https://doi.org/10.1016/j.biopsych.2010.02.009" TargetMode="External" /><Relationship Type="http://schemas.openxmlformats.org/officeDocument/2006/relationships/hyperlink" Id="rId257" Target="https://doi.org/10.1016/j.brs.2017.12.009" TargetMode="External" /><Relationship Type="http://schemas.openxmlformats.org/officeDocument/2006/relationships/hyperlink" Id="rId323" Target="https://doi.org/10.1016/j.brs.2018.08.010" TargetMode="External" /><Relationship Type="http://schemas.openxmlformats.org/officeDocument/2006/relationships/hyperlink" Id="rId337" Target="https://doi.org/10.1016/j.brs.2023.10.007" TargetMode="External" /><Relationship Type="http://schemas.openxmlformats.org/officeDocument/2006/relationships/hyperlink" Id="rId341" Target="https://doi.org/10.1016/j.brs.2024.01.002" TargetMode="External" /><Relationship Type="http://schemas.openxmlformats.org/officeDocument/2006/relationships/hyperlink" Id="rId319" Target="https://doi.org/10.1016/j.brs.2025.01.022" TargetMode="External" /><Relationship Type="http://schemas.openxmlformats.org/officeDocument/2006/relationships/hyperlink" Id="rId327" Target="https://doi.org/10.1016/j.jad.2016.02.031" TargetMode="External" /><Relationship Type="http://schemas.openxmlformats.org/officeDocument/2006/relationships/hyperlink" Id="rId279" Target="https://doi.org/10.1016/j.jad.2019.03.058" TargetMode="External" /><Relationship Type="http://schemas.openxmlformats.org/officeDocument/2006/relationships/hyperlink" Id="rId291" Target="https://doi.org/10.1016/j.neuroscience.2024.03.013" TargetMode="External" /><Relationship Type="http://schemas.openxmlformats.org/officeDocument/2006/relationships/hyperlink" Id="rId273" Target="https://doi.org/10.1016/j.nicl.2015.05.004" TargetMode="External" /><Relationship Type="http://schemas.openxmlformats.org/officeDocument/2006/relationships/hyperlink" Id="rId331" Target="https://doi.org/10.1016/j.pscychresns.2019.01.006" TargetMode="External" /><Relationship Type="http://schemas.openxmlformats.org/officeDocument/2006/relationships/hyperlink" Id="rId347" Target="https://doi.org/10.1016/j.yebeh.2024.110226" TargetMode="External" /><Relationship Type="http://schemas.openxmlformats.org/officeDocument/2006/relationships/hyperlink" Id="rId305" Target="https://doi.org/10.1017/S0033291719001351" TargetMode="External" /><Relationship Type="http://schemas.openxmlformats.org/officeDocument/2006/relationships/hyperlink" Id="rId343" Target="https://doi.org/10.1038/s41591-024-03305-y" TargetMode="External" /><Relationship Type="http://schemas.openxmlformats.org/officeDocument/2006/relationships/hyperlink" Id="rId335" Target="https://doi.org/10.1038/s44184-024-00097-4" TargetMode="External" /><Relationship Type="http://schemas.openxmlformats.org/officeDocument/2006/relationships/hyperlink" Id="rId321" Target="https://doi.org/10.1057/s41599-023-02567-0" TargetMode="External" /><Relationship Type="http://schemas.openxmlformats.org/officeDocument/2006/relationships/hyperlink" Id="rId325" Target="https://doi.org/10.1093/cercor/bhab158" TargetMode="External" /><Relationship Type="http://schemas.openxmlformats.org/officeDocument/2006/relationships/hyperlink" Id="rId267" Target="https://doi.org/10.1097/00001756-200412030-00005" TargetMode="External" /><Relationship Type="http://schemas.openxmlformats.org/officeDocument/2006/relationships/hyperlink" Id="rId265" Target="https://doi.org/10.1097/01.wnr.0000174407.09515.cc" TargetMode="External" /><Relationship Type="http://schemas.openxmlformats.org/officeDocument/2006/relationships/hyperlink" Id="rId295" Target="https://doi.org/10.1097/01.wnr.0000183901.70030.82" TargetMode="External" /><Relationship Type="http://schemas.openxmlformats.org/officeDocument/2006/relationships/hyperlink" Id="rId271" Target="https://doi.org/10.1101/cshperspect.a034173" TargetMode="External" /><Relationship Type="http://schemas.openxmlformats.org/officeDocument/2006/relationships/hyperlink" Id="rId329" Target="https://doi.org/10.1111/epi.17811" TargetMode="External" /><Relationship Type="http://schemas.openxmlformats.org/officeDocument/2006/relationships/hyperlink" Id="rId349" Target="https://doi.org/10.1111/ner.12541" TargetMode="External" /><Relationship Type="http://schemas.openxmlformats.org/officeDocument/2006/relationships/hyperlink" Id="rId301" Target="https://doi.org/10.1155/2020/6049891" TargetMode="External" /><Relationship Type="http://schemas.openxmlformats.org/officeDocument/2006/relationships/hyperlink" Id="rId253" Target="https://doi.org/10.1186/s42234-019-0020-4" TargetMode="External" /><Relationship Type="http://schemas.openxmlformats.org/officeDocument/2006/relationships/hyperlink" Id="rId277" Target="https://doi.org/10.1371/journal.pone.0304115" TargetMode="External" /><Relationship Type="http://schemas.openxmlformats.org/officeDocument/2006/relationships/hyperlink" Id="rId351" Target="https://doi.org/10.1371/journal.pone.0313101" TargetMode="External" /><Relationship Type="http://schemas.openxmlformats.org/officeDocument/2006/relationships/hyperlink" Id="rId287" Target="https://doi.org/10.14814/phy2.15633" TargetMode="External" /><Relationship Type="http://schemas.openxmlformats.org/officeDocument/2006/relationships/hyperlink" Id="rId333" Target="https://doi.org/10.1523/JNEUROSCI.1361-20.2020" TargetMode="External" /><Relationship Type="http://schemas.openxmlformats.org/officeDocument/2006/relationships/hyperlink" Id="rId269" Target="https://doi.org/10.2196/27487" TargetMode="External" /><Relationship Type="http://schemas.openxmlformats.org/officeDocument/2006/relationships/hyperlink" Id="rId283" Target="https://doi.org/10.3389/fneur.2021.691328" TargetMode="External" /><Relationship Type="http://schemas.openxmlformats.org/officeDocument/2006/relationships/hyperlink" Id="rId293" Target="https://doi.org/10.3389/fneur.2024.1490887" TargetMode="External" /><Relationship Type="http://schemas.openxmlformats.org/officeDocument/2006/relationships/hyperlink" Id="rId285" Target="https://doi.org/10.3389/fnhum.2020.568051" TargetMode="External" /><Relationship Type="http://schemas.openxmlformats.org/officeDocument/2006/relationships/hyperlink" Id="rId275" Target="https://doi.org/10.3389/fnins.2023.1215097" TargetMode="External" /><Relationship Type="http://schemas.openxmlformats.org/officeDocument/2006/relationships/hyperlink" Id="rId315" Target="https://doi.org/10.3389/fnins.2024.1501149" TargetMode="External" /><Relationship Type="http://schemas.openxmlformats.org/officeDocument/2006/relationships/hyperlink" Id="rId339" Target="https://doi.org/10.3389/fphys.2024.1452490" TargetMode="External" /><Relationship Type="http://schemas.openxmlformats.org/officeDocument/2006/relationships/hyperlink" Id="rId297" Target="https://doi.org/10.3389/fpsyt.2018.00735" TargetMode="External" /><Relationship Type="http://schemas.openxmlformats.org/officeDocument/2006/relationships/hyperlink" Id="rId345" Target="https://doi.org/10.3390/brainsci12101296" TargetMode="External" /><Relationship Type="http://schemas.openxmlformats.org/officeDocument/2006/relationships/hyperlink" Id="rId313" Target="https://doi.org/10.3390/bs13121008" TargetMode="External" /><Relationship Type="http://schemas.openxmlformats.org/officeDocument/2006/relationships/hyperlink" Id="rId311" Target="https://doi.org/10.3390/jcm13030747" TargetMode="External" /><Relationship Type="http://schemas.openxmlformats.org/officeDocument/2006/relationships/hyperlink" Id="rId255" Target="https://doi.org/10.3390/jcm14010153" TargetMode="External" /><Relationship Type="http://schemas.openxmlformats.org/officeDocument/2006/relationships/hyperlink" Id="rId281" Target="https://doi.org/10.3390/jcm14041046" TargetMode="External" /><Relationship Type="http://schemas.openxmlformats.org/officeDocument/2006/relationships/hyperlink" Id="rId261" Target="https://doi.org/10.3390/jpm10030119" TargetMode="External" /><Relationship Type="http://schemas.openxmlformats.org/officeDocument/2006/relationships/hyperlink" Id="rId299" Target="https://doi.org/10.3390/s22207884" TargetMode="External" /><Relationship Type="http://schemas.openxmlformats.org/officeDocument/2006/relationships/hyperlink" Id="rId317" Target="https://doi.org/10.3390/s24196220" TargetMode="External" /><Relationship Type="http://schemas.openxmlformats.org/officeDocument/2006/relationships/hyperlink" Id="rId307" Target="https://doi.org/10.3758/s13428-016-0715-3" TargetMode="External" /><Relationship Type="http://schemas.openxmlformats.org/officeDocument/2006/relationships/hyperlink" Id="rId303" Target="https://doi.org/10.3988/jcn.2022.18.3.315" TargetMode="External" /><Relationship Type="http://schemas.openxmlformats.org/officeDocument/2006/relationships/hyperlink" Id="rId289" Target="https://doi.org/10.7717/peerj.14447" TargetMode="External" /><Relationship Type="http://schemas.openxmlformats.org/officeDocument/2006/relationships/hyperlink" Id="rId31" Target="https://www.flickr.com/photos/eian/210971272" TargetMode="External" /></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prague/Library/CloudStorage/OneDrive-Personal/General/Custom%20Office%20Templates/Quarto%20Referenc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Quarto Reference Template.dotx</Template>
  <TotalTime>5</TotalTime>
  <Pages>2</Pages>
  <Words>0</Words>
  <Characters>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Vagus Advantage</dc:title>
  <dc:creator>Dr. Ray Zhang and Richard Sprague</dc:creator>
  <cp:keywords/>
  <dcterms:created xsi:type="dcterms:W3CDTF">2025-05-13T19:22:38Z</dcterms:created>
  <dcterms:modified xsi:type="dcterms:W3CDTF">2025-05-13T19:22:38Z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2025-05-14</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ocite">
    <vt:lpwstr>@*</vt:lpwstr>
  </property>
  <property fmtid="{D5CDD505-2E9C-101B-9397-08002B2CF9AE}" pid="14" name="subtitle">
    <vt:lpwstr>Harnessing Neural Stimulation for Modern Wellness</vt:lpwstr>
  </property>
  <property fmtid="{D5CDD505-2E9C-101B-9397-08002B2CF9AE}" pid="15" name="template-partials">
    <vt:lpwstr/>
  </property>
  <property fmtid="{D5CDD505-2E9C-101B-9397-08002B2CF9AE}" pid="16" name="toc-title">
    <vt:lpwstr>Table of contents</vt:lpwstr>
  </property>
</Properties>
</file>