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FCA" w:rsidRDefault="000F2BBD" w:rsidP="000F2BBD">
      <w:pPr>
        <w:pStyle w:val="Title"/>
      </w:pPr>
      <w:r>
        <w:t>Phrase I Data Intake</w:t>
      </w:r>
    </w:p>
    <w:p w:rsidR="000F2BBD" w:rsidRDefault="000F2BBD" w:rsidP="000F2BBD">
      <w:r>
        <w:t>The outcome of the phrase is to build a single data intake of microbiome data (</w:t>
      </w:r>
      <w:proofErr w:type="spellStart"/>
      <w:r>
        <w:t>ubiome</w:t>
      </w:r>
      <w:proofErr w:type="spellEnd"/>
      <w:r>
        <w:t xml:space="preserve"> and others) along with metadata into a single repository which may be shared across applications. In other words, </w:t>
      </w:r>
      <w:r w:rsidRPr="000F2BBD">
        <w:rPr>
          <w:b/>
          <w:i/>
          <w:u w:val="single"/>
        </w:rPr>
        <w:t>a single point of upload</w:t>
      </w:r>
      <w:r>
        <w:t>.</w:t>
      </w:r>
    </w:p>
    <w:p w:rsidR="000F2BBD" w:rsidRDefault="000F2BBD" w:rsidP="000F2BBD">
      <w:pPr>
        <w:pStyle w:val="Heading1"/>
      </w:pPr>
      <w:r>
        <w:t xml:space="preserve">Data </w:t>
      </w:r>
      <w:r w:rsidR="00062EDD">
        <w:t>for</w:t>
      </w:r>
      <w:r>
        <w:t xml:space="preserve"> </w:t>
      </w:r>
      <w:r w:rsidR="00062EDD">
        <w:t>intake</w:t>
      </w:r>
    </w:p>
    <w:p w:rsidR="000F2BBD" w:rsidRDefault="000F2BBD" w:rsidP="000F2BBD">
      <w:r>
        <w:t>This can be broken down into the following groups of data which are time dependent</w:t>
      </w:r>
    </w:p>
    <w:p w:rsidR="000F2BBD" w:rsidRDefault="000F2BBD" w:rsidP="000F2BBD">
      <w:pPr>
        <w:pStyle w:val="ListParagraph"/>
        <w:numPr>
          <w:ilvl w:val="0"/>
          <w:numId w:val="1"/>
        </w:numPr>
      </w:pPr>
      <w:r>
        <w:t xml:space="preserve">Microbiome details (example: </w:t>
      </w:r>
      <w:proofErr w:type="spellStart"/>
      <w:r>
        <w:t>uBiome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0F2BBD" w:rsidRDefault="000F2BBD" w:rsidP="000F2BBD">
      <w:pPr>
        <w:pStyle w:val="ListParagraph"/>
        <w:numPr>
          <w:ilvl w:val="0"/>
          <w:numId w:val="1"/>
        </w:numPr>
      </w:pPr>
      <w:r>
        <w:t>Common physical characteristics</w:t>
      </w:r>
    </w:p>
    <w:p w:rsidR="000F2BBD" w:rsidRDefault="000F2BBD" w:rsidP="000F2BBD">
      <w:pPr>
        <w:pStyle w:val="ListParagraph"/>
        <w:numPr>
          <w:ilvl w:val="1"/>
          <w:numId w:val="1"/>
        </w:numPr>
      </w:pPr>
      <w:r>
        <w:t>Height</w:t>
      </w:r>
    </w:p>
    <w:p w:rsidR="000F2BBD" w:rsidRDefault="000F2BBD" w:rsidP="000F2BBD">
      <w:pPr>
        <w:pStyle w:val="ListParagraph"/>
        <w:numPr>
          <w:ilvl w:val="1"/>
          <w:numId w:val="1"/>
        </w:numPr>
      </w:pPr>
      <w:r>
        <w:t>Gender</w:t>
      </w:r>
    </w:p>
    <w:p w:rsidR="000F2BBD" w:rsidRDefault="000F2BBD" w:rsidP="000F2BBD">
      <w:pPr>
        <w:pStyle w:val="ListParagraph"/>
        <w:numPr>
          <w:ilvl w:val="1"/>
          <w:numId w:val="1"/>
        </w:numPr>
      </w:pPr>
      <w:r>
        <w:t>Age</w:t>
      </w:r>
    </w:p>
    <w:p w:rsidR="000F2BBD" w:rsidRDefault="000F2BBD" w:rsidP="000F2BBD">
      <w:pPr>
        <w:pStyle w:val="ListParagraph"/>
        <w:numPr>
          <w:ilvl w:val="1"/>
          <w:numId w:val="1"/>
        </w:numPr>
      </w:pPr>
      <w:r>
        <w:t>Weight</w:t>
      </w:r>
    </w:p>
    <w:p w:rsidR="00062EDD" w:rsidRDefault="00062EDD" w:rsidP="000F2BBD">
      <w:pPr>
        <w:pStyle w:val="ListParagraph"/>
        <w:numPr>
          <w:ilvl w:val="0"/>
          <w:numId w:val="1"/>
        </w:numPr>
      </w:pPr>
      <w:r>
        <w:t>Life Style information</w:t>
      </w:r>
    </w:p>
    <w:p w:rsidR="00062EDD" w:rsidRDefault="00062EDD" w:rsidP="00062EDD">
      <w:pPr>
        <w:pStyle w:val="ListParagraph"/>
        <w:numPr>
          <w:ilvl w:val="1"/>
          <w:numId w:val="1"/>
        </w:numPr>
      </w:pPr>
      <w:r>
        <w:t>Diet</w:t>
      </w:r>
    </w:p>
    <w:p w:rsidR="00062EDD" w:rsidRDefault="00062EDD" w:rsidP="00062EDD">
      <w:pPr>
        <w:pStyle w:val="ListParagraph"/>
        <w:numPr>
          <w:ilvl w:val="1"/>
          <w:numId w:val="1"/>
        </w:numPr>
      </w:pPr>
      <w:r>
        <w:t>Exercise</w:t>
      </w:r>
    </w:p>
    <w:p w:rsidR="00B10739" w:rsidRDefault="00B10739" w:rsidP="00062EDD">
      <w:pPr>
        <w:pStyle w:val="ListParagraph"/>
        <w:numPr>
          <w:ilvl w:val="1"/>
          <w:numId w:val="1"/>
        </w:numPr>
      </w:pPr>
      <w:r>
        <w:t>Supplements</w:t>
      </w:r>
    </w:p>
    <w:p w:rsidR="00B10739" w:rsidRDefault="00B10739" w:rsidP="00B10739">
      <w:pPr>
        <w:pStyle w:val="ListParagraph"/>
        <w:numPr>
          <w:ilvl w:val="1"/>
          <w:numId w:val="1"/>
        </w:numPr>
      </w:pPr>
      <w:r>
        <w:t>Alcohol consumption</w:t>
      </w:r>
    </w:p>
    <w:p w:rsidR="000F2BBD" w:rsidRDefault="000F2BBD" w:rsidP="000F2BBD">
      <w:pPr>
        <w:pStyle w:val="ListParagraph"/>
        <w:numPr>
          <w:ilvl w:val="0"/>
          <w:numId w:val="1"/>
        </w:numPr>
      </w:pPr>
      <w:r>
        <w:t>Clinical laboratory measures (with date of measurement)</w:t>
      </w:r>
    </w:p>
    <w:p w:rsidR="000F2BBD" w:rsidRDefault="000F2BBD" w:rsidP="000F2BBD">
      <w:pPr>
        <w:pStyle w:val="ListParagraph"/>
        <w:numPr>
          <w:ilvl w:val="1"/>
          <w:numId w:val="1"/>
        </w:numPr>
      </w:pPr>
      <w:r>
        <w:t xml:space="preserve">See </w:t>
      </w:r>
      <w:hyperlink r:id="rId5" w:history="1">
        <w:r w:rsidRPr="00426E7F">
          <w:rPr>
            <w:rStyle w:val="Hyperlink"/>
          </w:rPr>
          <w:t>http://www.cpmc.org/learning/labtests.html</w:t>
        </w:r>
      </w:hyperlink>
      <w:r>
        <w:t xml:space="preserve"> for a starting point</w:t>
      </w:r>
    </w:p>
    <w:p w:rsidR="00B10739" w:rsidRDefault="00B10739" w:rsidP="000F2BBD">
      <w:pPr>
        <w:pStyle w:val="ListParagraph"/>
        <w:numPr>
          <w:ilvl w:val="0"/>
          <w:numId w:val="1"/>
        </w:numPr>
      </w:pPr>
      <w:r>
        <w:t>Prescription Drugs</w:t>
      </w:r>
    </w:p>
    <w:p w:rsidR="000F2BBD" w:rsidRDefault="000F2BBD" w:rsidP="000F2BBD">
      <w:pPr>
        <w:pStyle w:val="ListParagraph"/>
        <w:numPr>
          <w:ilvl w:val="0"/>
          <w:numId w:val="1"/>
        </w:numPr>
      </w:pPr>
      <w:r>
        <w:t>Symptoms – these are often hierarchical and may need a 0-5 scale, for example:</w:t>
      </w:r>
    </w:p>
    <w:p w:rsidR="000F2BBD" w:rsidRDefault="000F2BBD" w:rsidP="000F2BBD">
      <w:pPr>
        <w:pStyle w:val="ListParagraph"/>
        <w:numPr>
          <w:ilvl w:val="1"/>
          <w:numId w:val="1"/>
        </w:numPr>
      </w:pPr>
      <w:r>
        <w:t>Headache</w:t>
      </w:r>
    </w:p>
    <w:p w:rsidR="000F2BBD" w:rsidRDefault="000F2BBD" w:rsidP="000F2BBD">
      <w:pPr>
        <w:pStyle w:val="ListParagraph"/>
        <w:numPr>
          <w:ilvl w:val="2"/>
          <w:numId w:val="1"/>
        </w:numPr>
      </w:pPr>
      <w:r>
        <w:t>Tension</w:t>
      </w:r>
    </w:p>
    <w:p w:rsidR="000F2BBD" w:rsidRDefault="000F2BBD" w:rsidP="000F2BBD">
      <w:pPr>
        <w:pStyle w:val="ListParagraph"/>
        <w:numPr>
          <w:ilvl w:val="2"/>
          <w:numId w:val="1"/>
        </w:numPr>
      </w:pPr>
      <w:r>
        <w:t>Cluster</w:t>
      </w:r>
    </w:p>
    <w:p w:rsidR="000F2BBD" w:rsidRDefault="000F2BBD" w:rsidP="000F2BBD">
      <w:pPr>
        <w:pStyle w:val="ListParagraph"/>
        <w:numPr>
          <w:ilvl w:val="2"/>
          <w:numId w:val="1"/>
        </w:numPr>
      </w:pPr>
      <w:r>
        <w:t>Sinus</w:t>
      </w:r>
    </w:p>
    <w:p w:rsidR="000F2BBD" w:rsidRDefault="000F2BBD" w:rsidP="000F2BBD">
      <w:pPr>
        <w:pStyle w:val="ListParagraph"/>
        <w:numPr>
          <w:ilvl w:val="2"/>
          <w:numId w:val="1"/>
        </w:numPr>
      </w:pPr>
      <w:r>
        <w:t>Migraine</w:t>
      </w:r>
    </w:p>
    <w:p w:rsidR="000F2BBD" w:rsidRDefault="000F2BBD" w:rsidP="000F2BBD">
      <w:pPr>
        <w:pStyle w:val="ListParagraph"/>
        <w:numPr>
          <w:ilvl w:val="2"/>
          <w:numId w:val="1"/>
        </w:numPr>
      </w:pPr>
      <w:r>
        <w:t>Hypertension</w:t>
      </w:r>
    </w:p>
    <w:p w:rsidR="000F2BBD" w:rsidRDefault="000F2BBD" w:rsidP="000F2BBD">
      <w:pPr>
        <w:pStyle w:val="ListParagraph"/>
        <w:numPr>
          <w:ilvl w:val="2"/>
          <w:numId w:val="1"/>
        </w:numPr>
      </w:pPr>
      <w:r>
        <w:t>Allergy</w:t>
      </w:r>
    </w:p>
    <w:p w:rsidR="000F2BBD" w:rsidRDefault="000F2BBD" w:rsidP="000F2BBD">
      <w:pPr>
        <w:pStyle w:val="ListParagraph"/>
        <w:numPr>
          <w:ilvl w:val="0"/>
          <w:numId w:val="1"/>
        </w:numPr>
      </w:pPr>
      <w:r>
        <w:t>Conditions – self described</w:t>
      </w:r>
    </w:p>
    <w:p w:rsidR="000F2BBD" w:rsidRDefault="000F2BBD" w:rsidP="000F2BBD">
      <w:pPr>
        <w:pStyle w:val="ListParagraph"/>
        <w:numPr>
          <w:ilvl w:val="1"/>
          <w:numId w:val="1"/>
        </w:numPr>
      </w:pPr>
      <w:r>
        <w:t>Often self-diagnosed.</w:t>
      </w:r>
    </w:p>
    <w:p w:rsidR="000F2BBD" w:rsidRDefault="000F2BBD" w:rsidP="000F2BBD">
      <w:pPr>
        <w:pStyle w:val="ListParagraph"/>
        <w:numPr>
          <w:ilvl w:val="0"/>
          <w:numId w:val="1"/>
        </w:numPr>
      </w:pPr>
      <w:r>
        <w:t>Conditions – ICD 10</w:t>
      </w:r>
      <w:r w:rsidR="00062EDD">
        <w:t xml:space="preserve">, this is essential for marketing to medical professionals </w:t>
      </w:r>
    </w:p>
    <w:p w:rsidR="000F2BBD" w:rsidRDefault="000F2BBD" w:rsidP="000F2BBD">
      <w:pPr>
        <w:pStyle w:val="ListParagraph"/>
        <w:numPr>
          <w:ilvl w:val="1"/>
          <w:numId w:val="1"/>
        </w:numPr>
      </w:pPr>
      <w:r>
        <w:t xml:space="preserve">Downloadable from </w:t>
      </w:r>
      <w:hyperlink r:id="rId6" w:history="1">
        <w:r w:rsidRPr="00426E7F">
          <w:rPr>
            <w:rStyle w:val="Hyperlink"/>
          </w:rPr>
          <w:t>ftp://ftp.cdc.gov/pub/Health_Statistics/NCHS/Publications/ICD10CM/2018/</w:t>
        </w:r>
      </w:hyperlink>
      <w:r>
        <w:t xml:space="preserve"> </w:t>
      </w:r>
    </w:p>
    <w:p w:rsidR="00062EDD" w:rsidRDefault="00062EDD" w:rsidP="00062EDD">
      <w:pPr>
        <w:pStyle w:val="ListParagraph"/>
        <w:numPr>
          <w:ilvl w:val="0"/>
          <w:numId w:val="1"/>
        </w:numPr>
      </w:pPr>
      <w:r>
        <w:t>Metabolism (KEGG)</w:t>
      </w:r>
    </w:p>
    <w:p w:rsidR="00062EDD" w:rsidRDefault="00062EDD" w:rsidP="00062EDD">
      <w:pPr>
        <w:pStyle w:val="ListParagraph"/>
        <w:numPr>
          <w:ilvl w:val="1"/>
          <w:numId w:val="1"/>
        </w:numPr>
      </w:pPr>
      <w:r>
        <w:t>Possible screen scraping</w:t>
      </w:r>
    </w:p>
    <w:p w:rsidR="00062EDD" w:rsidRDefault="00062EDD" w:rsidP="00062EDD">
      <w:pPr>
        <w:pStyle w:val="Heading1"/>
      </w:pPr>
      <w:r>
        <w:t>UI Design and Usability</w:t>
      </w:r>
    </w:p>
    <w:p w:rsidR="00062EDD" w:rsidRDefault="00062EDD" w:rsidP="00062EDD">
      <w:r>
        <w:t>It is suggested that UI be designed based on the preliminary microbiome data. For example, if there are a large number of diabetes associated bacteria then items associated with that should be what is prompted for.</w:t>
      </w:r>
    </w:p>
    <w:p w:rsidR="00062EDD" w:rsidRDefault="00062EDD" w:rsidP="00062EDD">
      <w:r>
        <w:lastRenderedPageBreak/>
        <w:t>Based on the results of the metadata entered, the subsequent questions should be ones with positive answers. For example, a gluten free diet would likely make certain symptoms less likely.</w:t>
      </w:r>
    </w:p>
    <w:p w:rsidR="00562732" w:rsidRDefault="00562732" w:rsidP="00062EDD">
      <w:r>
        <w:t xml:space="preserve">Freeform predictive data entry should be implemented. “IBS” would cause a list of </w:t>
      </w:r>
      <w:proofErr w:type="gramStart"/>
      <w:r>
        <w:t>possible  ICD10</w:t>
      </w:r>
      <w:proofErr w:type="gramEnd"/>
      <w:r>
        <w:t xml:space="preserve">  types to appear.</w:t>
      </w:r>
    </w:p>
    <w:p w:rsidR="00562732" w:rsidRPr="00562732" w:rsidRDefault="00562732" w:rsidP="00562732">
      <w:pPr>
        <w:rPr>
          <w:rFonts w:ascii="Courier New" w:hAnsi="Courier New" w:cs="Courier New"/>
          <w:sz w:val="18"/>
          <w:szCs w:val="18"/>
        </w:rPr>
      </w:pPr>
      <w:r w:rsidRPr="00562732">
        <w:rPr>
          <w:rFonts w:ascii="Courier New" w:hAnsi="Courier New" w:cs="Courier New"/>
          <w:sz w:val="18"/>
          <w:szCs w:val="18"/>
        </w:rPr>
        <w:t>3586 K58     0 Irritable bowel syndrome                                     Irritable bowel syndrome</w:t>
      </w:r>
    </w:p>
    <w:p w:rsidR="00562732" w:rsidRPr="00562732" w:rsidRDefault="00562732" w:rsidP="00562732">
      <w:pPr>
        <w:rPr>
          <w:rFonts w:ascii="Courier New" w:hAnsi="Courier New" w:cs="Courier New"/>
          <w:sz w:val="18"/>
          <w:szCs w:val="18"/>
        </w:rPr>
      </w:pPr>
      <w:r w:rsidRPr="00562732">
        <w:rPr>
          <w:rFonts w:ascii="Courier New" w:hAnsi="Courier New" w:cs="Courier New"/>
          <w:sz w:val="18"/>
          <w:szCs w:val="18"/>
        </w:rPr>
        <w:t>13587 K580    1 Irritable bowel syndrome with diarrhea                       Irritable bowel syndrome with diarrhea</w:t>
      </w:r>
    </w:p>
    <w:p w:rsidR="00562732" w:rsidRPr="00562732" w:rsidRDefault="00562732" w:rsidP="00562732">
      <w:pPr>
        <w:rPr>
          <w:rFonts w:ascii="Courier New" w:hAnsi="Courier New" w:cs="Courier New"/>
          <w:sz w:val="18"/>
          <w:szCs w:val="18"/>
        </w:rPr>
      </w:pPr>
      <w:r w:rsidRPr="00562732">
        <w:rPr>
          <w:rFonts w:ascii="Courier New" w:hAnsi="Courier New" w:cs="Courier New"/>
          <w:sz w:val="18"/>
          <w:szCs w:val="18"/>
        </w:rPr>
        <w:t>13588 K581    1 Irritable bowel syndrome with constipation                   Irritable bowel syndrome with constipation</w:t>
      </w:r>
    </w:p>
    <w:p w:rsidR="00562732" w:rsidRPr="00562732" w:rsidRDefault="00562732" w:rsidP="00562732">
      <w:pPr>
        <w:rPr>
          <w:rFonts w:ascii="Courier New" w:hAnsi="Courier New" w:cs="Courier New"/>
          <w:sz w:val="18"/>
          <w:szCs w:val="18"/>
        </w:rPr>
      </w:pPr>
      <w:r w:rsidRPr="00562732">
        <w:rPr>
          <w:rFonts w:ascii="Courier New" w:hAnsi="Courier New" w:cs="Courier New"/>
          <w:sz w:val="18"/>
          <w:szCs w:val="18"/>
        </w:rPr>
        <w:t>13589 K582    1 Mixed irritable bowel syndrome                               Mixed irritable bowel syndrome</w:t>
      </w:r>
    </w:p>
    <w:p w:rsidR="00562732" w:rsidRPr="00562732" w:rsidRDefault="00562732" w:rsidP="00562732">
      <w:pPr>
        <w:rPr>
          <w:rFonts w:ascii="Courier New" w:hAnsi="Courier New" w:cs="Courier New"/>
          <w:sz w:val="18"/>
          <w:szCs w:val="18"/>
        </w:rPr>
      </w:pPr>
      <w:r w:rsidRPr="00562732">
        <w:rPr>
          <w:rFonts w:ascii="Courier New" w:hAnsi="Courier New" w:cs="Courier New"/>
          <w:sz w:val="18"/>
          <w:szCs w:val="18"/>
        </w:rPr>
        <w:t xml:space="preserve">13590 K588    1 Other irritable bowel syndrome                               </w:t>
      </w:r>
      <w:proofErr w:type="gramStart"/>
      <w:r w:rsidRPr="00562732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562732">
        <w:rPr>
          <w:rFonts w:ascii="Courier New" w:hAnsi="Courier New" w:cs="Courier New"/>
          <w:sz w:val="18"/>
          <w:szCs w:val="18"/>
        </w:rPr>
        <w:t xml:space="preserve"> irritable bowel syndrome</w:t>
      </w:r>
    </w:p>
    <w:p w:rsidR="00562732" w:rsidRPr="00562732" w:rsidRDefault="00562732" w:rsidP="00562732">
      <w:pPr>
        <w:rPr>
          <w:rFonts w:ascii="Courier New" w:hAnsi="Courier New" w:cs="Courier New"/>
          <w:sz w:val="18"/>
          <w:szCs w:val="18"/>
        </w:rPr>
      </w:pPr>
      <w:r w:rsidRPr="00562732">
        <w:rPr>
          <w:rFonts w:ascii="Courier New" w:hAnsi="Courier New" w:cs="Courier New"/>
          <w:sz w:val="18"/>
          <w:szCs w:val="18"/>
        </w:rPr>
        <w:t>13591 K589    1 Irritable bowel syndrome without diarrhea                    Irritable bowel syndrome without diarrhea</w:t>
      </w:r>
    </w:p>
    <w:p w:rsidR="00562732" w:rsidRPr="00562732" w:rsidRDefault="00562732" w:rsidP="00562732">
      <w:pPr>
        <w:rPr>
          <w:rFonts w:ascii="Courier New" w:hAnsi="Courier New" w:cs="Courier New"/>
          <w:sz w:val="18"/>
          <w:szCs w:val="18"/>
        </w:rPr>
      </w:pPr>
      <w:r w:rsidRPr="00562732">
        <w:rPr>
          <w:rFonts w:ascii="Courier New" w:hAnsi="Courier New" w:cs="Courier New"/>
          <w:sz w:val="18"/>
          <w:szCs w:val="18"/>
        </w:rPr>
        <w:t xml:space="preserve">13592 K59     0 Other functional intestinal disorders                        </w:t>
      </w:r>
      <w:proofErr w:type="gramStart"/>
      <w:r w:rsidRPr="00562732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562732">
        <w:rPr>
          <w:rFonts w:ascii="Courier New" w:hAnsi="Courier New" w:cs="Courier New"/>
          <w:sz w:val="18"/>
          <w:szCs w:val="18"/>
        </w:rPr>
        <w:t xml:space="preserve"> functional intestinal disorders</w:t>
      </w:r>
    </w:p>
    <w:p w:rsidR="00562732" w:rsidRDefault="00664FCC" w:rsidP="00062EDD">
      <w:r>
        <w:t xml:space="preserve">KEGG values should be auto-extracted from </w:t>
      </w:r>
      <w:proofErr w:type="spellStart"/>
      <w:r>
        <w:t>ubiome</w:t>
      </w:r>
      <w:proofErr w:type="spellEnd"/>
      <w:r>
        <w:t xml:space="preserve"> pages if possible.</w:t>
      </w:r>
      <w:bookmarkStart w:id="0" w:name="_GoBack"/>
      <w:bookmarkEnd w:id="0"/>
    </w:p>
    <w:p w:rsidR="00062EDD" w:rsidRDefault="00062EDD" w:rsidP="00062EDD">
      <w:pPr>
        <w:pStyle w:val="Heading1"/>
      </w:pPr>
      <w:r>
        <w:t>Schema TSQL Table Names</w:t>
      </w:r>
    </w:p>
    <w:p w:rsidR="00062EDD" w:rsidRDefault="00062EDD" w:rsidP="00062EDD">
      <w:pPr>
        <w:pStyle w:val="Heading2"/>
      </w:pPr>
      <w:r>
        <w:t>Taxonomy</w:t>
      </w:r>
    </w:p>
    <w:p w:rsidR="00062EDD" w:rsidRDefault="00062EDD" w:rsidP="00562732">
      <w:pPr>
        <w:pStyle w:val="Heading2"/>
      </w:pPr>
      <w:proofErr w:type="spellStart"/>
      <w:r>
        <w:t>SampleTaxonomy</w:t>
      </w:r>
      <w:proofErr w:type="spellEnd"/>
    </w:p>
    <w:p w:rsidR="00062EDD" w:rsidRDefault="00062EDD" w:rsidP="00562732">
      <w:pPr>
        <w:pStyle w:val="Heading2"/>
      </w:pPr>
      <w:proofErr w:type="spellStart"/>
      <w:r>
        <w:t>SampleDiet</w:t>
      </w:r>
      <w:proofErr w:type="spellEnd"/>
    </w:p>
    <w:p w:rsidR="00062EDD" w:rsidRDefault="00062EDD" w:rsidP="00562732">
      <w:pPr>
        <w:pStyle w:val="Heading2"/>
      </w:pPr>
      <w:proofErr w:type="spellStart"/>
      <w:r>
        <w:t>DietHierarchy</w:t>
      </w:r>
      <w:proofErr w:type="spellEnd"/>
    </w:p>
    <w:p w:rsidR="00062EDD" w:rsidRDefault="00062EDD" w:rsidP="00562732">
      <w:pPr>
        <w:pStyle w:val="Heading2"/>
      </w:pPr>
      <w:proofErr w:type="spellStart"/>
      <w:r>
        <w:t>SampleLabMeasure</w:t>
      </w:r>
      <w:proofErr w:type="spellEnd"/>
    </w:p>
    <w:p w:rsidR="00062EDD" w:rsidRDefault="00062EDD" w:rsidP="00562732">
      <w:pPr>
        <w:pStyle w:val="Heading2"/>
      </w:pPr>
      <w:proofErr w:type="spellStart"/>
      <w:r>
        <w:t>SampleSymptom</w:t>
      </w:r>
      <w:proofErr w:type="spellEnd"/>
    </w:p>
    <w:p w:rsidR="00062EDD" w:rsidRDefault="00062EDD" w:rsidP="00562732">
      <w:pPr>
        <w:pStyle w:val="Heading2"/>
      </w:pPr>
      <w:proofErr w:type="spellStart"/>
      <w:r>
        <w:t>SymptomHierarchy</w:t>
      </w:r>
      <w:proofErr w:type="spellEnd"/>
    </w:p>
    <w:p w:rsidR="00062EDD" w:rsidRDefault="00062EDD" w:rsidP="00562732">
      <w:pPr>
        <w:pStyle w:val="Heading2"/>
      </w:pPr>
      <w:proofErr w:type="spellStart"/>
      <w:r>
        <w:t>SampleCondition</w:t>
      </w:r>
      <w:proofErr w:type="spellEnd"/>
    </w:p>
    <w:p w:rsidR="00062EDD" w:rsidRDefault="00062EDD" w:rsidP="00562732">
      <w:pPr>
        <w:pStyle w:val="Heading2"/>
      </w:pPr>
      <w:proofErr w:type="spellStart"/>
      <w:r>
        <w:t>ConditionHierarchy</w:t>
      </w:r>
      <w:proofErr w:type="spellEnd"/>
    </w:p>
    <w:p w:rsidR="00062EDD" w:rsidRDefault="00062EDD" w:rsidP="00562732">
      <w:pPr>
        <w:pStyle w:val="Heading2"/>
      </w:pPr>
      <w:r>
        <w:t>SampleIcd10</w:t>
      </w:r>
    </w:p>
    <w:p w:rsidR="00062EDD" w:rsidRDefault="00062EDD" w:rsidP="00562732">
      <w:pPr>
        <w:pStyle w:val="Heading2"/>
      </w:pPr>
      <w:r>
        <w:t>Icd10Hierarchy</w:t>
      </w:r>
    </w:p>
    <w:p w:rsidR="00062EDD" w:rsidRDefault="00062EDD" w:rsidP="00562732">
      <w:pPr>
        <w:pStyle w:val="Heading2"/>
      </w:pPr>
      <w:proofErr w:type="spellStart"/>
      <w:r>
        <w:t>SampleMetabolism</w:t>
      </w:r>
      <w:proofErr w:type="spellEnd"/>
    </w:p>
    <w:p w:rsidR="00062EDD" w:rsidRDefault="00062EDD" w:rsidP="00562732">
      <w:pPr>
        <w:pStyle w:val="Heading2"/>
      </w:pPr>
      <w:proofErr w:type="spellStart"/>
      <w:r>
        <w:t>SampleLifeStyle</w:t>
      </w:r>
      <w:proofErr w:type="spellEnd"/>
    </w:p>
    <w:p w:rsidR="00562732" w:rsidRDefault="00562732" w:rsidP="00062EDD">
      <w:r>
        <w:t>The term “hierarchy” does not indicate a strict 1</w:t>
      </w:r>
      <w:proofErr w:type="gramStart"/>
      <w:r>
        <w:t>:n</w:t>
      </w:r>
      <w:proofErr w:type="gramEnd"/>
      <w:r>
        <w:t xml:space="preserve"> hierarchy, rather a n:m directed map without cycles.</w:t>
      </w:r>
    </w:p>
    <w:p w:rsidR="00B10739" w:rsidRDefault="00B10739">
      <w:r>
        <w:br w:type="page"/>
      </w:r>
    </w:p>
    <w:p w:rsidR="00562732" w:rsidRDefault="00562732" w:rsidP="00062EDD"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2732" w:rsidTr="00562732">
        <w:tc>
          <w:tcPr>
            <w:tcW w:w="3116" w:type="dxa"/>
          </w:tcPr>
          <w:p w:rsidR="00562732" w:rsidRDefault="00562732" w:rsidP="00062EDD">
            <w:r>
              <w:t>Parent</w:t>
            </w:r>
          </w:p>
        </w:tc>
        <w:tc>
          <w:tcPr>
            <w:tcW w:w="3117" w:type="dxa"/>
          </w:tcPr>
          <w:p w:rsidR="00562732" w:rsidRDefault="00562732" w:rsidP="00062EDD">
            <w:r>
              <w:t>Item</w:t>
            </w:r>
          </w:p>
        </w:tc>
        <w:tc>
          <w:tcPr>
            <w:tcW w:w="3117" w:type="dxa"/>
          </w:tcPr>
          <w:p w:rsidR="00562732" w:rsidRDefault="00562732" w:rsidP="00062EDD"/>
        </w:tc>
      </w:tr>
      <w:tr w:rsidR="00562732" w:rsidTr="00562732">
        <w:tc>
          <w:tcPr>
            <w:tcW w:w="3116" w:type="dxa"/>
          </w:tcPr>
          <w:p w:rsidR="00562732" w:rsidRDefault="00B10739" w:rsidP="00062EDD">
            <w:r>
              <w:t>K58</w:t>
            </w:r>
          </w:p>
        </w:tc>
        <w:tc>
          <w:tcPr>
            <w:tcW w:w="3117" w:type="dxa"/>
          </w:tcPr>
          <w:p w:rsidR="00562732" w:rsidRDefault="00B10739" w:rsidP="00062EDD">
            <w:r>
              <w:t>K580</w:t>
            </w:r>
          </w:p>
        </w:tc>
        <w:tc>
          <w:tcPr>
            <w:tcW w:w="3117" w:type="dxa"/>
          </w:tcPr>
          <w:p w:rsidR="00562732" w:rsidRDefault="00B10739" w:rsidP="00062EDD">
            <w:r w:rsidRPr="00562732">
              <w:rPr>
                <w:rFonts w:ascii="Courier New" w:hAnsi="Courier New" w:cs="Courier New"/>
                <w:sz w:val="18"/>
                <w:szCs w:val="18"/>
              </w:rPr>
              <w:t xml:space="preserve">Irritable bowel syndrome with diarrhea                       </w:t>
            </w:r>
          </w:p>
        </w:tc>
      </w:tr>
      <w:tr w:rsidR="00562732" w:rsidTr="00562732">
        <w:tc>
          <w:tcPr>
            <w:tcW w:w="3116" w:type="dxa"/>
          </w:tcPr>
          <w:p w:rsidR="00562732" w:rsidRDefault="00B10739" w:rsidP="00062EDD">
            <w:r>
              <w:t>K58</w:t>
            </w:r>
          </w:p>
        </w:tc>
        <w:tc>
          <w:tcPr>
            <w:tcW w:w="3117" w:type="dxa"/>
          </w:tcPr>
          <w:p w:rsidR="00562732" w:rsidRDefault="00B10739" w:rsidP="00062EDD">
            <w:r w:rsidRPr="00B10739">
              <w:t>R197</w:t>
            </w:r>
          </w:p>
        </w:tc>
        <w:tc>
          <w:tcPr>
            <w:tcW w:w="3117" w:type="dxa"/>
          </w:tcPr>
          <w:p w:rsidR="00562732" w:rsidRDefault="00B10739" w:rsidP="00062EDD">
            <w:r w:rsidRPr="00B10739">
              <w:t>Diarrhea, unspecified</w:t>
            </w:r>
          </w:p>
        </w:tc>
      </w:tr>
      <w:tr w:rsidR="00562732" w:rsidTr="00562732">
        <w:tc>
          <w:tcPr>
            <w:tcW w:w="3116" w:type="dxa"/>
          </w:tcPr>
          <w:p w:rsidR="00562732" w:rsidRDefault="00562732" w:rsidP="00062EDD"/>
        </w:tc>
        <w:tc>
          <w:tcPr>
            <w:tcW w:w="3117" w:type="dxa"/>
          </w:tcPr>
          <w:p w:rsidR="00562732" w:rsidRDefault="00562732" w:rsidP="00062EDD"/>
        </w:tc>
        <w:tc>
          <w:tcPr>
            <w:tcW w:w="3117" w:type="dxa"/>
          </w:tcPr>
          <w:p w:rsidR="00562732" w:rsidRDefault="00562732" w:rsidP="00062EDD"/>
        </w:tc>
      </w:tr>
    </w:tbl>
    <w:p w:rsidR="00562732" w:rsidRDefault="00562732" w:rsidP="00062EDD"/>
    <w:p w:rsidR="00062EDD" w:rsidRDefault="00062EDD" w:rsidP="00062EDD"/>
    <w:p w:rsidR="00062EDD" w:rsidRPr="00062EDD" w:rsidRDefault="00062EDD" w:rsidP="00062EDD"/>
    <w:p w:rsidR="00062EDD" w:rsidRDefault="00062EDD" w:rsidP="00062EDD"/>
    <w:p w:rsidR="00062EDD" w:rsidRPr="00062EDD" w:rsidRDefault="00062EDD" w:rsidP="00062EDD"/>
    <w:p w:rsidR="00062EDD" w:rsidRPr="000F2BBD" w:rsidRDefault="00062EDD" w:rsidP="00062EDD">
      <w:pPr>
        <w:pStyle w:val="Heading1"/>
      </w:pPr>
    </w:p>
    <w:sectPr w:rsidR="00062EDD" w:rsidRPr="000F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77204"/>
    <w:multiLevelType w:val="hybridMultilevel"/>
    <w:tmpl w:val="98BE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8E"/>
    <w:rsid w:val="00062EDD"/>
    <w:rsid w:val="00090C86"/>
    <w:rsid w:val="000C45FB"/>
    <w:rsid w:val="000F2BBD"/>
    <w:rsid w:val="00157A1D"/>
    <w:rsid w:val="001A204B"/>
    <w:rsid w:val="002318FF"/>
    <w:rsid w:val="00305D5A"/>
    <w:rsid w:val="00381C4E"/>
    <w:rsid w:val="00426128"/>
    <w:rsid w:val="004D50C9"/>
    <w:rsid w:val="004E13B2"/>
    <w:rsid w:val="00557CEA"/>
    <w:rsid w:val="00562732"/>
    <w:rsid w:val="005703B7"/>
    <w:rsid w:val="005B66E1"/>
    <w:rsid w:val="00664FCC"/>
    <w:rsid w:val="00674EE6"/>
    <w:rsid w:val="006962A4"/>
    <w:rsid w:val="007A20F7"/>
    <w:rsid w:val="007C7BCB"/>
    <w:rsid w:val="00827FCA"/>
    <w:rsid w:val="00865C90"/>
    <w:rsid w:val="00876325"/>
    <w:rsid w:val="008F49DE"/>
    <w:rsid w:val="009607E0"/>
    <w:rsid w:val="009D54F7"/>
    <w:rsid w:val="009F1B02"/>
    <w:rsid w:val="009F261F"/>
    <w:rsid w:val="00A26FEE"/>
    <w:rsid w:val="00A35ECB"/>
    <w:rsid w:val="00A82D60"/>
    <w:rsid w:val="00A867FE"/>
    <w:rsid w:val="00AC6892"/>
    <w:rsid w:val="00B10739"/>
    <w:rsid w:val="00B26FFA"/>
    <w:rsid w:val="00B45592"/>
    <w:rsid w:val="00B53802"/>
    <w:rsid w:val="00B54DE2"/>
    <w:rsid w:val="00CC64EB"/>
    <w:rsid w:val="00D64679"/>
    <w:rsid w:val="00D913BD"/>
    <w:rsid w:val="00E2108E"/>
    <w:rsid w:val="00E87E7F"/>
    <w:rsid w:val="00EC475C"/>
    <w:rsid w:val="00EE1F7C"/>
    <w:rsid w:val="00F217FF"/>
    <w:rsid w:val="00F47F5C"/>
    <w:rsid w:val="00FB0BA2"/>
    <w:rsid w:val="00FD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83228-4A10-4881-884C-DB8CEA5E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E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2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2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BB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2E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6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cdc.gov/pub/Health_Statistics/NCHS/Publications/ICD10CM/2018/" TargetMode="External"/><Relationship Id="rId5" Type="http://schemas.openxmlformats.org/officeDocument/2006/relationships/hyperlink" Target="http://www.cpmc.org/learning/labtes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lassesen</dc:creator>
  <cp:keywords/>
  <dc:description/>
  <cp:lastModifiedBy>ken lassesen</cp:lastModifiedBy>
  <cp:revision>3</cp:revision>
  <dcterms:created xsi:type="dcterms:W3CDTF">2018-06-06T03:15:00Z</dcterms:created>
  <dcterms:modified xsi:type="dcterms:W3CDTF">2018-06-06T03:51:00Z</dcterms:modified>
</cp:coreProperties>
</file>