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385" w:rsidRPr="00F273B2" w:rsidRDefault="00B47385" w:rsidP="00F273B2">
      <w:pPr>
        <w:spacing w:before="120" w:after="240" w:line="240" w:lineRule="auto"/>
        <w:jc w:val="center"/>
        <w:rPr>
          <w:rFonts w:ascii="Tahoma" w:hAnsi="Tahoma" w:cs="Tahoma"/>
          <w:b/>
          <w:sz w:val="16"/>
          <w:szCs w:val="16"/>
          <w:u w:val="single"/>
        </w:rPr>
      </w:pPr>
      <w:r w:rsidRPr="00F273B2">
        <w:rPr>
          <w:rFonts w:ascii="Tahoma" w:hAnsi="Tahoma" w:cs="Tahoma"/>
          <w:b/>
          <w:sz w:val="16"/>
          <w:szCs w:val="16"/>
          <w:u w:val="single"/>
        </w:rPr>
        <w:t>POLICIES &amp; PROCEDURES STATEMENT</w:t>
      </w:r>
    </w:p>
    <w:p w:rsidR="00B47385" w:rsidRPr="00F273B2" w:rsidRDefault="00B47385" w:rsidP="00B47385">
      <w:pPr>
        <w:spacing w:after="60" w:line="240" w:lineRule="auto"/>
        <w:rPr>
          <w:rFonts w:ascii="Tahoma" w:hAnsi="Tahoma" w:cs="Tahoma"/>
          <w:sz w:val="16"/>
          <w:szCs w:val="16"/>
        </w:rPr>
      </w:pPr>
      <w:r w:rsidRPr="00F273B2">
        <w:rPr>
          <w:rFonts w:ascii="Tahoma" w:hAnsi="Tahoma" w:cs="Tahoma"/>
          <w:sz w:val="16"/>
          <w:szCs w:val="16"/>
        </w:rPr>
        <w:t>Welcome to Personnel Plus! This document is being furnished to you so you will understand what is expected as a Personnel Plus employee. Acceptance of this agreement is a condition of your employment. Your failure to comply with any of these policies may result in disciplinary action up to &amp; including termination. If you have questions about these policies, please contact Personnel Plus.</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Any person who is employed by Personnel Plus, is assigned to one of its client companies, &amp; is paid for that assignment by Personnel Plus does so as an employee of Personnel Plus, &amp; NOT of the client company. Unless otherwise defined by applicable law, any employment relationship with Personnel Plus is of an "at will" nature, which means that you may resign at any time and Personnel Plus may discharge you at any time with or without cause. This "at will" employment relationship may not be changed by any written document or conduct unless specifically acknowledged in writing by an authorized executive of Personnel Plus.</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Personnel Plus is an Equal Opportunity Employer. Personnel Plus does not discriminate on the basis of sex, race, age, marital status, religious affiliation, ethnic origin, or disability. Personnel Plus can make no guarantee as to the type or length of assignments or the number of hours you can expect to work.</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You must call the Personnel Plus office every day that you are available to work.</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Make sure, before accepting an assignment, that you can complete it. Once you've accepted, Personnel Plus expects you to report on time, every day of the assignment. Arrive early the first day so you can get settled before starting your shift. We expect you to report for work dressed appropriately, with good hygiene, &amp; that you will be courteous &amp; enthusiastic with our client. You are required to comply with all client rules. If you are asked to perform duties that were not included as part of your job description, contact Personnel Plus. Do not leave your phone number with the client. Tell them that you can be contacted through the Personnel Plus office.</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As an employee, you may decline assignments without jeopardizing future employment with Personnel Plus. However, if you fail to accept a suitable work assignment or accept other work without first contacting Personnel Plus, you will be considered to have voluntarily quit. If you leave an assignment without good cause, or do not complete a work assignment for personal reasons, you will be considered to have voluntarily quit.</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If at any time you have problems or concerns on a work assignment, contact Personnel Plus immediately. If the client company to which you are assigned has questions about Personnel Plus, please refer them to our office. Do not answer policy questions yourself.</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In the event of an emergency or illness, or if for any reason you are not able to report to work on time &amp; for your full shift, you must notify Personnel Plus before the start of your shift. Failure to do so may result in termination with no further warning.</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If you "walk off the job" (i.e., you leave before the end of the shift without the approval of your jobsite supervisor) you will be paid minimum wage for the hours worked that day. It is your responsibility to obtain a jobsite supervisor-approved timesheet indicating actual hours worked before you will be paid.</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You should notify Personnel Plus immediately if there are any changes to your contact information, including phone numbers, address, etc. or if there are changes in your ability or availability to work, or if you become unable to complete an assignment.</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Upon the end of any assignment, you must call the Personnel Plus office between 8am-5pm on the next business day following the end of the assignment, speak with a Personnel Plus representative, &amp; report your availability for work. Failure to do so will be considered misconduct, &amp; may result in your termination from Personnel Plus with no further warning.</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All employees must respect the confidentiality of the client's business. You must sign a confidentiality &amp;/or secrecy agreement if requested. Any breach of Personnel Plus or a client's confidentiality will be grounds for termination with no further warning. You may also be required to sign other client-specific policy statements, depending on the assignment, &amp; are required to comply with their terms.</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 xml:space="preserve">All employees are required to submit to drug &amp;/or alcohol testing as a condition of employment. Failing or refusing a drug or alcohol test, or other violation of the Personnel </w:t>
      </w:r>
      <w:proofErr w:type="gramStart"/>
      <w:r w:rsidRPr="00F273B2">
        <w:rPr>
          <w:rFonts w:ascii="Tahoma" w:hAnsi="Tahoma" w:cs="Tahoma"/>
          <w:sz w:val="16"/>
          <w:szCs w:val="16"/>
        </w:rPr>
        <w:t>Plus</w:t>
      </w:r>
      <w:proofErr w:type="gramEnd"/>
      <w:r w:rsidRPr="00F273B2">
        <w:rPr>
          <w:rFonts w:ascii="Tahoma" w:hAnsi="Tahoma" w:cs="Tahoma"/>
          <w:sz w:val="16"/>
          <w:szCs w:val="16"/>
        </w:rPr>
        <w:t xml:space="preserve"> Drug Testing Policy, may result in termination with no further warning.</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 xml:space="preserve">You must comply with the Personnel </w:t>
      </w:r>
      <w:proofErr w:type="gramStart"/>
      <w:r w:rsidRPr="00F273B2">
        <w:rPr>
          <w:rFonts w:ascii="Tahoma" w:hAnsi="Tahoma" w:cs="Tahoma"/>
          <w:sz w:val="16"/>
          <w:szCs w:val="16"/>
        </w:rPr>
        <w:t>Plus</w:t>
      </w:r>
      <w:proofErr w:type="gramEnd"/>
      <w:r w:rsidRPr="00F273B2">
        <w:rPr>
          <w:rFonts w:ascii="Tahoma" w:hAnsi="Tahoma" w:cs="Tahoma"/>
          <w:sz w:val="16"/>
          <w:szCs w:val="16"/>
        </w:rPr>
        <w:t xml:space="preserve"> Safety Policy Statement (including on-the-job accident procedures &amp; wearing &amp; using safety equipment as instructed) &amp; with all jobsite, client, &amp; OSHA safety requirements. If you are unfamiliar with these requirements, ask your jobsite supervisor or Personnel Plus. Failure to comply with safety rules will be grounds for termination with no further warning.</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You may also be terminated for misconduct, with no further warning, for reasons including, but not limited to; provoking, instigating or participating in a fight; refusal to perform assigned job duties; abusive, threatening or detrimental language or behavior, unauthorized possession, use, or removal of Personnel Plus or client company property or carelessness with that property; sleeping on the job; dishonesty (including giving false or misleading information in your application, interview, or on timesheets); sexual harassment (in accordance with the Personnel Plus Sexual Harassment Policy); insubordination; repeated &amp;/or excessive tardiness or absenteeism; reporting to work under the influence of drugs or alcohol, or in the possession of drugs, alcohol, or weapons, violation of other Personnel Plus policies; violation of client company policies; or violation of a written warning.</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b/>
          <w:sz w:val="16"/>
          <w:szCs w:val="16"/>
        </w:rPr>
        <w:t>It is your responsibility to ensure that your timesheet is filled out completely &amp; correctly &amp; is signed by an authorized representative of the client company to which you were assigned.</w:t>
      </w:r>
      <w:r w:rsidRPr="00F273B2">
        <w:rPr>
          <w:rFonts w:ascii="Tahoma" w:hAnsi="Tahoma" w:cs="Tahoma"/>
          <w:sz w:val="16"/>
          <w:szCs w:val="16"/>
        </w:rPr>
        <w:t xml:space="preserve"> Failure to do so may result in a delay in the processing your timesheet until which time you make the necessary corrections &amp;/or obtain the client's signature. The timesheet will then be submitted with the payroll currently being processed. </w:t>
      </w:r>
      <w:r w:rsidRPr="00F273B2">
        <w:rPr>
          <w:rFonts w:ascii="Tahoma" w:hAnsi="Tahoma" w:cs="Tahoma"/>
          <w:b/>
          <w:sz w:val="16"/>
          <w:szCs w:val="16"/>
        </w:rPr>
        <w:t xml:space="preserve">You must deliver your properly completed timesheet to Personnel </w:t>
      </w:r>
      <w:proofErr w:type="gramStart"/>
      <w:r w:rsidRPr="00F273B2">
        <w:rPr>
          <w:rFonts w:ascii="Tahoma" w:hAnsi="Tahoma" w:cs="Tahoma"/>
          <w:b/>
          <w:sz w:val="16"/>
          <w:szCs w:val="16"/>
        </w:rPr>
        <w:t>Plus</w:t>
      </w:r>
      <w:proofErr w:type="gramEnd"/>
      <w:r w:rsidRPr="00F273B2">
        <w:rPr>
          <w:rFonts w:ascii="Tahoma" w:hAnsi="Tahoma" w:cs="Tahoma"/>
          <w:b/>
          <w:sz w:val="16"/>
          <w:szCs w:val="16"/>
        </w:rPr>
        <w:t xml:space="preserve"> no later than 5:00 pm on the Tuesday</w:t>
      </w:r>
      <w:r w:rsidRPr="00F273B2">
        <w:rPr>
          <w:rFonts w:ascii="Tahoma" w:hAnsi="Tahoma" w:cs="Tahoma"/>
          <w:sz w:val="16"/>
          <w:szCs w:val="16"/>
        </w:rPr>
        <w:t xml:space="preserve"> following the end of the pay period. If your timesheet is turned in late, it will result in the delay of your paycheck by at least one week. Some client companies will report your hours to Personnel Plus via fax; however, it is still your responsibility to make sure Personnel Plus received your hours by the 5:00 pm deadline.</w:t>
      </w:r>
    </w:p>
    <w:p w:rsidR="00B47385" w:rsidRP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No paycheck will be released to anyone other than the employee without a signed, dated note from the employee authorizing another party to pick up the employee's check. The party picking up your check must have their picture ID with them. As an employee, you agree to accept your paycheck on the regularly scheduled payday regardless of when your assignment ends. To obtain a replacement check for one that has been lost or stolen, you must contact Personnel Plus &amp; complete an affidavit for its replacement. 14 to 30 days may be required to replace the check. Details can be obtained at the Personnel Plus office. Payroll debit cards &amp; direct deposit are also available.</w:t>
      </w:r>
    </w:p>
    <w:p w:rsidR="00F273B2" w:rsidRDefault="00B47385" w:rsidP="00F273B2">
      <w:pPr>
        <w:pStyle w:val="ListParagraph"/>
        <w:numPr>
          <w:ilvl w:val="0"/>
          <w:numId w:val="1"/>
        </w:numPr>
        <w:tabs>
          <w:tab w:val="left" w:pos="270"/>
        </w:tabs>
        <w:spacing w:after="20" w:line="240" w:lineRule="auto"/>
        <w:ind w:left="274" w:hanging="274"/>
        <w:contextualSpacing w:val="0"/>
        <w:rPr>
          <w:rFonts w:ascii="Tahoma" w:hAnsi="Tahoma" w:cs="Tahoma"/>
          <w:sz w:val="16"/>
          <w:szCs w:val="16"/>
        </w:rPr>
      </w:pPr>
      <w:r w:rsidRPr="00F273B2">
        <w:rPr>
          <w:rFonts w:ascii="Tahoma" w:hAnsi="Tahoma" w:cs="Tahoma"/>
          <w:sz w:val="16"/>
          <w:szCs w:val="16"/>
        </w:rPr>
        <w:t>This document serves as a written warning for any terminable offense outlined above and for violation of company code of conduct.</w:t>
      </w:r>
    </w:p>
    <w:p w:rsidR="00F273B2" w:rsidRDefault="00F273B2" w:rsidP="00F273B2">
      <w:pPr>
        <w:tabs>
          <w:tab w:val="left" w:pos="270"/>
        </w:tabs>
        <w:spacing w:after="20" w:line="240" w:lineRule="auto"/>
        <w:rPr>
          <w:rFonts w:ascii="Tahoma" w:hAnsi="Tahoma" w:cs="Tahoma"/>
          <w:sz w:val="16"/>
          <w:szCs w:val="16"/>
        </w:rPr>
      </w:pPr>
    </w:p>
    <w:p w:rsidR="00F273B2" w:rsidRPr="00F273B2" w:rsidRDefault="00F273B2" w:rsidP="00F273B2">
      <w:pPr>
        <w:rPr>
          <w:rFonts w:ascii="Tahoma" w:hAnsi="Tahoma" w:cs="Tahoma"/>
          <w:sz w:val="16"/>
          <w:szCs w:val="16"/>
        </w:rPr>
      </w:pPr>
    </w:p>
    <w:sectPr w:rsidR="00F273B2" w:rsidRPr="00F273B2" w:rsidSect="00B47385">
      <w:headerReference w:type="default" r:id="rId7"/>
      <w:footerReference w:type="default" r:id="rId8"/>
      <w:pgSz w:w="12240" w:h="15840"/>
      <w:pgMar w:top="1440" w:right="720" w:bottom="990" w:left="720" w:header="720" w:footer="31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385" w:rsidRDefault="00B47385" w:rsidP="00B47385">
      <w:pPr>
        <w:spacing w:after="0" w:line="240" w:lineRule="auto"/>
      </w:pPr>
      <w:r>
        <w:separator/>
      </w:r>
    </w:p>
  </w:endnote>
  <w:endnote w:type="continuationSeparator" w:id="0">
    <w:p w:rsidR="00B47385" w:rsidRDefault="00B47385" w:rsidP="00B47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1210" w:type="dxa"/>
      <w:jc w:val="center"/>
      <w:tblBorders>
        <w:left w:val="none" w:sz="0" w:space="0" w:color="auto"/>
        <w:bottom w:val="none" w:sz="0" w:space="0" w:color="auto"/>
        <w:right w:val="none" w:sz="0" w:space="0" w:color="auto"/>
        <w:insideV w:val="none" w:sz="0" w:space="0" w:color="auto"/>
      </w:tblBorders>
      <w:tblLook w:val="04A0"/>
    </w:tblPr>
    <w:tblGrid>
      <w:gridCol w:w="4500"/>
      <w:gridCol w:w="270"/>
      <w:gridCol w:w="3592"/>
      <w:gridCol w:w="314"/>
      <w:gridCol w:w="2534"/>
    </w:tblGrid>
    <w:tr w:rsidR="00B47385" w:rsidTr="00B47385">
      <w:trPr>
        <w:trHeight w:val="360"/>
        <w:jc w:val="center"/>
      </w:trPr>
      <w:tc>
        <w:tcPr>
          <w:tcW w:w="4500" w:type="dxa"/>
        </w:tcPr>
        <w:p w:rsidR="00B47385" w:rsidRPr="00F273B2" w:rsidRDefault="00B47385" w:rsidP="00B47385">
          <w:pPr>
            <w:pStyle w:val="Footer"/>
            <w:rPr>
              <w:rFonts w:ascii="Tahoma" w:hAnsi="Tahoma" w:cs="Tahoma"/>
              <w:sz w:val="16"/>
              <w:szCs w:val="16"/>
            </w:rPr>
          </w:pPr>
          <w:r w:rsidRPr="00F273B2">
            <w:rPr>
              <w:rFonts w:ascii="Tahoma" w:hAnsi="Tahoma" w:cs="Tahoma"/>
              <w:sz w:val="16"/>
              <w:szCs w:val="16"/>
            </w:rPr>
            <w:t>Employee (Print)</w:t>
          </w:r>
        </w:p>
      </w:tc>
      <w:tc>
        <w:tcPr>
          <w:tcW w:w="270" w:type="dxa"/>
          <w:tcBorders>
            <w:top w:val="nil"/>
            <w:bottom w:val="nil"/>
          </w:tcBorders>
        </w:tcPr>
        <w:p w:rsidR="00B47385" w:rsidRPr="00F273B2" w:rsidRDefault="00B47385" w:rsidP="00B47385">
          <w:pPr>
            <w:pStyle w:val="Footer"/>
            <w:rPr>
              <w:rFonts w:ascii="Tahoma" w:hAnsi="Tahoma" w:cs="Tahoma"/>
              <w:sz w:val="16"/>
              <w:szCs w:val="16"/>
            </w:rPr>
          </w:pPr>
        </w:p>
      </w:tc>
      <w:tc>
        <w:tcPr>
          <w:tcW w:w="3592" w:type="dxa"/>
        </w:tcPr>
        <w:p w:rsidR="00B47385" w:rsidRPr="00F273B2" w:rsidRDefault="00B47385" w:rsidP="00B47385">
          <w:pPr>
            <w:pStyle w:val="Footer"/>
            <w:rPr>
              <w:rFonts w:ascii="Tahoma" w:hAnsi="Tahoma" w:cs="Tahoma"/>
              <w:sz w:val="16"/>
              <w:szCs w:val="16"/>
            </w:rPr>
          </w:pPr>
          <w:r w:rsidRPr="00F273B2">
            <w:rPr>
              <w:rFonts w:ascii="Tahoma" w:hAnsi="Tahoma" w:cs="Tahoma"/>
              <w:sz w:val="16"/>
              <w:szCs w:val="16"/>
            </w:rPr>
            <w:t>Employee (Signature)</w:t>
          </w:r>
        </w:p>
      </w:tc>
      <w:tc>
        <w:tcPr>
          <w:tcW w:w="314" w:type="dxa"/>
          <w:tcBorders>
            <w:top w:val="nil"/>
            <w:bottom w:val="nil"/>
          </w:tcBorders>
        </w:tcPr>
        <w:p w:rsidR="00B47385" w:rsidRPr="00F273B2" w:rsidRDefault="00B47385" w:rsidP="00B47385">
          <w:pPr>
            <w:pStyle w:val="Footer"/>
            <w:rPr>
              <w:rFonts w:ascii="Tahoma" w:hAnsi="Tahoma" w:cs="Tahoma"/>
              <w:sz w:val="16"/>
              <w:szCs w:val="16"/>
            </w:rPr>
          </w:pPr>
        </w:p>
      </w:tc>
      <w:tc>
        <w:tcPr>
          <w:tcW w:w="2534" w:type="dxa"/>
        </w:tcPr>
        <w:p w:rsidR="00B47385" w:rsidRPr="00F273B2" w:rsidRDefault="00B47385" w:rsidP="00B47385">
          <w:pPr>
            <w:pStyle w:val="Footer"/>
            <w:rPr>
              <w:rFonts w:ascii="Tahoma" w:hAnsi="Tahoma" w:cs="Tahoma"/>
              <w:sz w:val="16"/>
              <w:szCs w:val="16"/>
            </w:rPr>
          </w:pPr>
          <w:r w:rsidRPr="00F273B2">
            <w:rPr>
              <w:rFonts w:ascii="Tahoma" w:hAnsi="Tahoma" w:cs="Tahoma"/>
              <w:sz w:val="16"/>
              <w:szCs w:val="16"/>
            </w:rPr>
            <w:t>Date</w:t>
          </w:r>
        </w:p>
      </w:tc>
    </w:tr>
  </w:tbl>
  <w:p w:rsidR="00B47385" w:rsidRDefault="00B47385" w:rsidP="00B473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385" w:rsidRDefault="00B47385" w:rsidP="00B47385">
      <w:pPr>
        <w:spacing w:after="0" w:line="240" w:lineRule="auto"/>
      </w:pPr>
      <w:r>
        <w:separator/>
      </w:r>
    </w:p>
  </w:footnote>
  <w:footnote w:type="continuationSeparator" w:id="0">
    <w:p w:rsidR="00B47385" w:rsidRDefault="00B47385" w:rsidP="00B473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7385" w:rsidRDefault="00B47385" w:rsidP="00B47385">
    <w:pPr>
      <w:pStyle w:val="Header"/>
      <w:jc w:val="center"/>
    </w:pPr>
    <w:r>
      <w:rPr>
        <w:noProof/>
      </w:rPr>
    </w:r>
    <w:r>
      <w:pict>
        <v:group id="_x0000_s1027" editas="canvas" style="width:184.3pt;height:46.6pt;mso-position-horizontal-relative:char;mso-position-vertical-relative:line" coordsize="3686,93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width:3686;height:932" o:preferrelative="f">
            <v:fill o:detectmouseclick="t"/>
            <v:path o:extrusionok="t" o:connecttype="none"/>
            <o:lock v:ext="edit" text="t"/>
          </v:shape>
          <v:shape id="_x0000_s1028" type="#_x0000_t75" style="position:absolute;width:3686;height:932">
            <v:imagedata r:id="rId1" o:title=""/>
          </v:shape>
          <w10:wrap type="non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910"/>
    <w:multiLevelType w:val="hybridMultilevel"/>
    <w:tmpl w:val="8E749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117817"/>
    <w:multiLevelType w:val="hybridMultilevel"/>
    <w:tmpl w:val="CD42E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B47385"/>
    <w:rsid w:val="00B47385"/>
    <w:rsid w:val="00BF199A"/>
    <w:rsid w:val="00F273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9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385"/>
  </w:style>
  <w:style w:type="paragraph" w:styleId="Footer">
    <w:name w:val="footer"/>
    <w:basedOn w:val="Normal"/>
    <w:link w:val="FooterChar"/>
    <w:uiPriority w:val="99"/>
    <w:unhideWhenUsed/>
    <w:rsid w:val="00B47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385"/>
  </w:style>
  <w:style w:type="paragraph" w:styleId="BalloonText">
    <w:name w:val="Balloon Text"/>
    <w:basedOn w:val="Normal"/>
    <w:link w:val="BalloonTextChar"/>
    <w:uiPriority w:val="99"/>
    <w:semiHidden/>
    <w:unhideWhenUsed/>
    <w:rsid w:val="00B47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385"/>
    <w:rPr>
      <w:rFonts w:ascii="Tahoma" w:hAnsi="Tahoma" w:cs="Tahoma"/>
      <w:sz w:val="16"/>
      <w:szCs w:val="16"/>
    </w:rPr>
  </w:style>
  <w:style w:type="table" w:styleId="TableGrid">
    <w:name w:val="Table Grid"/>
    <w:basedOn w:val="TableNormal"/>
    <w:uiPriority w:val="59"/>
    <w:rsid w:val="00B47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73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Haner</dc:creator>
  <cp:keywords/>
  <dc:description/>
  <cp:lastModifiedBy>Gus Haner</cp:lastModifiedBy>
  <cp:revision>2</cp:revision>
  <cp:lastPrinted>2012-01-10T20:45:00Z</cp:lastPrinted>
  <dcterms:created xsi:type="dcterms:W3CDTF">2012-01-10T20:29:00Z</dcterms:created>
  <dcterms:modified xsi:type="dcterms:W3CDTF">2012-01-10T20:49:00Z</dcterms:modified>
</cp:coreProperties>
</file>