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09" w:rsidRPr="00934537" w:rsidRDefault="00CA2C09" w:rsidP="006779A7">
      <w:pPr>
        <w:pStyle w:val="MainBody"/>
      </w:pPr>
    </w:p>
    <w:p w:rsidR="00866557" w:rsidRPr="00934537" w:rsidRDefault="00866557" w:rsidP="006779A7">
      <w:pPr>
        <w:pStyle w:val="MainBody"/>
      </w:pPr>
    </w:p>
    <w:p w:rsidR="00866557" w:rsidRPr="00934537" w:rsidRDefault="00866557" w:rsidP="006779A7">
      <w:pPr>
        <w:pStyle w:val="MainBody"/>
      </w:pPr>
    </w:p>
    <w:p w:rsidR="00170561" w:rsidRPr="00934537" w:rsidRDefault="004B29CE" w:rsidP="001A2C65">
      <w:pPr>
        <w:pStyle w:val="MainTitle"/>
      </w:pPr>
      <w:r w:rsidRPr="00934537">
        <w:t>Data Quality &amp; Data Warehouse Programme</w:t>
      </w:r>
    </w:p>
    <w:p w:rsidR="005451B0" w:rsidRPr="00934537" w:rsidRDefault="005451B0" w:rsidP="00430892">
      <w:pPr>
        <w:pStyle w:val="MainBody"/>
      </w:pPr>
    </w:p>
    <w:p w:rsidR="00D64F8D" w:rsidRPr="00934537" w:rsidRDefault="000B5A3D" w:rsidP="00D64F8D">
      <w:pPr>
        <w:pStyle w:val="SubTitle"/>
      </w:pPr>
      <w:r>
        <w:t>Data Quality Strategy</w:t>
      </w:r>
      <w:r w:rsidR="00EE4FA4">
        <w:br/>
        <w:t>Executive Summary</w:t>
      </w:r>
    </w:p>
    <w:p w:rsidR="001268EA" w:rsidRPr="00C82288" w:rsidRDefault="000B5A3D" w:rsidP="001268EA">
      <w:pPr>
        <w:pStyle w:val="SubTitle"/>
        <w:rPr>
          <w:color w:val="7F7F7F" w:themeColor="text1" w:themeTint="80"/>
          <w:sz w:val="48"/>
        </w:rPr>
      </w:pPr>
      <w:r w:rsidRPr="00C82288">
        <w:rPr>
          <w:color w:val="7F7F7F" w:themeColor="text1" w:themeTint="80"/>
          <w:sz w:val="48"/>
        </w:rPr>
        <w:t>“Better Data for Better Decisions”</w:t>
      </w:r>
    </w:p>
    <w:p w:rsidR="001E66E1" w:rsidRPr="00934537" w:rsidRDefault="001E66E1" w:rsidP="006779A7">
      <w:pPr>
        <w:pStyle w:val="MainBody"/>
      </w:pPr>
    </w:p>
    <w:p w:rsidR="00CA2C09" w:rsidRPr="00934537" w:rsidRDefault="008127A5" w:rsidP="006779A7">
      <w:pPr>
        <w:pStyle w:val="MainBody"/>
      </w:pPr>
      <w:r w:rsidRPr="00934537">
        <w:rPr>
          <w:noProof/>
          <w:lang w:val="en-US"/>
        </w:rPr>
        <w:drawing>
          <wp:anchor distT="0" distB="0" distL="114300" distR="114300" simplePos="0" relativeHeight="251711488" behindDoc="0" locked="0" layoutInCell="1" allowOverlap="1">
            <wp:simplePos x="0" y="0"/>
            <wp:positionH relativeFrom="column">
              <wp:posOffset>4199255</wp:posOffset>
            </wp:positionH>
            <wp:positionV relativeFrom="paragraph">
              <wp:posOffset>6278880</wp:posOffset>
            </wp:positionV>
            <wp:extent cx="2678430" cy="514985"/>
            <wp:effectExtent l="0" t="0" r="0" b="0"/>
            <wp:wrapNone/>
            <wp:docPr id="5"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8" cstate="print"/>
                    <a:stretch>
                      <a:fillRect/>
                    </a:stretch>
                  </pic:blipFill>
                  <pic:spPr>
                    <a:xfrm>
                      <a:off x="0" y="0"/>
                      <a:ext cx="2678430" cy="514985"/>
                    </a:xfrm>
                    <a:prstGeom prst="rect">
                      <a:avLst/>
                    </a:prstGeom>
                  </pic:spPr>
                </pic:pic>
              </a:graphicData>
            </a:graphic>
          </wp:anchor>
        </w:drawing>
      </w:r>
      <w:r w:rsidR="00695EE4" w:rsidRPr="00695EE4">
        <w:rPr>
          <w:noProof/>
        </w:rPr>
        <w:pict>
          <v:shapetype id="_x0000_t202" coordsize="21600,21600" o:spt="202" path="m,l,21600r21600,l21600,xe">
            <v:stroke joinstyle="miter"/>
            <v:path gradientshapeok="t" o:connecttype="rect"/>
          </v:shapetype>
          <v:shape id="_x0000_s1026" type="#_x0000_t202" style="position:absolute;left:0;text-align:left;margin-left:-48.2pt;margin-top:742.2pt;width:179.5pt;height:25.35pt;z-index:251709440;mso-position-horizontal-relative:text;mso-position-vertical:absolute;mso-position-vertical-relative:page;v-text-anchor:middle" stroked="f">
            <v:textbox style="mso-next-textbox:#_x0000_s1026" inset=".5mm,.3mm,.5mm,.3mm">
              <w:txbxContent>
                <w:p w:rsidR="004C34E8" w:rsidRPr="002E5002" w:rsidRDefault="004C34E8" w:rsidP="008A3CC5">
                  <w:pPr>
                    <w:pStyle w:val="MainBody"/>
                    <w:jc w:val="left"/>
                    <w:rPr>
                      <w:rFonts w:asciiTheme="majorHAnsi" w:hAnsiTheme="majorHAnsi" w:cstheme="majorHAnsi"/>
                      <w:color w:val="C00000"/>
                      <w:sz w:val="28"/>
                    </w:rPr>
                  </w:pPr>
                  <w:r>
                    <w:rPr>
                      <w:rFonts w:asciiTheme="majorHAnsi" w:hAnsiTheme="majorHAnsi" w:cstheme="majorHAnsi"/>
                      <w:color w:val="C00000"/>
                      <w:sz w:val="28"/>
                    </w:rPr>
                    <w:t>© Perspicacity Ltd 2019</w:t>
                  </w:r>
                </w:p>
              </w:txbxContent>
            </v:textbox>
            <w10:wrap anchory="page"/>
          </v:shape>
        </w:pict>
      </w:r>
      <w:r w:rsidR="00B16C9A" w:rsidRPr="00934537">
        <w:rPr>
          <w:noProof/>
          <w:lang w:val="en-US"/>
        </w:rPr>
        <w:drawing>
          <wp:anchor distT="0" distB="0" distL="114300" distR="114300" simplePos="0" relativeHeight="251658240" behindDoc="1" locked="0" layoutInCell="0" allowOverlap="1">
            <wp:simplePos x="0" y="0"/>
            <wp:positionH relativeFrom="column">
              <wp:posOffset>-739676</wp:posOffset>
            </wp:positionH>
            <wp:positionV relativeFrom="page">
              <wp:posOffset>4997003</wp:posOffset>
            </wp:positionV>
            <wp:extent cx="7811304" cy="4752304"/>
            <wp:effectExtent l="19050" t="0" r="0" b="0"/>
            <wp:wrapNone/>
            <wp:docPr id="1"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9" cstate="print"/>
                    <a:srcRect t="14270" b="11317"/>
                    <a:stretch>
                      <a:fillRect/>
                    </a:stretch>
                  </pic:blipFill>
                  <pic:spPr>
                    <a:xfrm>
                      <a:off x="0" y="0"/>
                      <a:ext cx="7811304" cy="4752304"/>
                    </a:xfrm>
                    <a:prstGeom prst="rect">
                      <a:avLst/>
                    </a:prstGeom>
                  </pic:spPr>
                </pic:pic>
              </a:graphicData>
            </a:graphic>
          </wp:anchor>
        </w:drawing>
      </w:r>
      <w:r w:rsidR="00CA2C09" w:rsidRPr="00934537">
        <w:rPr>
          <w:rFonts w:ascii="Hind Medium" w:hAnsi="Hind Medium" w:cs="Hind Medium"/>
          <w:sz w:val="24"/>
        </w:rPr>
        <w:br w:type="page"/>
      </w: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p w:rsidR="004B29CE" w:rsidRPr="00934537" w:rsidRDefault="004B29CE" w:rsidP="004B29CE">
      <w:pPr>
        <w:pStyle w:val="MainBody"/>
      </w:pPr>
    </w:p>
    <w:tbl>
      <w:tblPr>
        <w:tblStyle w:val="TableGrid"/>
        <w:tblW w:w="0" w:type="auto"/>
        <w:tblInd w:w="558" w:type="dxa"/>
        <w:tblLook w:val="04A0"/>
      </w:tblPr>
      <w:tblGrid>
        <w:gridCol w:w="2385"/>
        <w:gridCol w:w="6633"/>
      </w:tblGrid>
      <w:tr w:rsidR="004B29CE" w:rsidRPr="00934537" w:rsidTr="004B29CE">
        <w:tc>
          <w:tcPr>
            <w:tcW w:w="9018" w:type="dxa"/>
            <w:gridSpan w:val="2"/>
            <w:shd w:val="clear" w:color="auto" w:fill="9F1F1F"/>
          </w:tcPr>
          <w:p w:rsidR="004B29CE" w:rsidRPr="00934537" w:rsidRDefault="004B29CE" w:rsidP="004B29CE">
            <w:pPr>
              <w:pStyle w:val="MainBody"/>
              <w:rPr>
                <w:color w:val="FFFFFF" w:themeColor="background1"/>
              </w:rPr>
            </w:pPr>
            <w:r w:rsidRPr="00934537">
              <w:rPr>
                <w:color w:val="FFFFFF" w:themeColor="background1"/>
              </w:rPr>
              <w:t>Document Control</w:t>
            </w:r>
          </w:p>
        </w:tc>
      </w:tr>
      <w:tr w:rsidR="004B29CE" w:rsidRPr="00934537" w:rsidTr="004B29CE">
        <w:tc>
          <w:tcPr>
            <w:tcW w:w="2385" w:type="dxa"/>
          </w:tcPr>
          <w:p w:rsidR="004B29CE" w:rsidRPr="00934537" w:rsidRDefault="004B29CE" w:rsidP="004B29CE">
            <w:pPr>
              <w:pStyle w:val="MainBody"/>
            </w:pPr>
            <w:r w:rsidRPr="00934537">
              <w:t>Version</w:t>
            </w:r>
          </w:p>
        </w:tc>
        <w:tc>
          <w:tcPr>
            <w:tcW w:w="6633" w:type="dxa"/>
          </w:tcPr>
          <w:p w:rsidR="004B29CE" w:rsidRPr="00934537" w:rsidRDefault="004B29CE" w:rsidP="00F917D8">
            <w:pPr>
              <w:pStyle w:val="MainBody"/>
            </w:pPr>
            <w:r w:rsidRPr="00934537">
              <w:t>V</w:t>
            </w:r>
            <w:r w:rsidR="00F917D8">
              <w:t>2</w:t>
            </w:r>
            <w:r w:rsidRPr="00934537">
              <w:t>.0</w:t>
            </w:r>
          </w:p>
        </w:tc>
      </w:tr>
      <w:tr w:rsidR="004B29CE" w:rsidRPr="00934537" w:rsidTr="004B29CE">
        <w:tc>
          <w:tcPr>
            <w:tcW w:w="2385" w:type="dxa"/>
          </w:tcPr>
          <w:p w:rsidR="004B29CE" w:rsidRPr="00934537" w:rsidRDefault="004B29CE" w:rsidP="004B29CE">
            <w:pPr>
              <w:pStyle w:val="MainBody"/>
            </w:pPr>
            <w:r w:rsidRPr="00934537">
              <w:t>Created</w:t>
            </w:r>
          </w:p>
        </w:tc>
        <w:tc>
          <w:tcPr>
            <w:tcW w:w="6633" w:type="dxa"/>
          </w:tcPr>
          <w:p w:rsidR="004B29CE" w:rsidRPr="00934537" w:rsidRDefault="004B29CE" w:rsidP="004B29CE">
            <w:pPr>
              <w:pStyle w:val="MainBody"/>
            </w:pPr>
            <w:r w:rsidRPr="00934537">
              <w:t>2019.01.12</w:t>
            </w:r>
          </w:p>
        </w:tc>
      </w:tr>
      <w:tr w:rsidR="004B29CE" w:rsidRPr="00934537" w:rsidTr="004B29CE">
        <w:tc>
          <w:tcPr>
            <w:tcW w:w="2385" w:type="dxa"/>
          </w:tcPr>
          <w:p w:rsidR="004B29CE" w:rsidRPr="00934537" w:rsidRDefault="004B29CE" w:rsidP="004B29CE">
            <w:pPr>
              <w:pStyle w:val="MainBody"/>
            </w:pPr>
            <w:r w:rsidRPr="00934537">
              <w:t>Updated</w:t>
            </w:r>
          </w:p>
        </w:tc>
        <w:tc>
          <w:tcPr>
            <w:tcW w:w="6633" w:type="dxa"/>
          </w:tcPr>
          <w:p w:rsidR="004B29CE" w:rsidRPr="00934537" w:rsidRDefault="00F917D8" w:rsidP="00F917D8">
            <w:pPr>
              <w:pStyle w:val="MainBody"/>
            </w:pPr>
            <w:r>
              <w:t>2019.12</w:t>
            </w:r>
            <w:r w:rsidR="004B29CE" w:rsidRPr="00934537">
              <w:t>.</w:t>
            </w:r>
            <w:r>
              <w:t>20</w:t>
            </w:r>
          </w:p>
        </w:tc>
      </w:tr>
      <w:tr w:rsidR="004B29CE" w:rsidRPr="00934537" w:rsidTr="004B29CE">
        <w:tc>
          <w:tcPr>
            <w:tcW w:w="2385" w:type="dxa"/>
          </w:tcPr>
          <w:p w:rsidR="004B29CE" w:rsidRPr="00934537" w:rsidRDefault="004B29CE" w:rsidP="004B29CE">
            <w:pPr>
              <w:pStyle w:val="MainBody"/>
            </w:pPr>
            <w:r w:rsidRPr="00934537">
              <w:t>Original Author</w:t>
            </w:r>
          </w:p>
        </w:tc>
        <w:tc>
          <w:tcPr>
            <w:tcW w:w="6633" w:type="dxa"/>
          </w:tcPr>
          <w:p w:rsidR="004B29CE" w:rsidRPr="00934537" w:rsidRDefault="004B29CE" w:rsidP="001B31FD">
            <w:pPr>
              <w:pStyle w:val="MainBody"/>
            </w:pPr>
            <w:r w:rsidRPr="00934537">
              <w:t>Matthew Bishop, Perspicacity Ltd</w:t>
            </w:r>
            <w:r w:rsidR="001B31FD">
              <w:t xml:space="preserve"> &amp;</w:t>
            </w:r>
            <w:r w:rsidR="00701E64">
              <w:t xml:space="preserve"> Jill McGregor</w:t>
            </w:r>
          </w:p>
        </w:tc>
      </w:tr>
      <w:tr w:rsidR="004B29CE" w:rsidRPr="00934537" w:rsidTr="004B29CE">
        <w:tc>
          <w:tcPr>
            <w:tcW w:w="2385" w:type="dxa"/>
          </w:tcPr>
          <w:p w:rsidR="004B29CE" w:rsidRPr="00934537" w:rsidRDefault="004B29CE" w:rsidP="004B29CE">
            <w:pPr>
              <w:pStyle w:val="MainBody"/>
            </w:pPr>
            <w:r w:rsidRPr="00934537">
              <w:t>Contact</w:t>
            </w:r>
          </w:p>
        </w:tc>
        <w:tc>
          <w:tcPr>
            <w:tcW w:w="6633" w:type="dxa"/>
          </w:tcPr>
          <w:p w:rsidR="004B29CE" w:rsidRPr="00934537" w:rsidRDefault="00695EE4" w:rsidP="004B29CE">
            <w:pPr>
              <w:pStyle w:val="MainBody"/>
              <w:rPr>
                <w:rFonts w:ascii="Hind" w:hAnsi="Hind" w:cs="Hind"/>
                <w:sz w:val="24"/>
              </w:rPr>
            </w:pPr>
            <w:hyperlink r:id="rId10" w:history="1">
              <w:r w:rsidR="004B29CE" w:rsidRPr="00934537">
                <w:rPr>
                  <w:rStyle w:val="Hyperlink"/>
                  <w:rFonts w:ascii="Hind" w:hAnsi="Hind" w:cs="Hind"/>
                  <w:sz w:val="24"/>
                </w:rPr>
                <w:t>matthew.bishop@perspicacityltd.co.uk</w:t>
              </w:r>
            </w:hyperlink>
            <w:r w:rsidR="004B29CE" w:rsidRPr="00934537">
              <w:rPr>
                <w:rFonts w:ascii="Hind" w:hAnsi="Hind" w:cs="Hind"/>
                <w:sz w:val="24"/>
              </w:rPr>
              <w:t xml:space="preserve"> / 07545 878906</w:t>
            </w:r>
          </w:p>
        </w:tc>
      </w:tr>
    </w:tbl>
    <w:p w:rsidR="004B29CE" w:rsidRPr="00934537" w:rsidRDefault="004B29CE" w:rsidP="004B29CE">
      <w:pPr>
        <w:pStyle w:val="MainBody"/>
      </w:pPr>
    </w:p>
    <w:p w:rsidR="004B29CE" w:rsidRPr="00934537" w:rsidRDefault="004B29CE" w:rsidP="004B29CE">
      <w:pPr>
        <w:pStyle w:val="MainBody"/>
      </w:pPr>
      <w:r w:rsidRPr="00934537">
        <w:t>© Perspicacity Ltd 2019</w:t>
      </w:r>
    </w:p>
    <w:p w:rsidR="004B29CE" w:rsidRPr="00934537" w:rsidRDefault="004B29CE" w:rsidP="004B29CE">
      <w:pPr>
        <w:pStyle w:val="MainBody"/>
      </w:pPr>
    </w:p>
    <w:p w:rsidR="004B29CE" w:rsidRPr="00934537" w:rsidRDefault="004B29CE" w:rsidP="004B29CE">
      <w:pPr>
        <w:pStyle w:val="MainBody"/>
      </w:pPr>
      <w:r w:rsidRPr="00934537">
        <w:t xml:space="preserve">This work product is licensed under the creative commons attribution 4.0 </w:t>
      </w:r>
      <w:proofErr w:type="gramStart"/>
      <w:r w:rsidRPr="00934537">
        <w:t>license</w:t>
      </w:r>
      <w:proofErr w:type="gramEnd"/>
      <w:r w:rsidRPr="00934537">
        <w:t>. This allows worldwide, royalty-free, non-exclusive rights to share, distribute and create derivative work products (including for commercial gain) as long as the terms of the license are adhered to. Full details of the terms can be found at:</w:t>
      </w:r>
    </w:p>
    <w:p w:rsidR="004B29CE" w:rsidRPr="00934537" w:rsidRDefault="00695EE4" w:rsidP="004B29CE">
      <w:pPr>
        <w:pStyle w:val="MainBody"/>
      </w:pPr>
      <w:hyperlink r:id="rId11" w:history="1">
        <w:r w:rsidR="004B29CE" w:rsidRPr="00934537">
          <w:rPr>
            <w:rStyle w:val="Hyperlink"/>
            <w:rFonts w:ascii="Hind" w:hAnsi="Hind" w:cs="Hind"/>
            <w:sz w:val="24"/>
          </w:rPr>
          <w:t>https://creativecommons.org/licenses/by/4.0/legalcode</w:t>
        </w:r>
      </w:hyperlink>
    </w:p>
    <w:p w:rsidR="004B29CE" w:rsidRPr="00934537" w:rsidRDefault="004B29CE" w:rsidP="004B29CE">
      <w:pPr>
        <w:pStyle w:val="MainBody"/>
      </w:pPr>
      <w:r w:rsidRPr="00934537">
        <w:t xml:space="preserve">It is part of an open source library which can be found at </w:t>
      </w:r>
      <w:hyperlink r:id="rId12" w:history="1">
        <w:r w:rsidRPr="00934537">
          <w:rPr>
            <w:rStyle w:val="Hyperlink"/>
          </w:rPr>
          <w:t>https://github.com/perspicacity-ltd/DataQualityReporting</w:t>
        </w:r>
      </w:hyperlink>
    </w:p>
    <w:p w:rsidR="004B29CE" w:rsidRPr="00934537" w:rsidRDefault="004B29CE" w:rsidP="004B29CE">
      <w:pPr>
        <w:pStyle w:val="MainBody"/>
      </w:pPr>
    </w:p>
    <w:p w:rsidR="004B29CE" w:rsidRPr="00934537" w:rsidRDefault="004B29CE" w:rsidP="004B29CE">
      <w:pPr>
        <w:pStyle w:val="MainBody"/>
      </w:pPr>
      <w:r w:rsidRPr="00934537">
        <w:t xml:space="preserve">Perspicacity's other open source offerings can be found at </w:t>
      </w:r>
      <w:hyperlink r:id="rId13" w:history="1">
        <w:r w:rsidRPr="00934537">
          <w:rPr>
            <w:rStyle w:val="Hyperlink"/>
          </w:rPr>
          <w:t>https://github.com/perspicacity-ltd</w:t>
        </w:r>
      </w:hyperlink>
    </w:p>
    <w:p w:rsidR="004B29CE" w:rsidRPr="00934537" w:rsidRDefault="004B29CE" w:rsidP="004B29CE">
      <w:pPr>
        <w:pStyle w:val="MainBody"/>
        <w:rPr>
          <w:rFonts w:ascii="Hind" w:hAnsi="Hind" w:cs="Hind"/>
          <w:sz w:val="24"/>
        </w:rPr>
      </w:pPr>
      <w:r w:rsidRPr="00934537">
        <w:rPr>
          <w:rFonts w:ascii="Hind" w:hAnsi="Hind" w:cs="Hind"/>
          <w:sz w:val="24"/>
        </w:rPr>
        <w:br w:type="page"/>
      </w:r>
    </w:p>
    <w:p w:rsidR="004B29CE" w:rsidRPr="00934537" w:rsidRDefault="004B29CE" w:rsidP="004B29CE">
      <w:pPr>
        <w:rPr>
          <w:rFonts w:asciiTheme="majorHAnsi" w:hAnsiTheme="majorHAnsi"/>
          <w:b/>
          <w:color w:val="9A0000"/>
          <w:sz w:val="28"/>
          <w:szCs w:val="28"/>
        </w:rPr>
      </w:pPr>
      <w:r w:rsidRPr="00934537">
        <w:rPr>
          <w:rFonts w:asciiTheme="majorHAnsi" w:hAnsiTheme="majorHAnsi"/>
          <w:b/>
          <w:color w:val="9A0000"/>
          <w:sz w:val="28"/>
          <w:szCs w:val="28"/>
        </w:rPr>
        <w:lastRenderedPageBreak/>
        <w:t>Table of Contents</w:t>
      </w:r>
    </w:p>
    <w:p w:rsidR="00701E64" w:rsidRDefault="00695EE4">
      <w:pPr>
        <w:pStyle w:val="TOC1"/>
        <w:tabs>
          <w:tab w:val="right" w:leader="underscore" w:pos="10338"/>
        </w:tabs>
        <w:rPr>
          <w:rFonts w:asciiTheme="minorHAnsi" w:eastAsiaTheme="minorEastAsia" w:hAnsiTheme="minorHAnsi"/>
          <w:noProof/>
          <w:lang w:val="en-US"/>
        </w:rPr>
      </w:pPr>
      <w:r w:rsidRPr="00695EE4">
        <w:rPr>
          <w:b/>
          <w:bCs/>
          <w:i/>
          <w:iCs/>
          <w:sz w:val="24"/>
          <w:szCs w:val="24"/>
        </w:rPr>
        <w:fldChar w:fldCharType="begin"/>
      </w:r>
      <w:r w:rsidR="004B29CE" w:rsidRPr="00934537">
        <w:instrText xml:space="preserve"> TOC \o "1-1" \h \z \u </w:instrText>
      </w:r>
      <w:r w:rsidRPr="00695EE4">
        <w:rPr>
          <w:b/>
          <w:bCs/>
          <w:i/>
          <w:iCs/>
          <w:sz w:val="24"/>
          <w:szCs w:val="24"/>
        </w:rPr>
        <w:fldChar w:fldCharType="separate"/>
      </w:r>
      <w:hyperlink w:anchor="_Toc8664467" w:history="1">
        <w:r w:rsidR="00701E64" w:rsidRPr="00C20C46">
          <w:rPr>
            <w:rStyle w:val="Hyperlink"/>
            <w:noProof/>
          </w:rPr>
          <w:t>Data Quality Strategy - Introduction</w:t>
        </w:r>
        <w:r w:rsidR="00701E64">
          <w:rPr>
            <w:noProof/>
            <w:webHidden/>
          </w:rPr>
          <w:tab/>
        </w:r>
        <w:r>
          <w:rPr>
            <w:noProof/>
            <w:webHidden/>
          </w:rPr>
          <w:fldChar w:fldCharType="begin"/>
        </w:r>
        <w:r w:rsidR="00701E64">
          <w:rPr>
            <w:noProof/>
            <w:webHidden/>
          </w:rPr>
          <w:instrText xml:space="preserve"> PAGEREF _Toc8664467 \h </w:instrText>
        </w:r>
        <w:r>
          <w:rPr>
            <w:noProof/>
            <w:webHidden/>
          </w:rPr>
        </w:r>
        <w:r>
          <w:rPr>
            <w:noProof/>
            <w:webHidden/>
          </w:rPr>
          <w:fldChar w:fldCharType="separate"/>
        </w:r>
        <w:r w:rsidR="00701E64">
          <w:rPr>
            <w:noProof/>
            <w:webHidden/>
          </w:rPr>
          <w:t>4</w:t>
        </w:r>
        <w:r>
          <w:rPr>
            <w:noProof/>
            <w:webHidden/>
          </w:rPr>
          <w:fldChar w:fldCharType="end"/>
        </w:r>
      </w:hyperlink>
    </w:p>
    <w:p w:rsidR="00701E64" w:rsidRDefault="00695EE4">
      <w:pPr>
        <w:pStyle w:val="TOC1"/>
        <w:tabs>
          <w:tab w:val="right" w:leader="underscore" w:pos="10338"/>
        </w:tabs>
        <w:rPr>
          <w:rFonts w:asciiTheme="minorHAnsi" w:eastAsiaTheme="minorEastAsia" w:hAnsiTheme="minorHAnsi"/>
          <w:noProof/>
          <w:lang w:val="en-US"/>
        </w:rPr>
      </w:pPr>
      <w:hyperlink w:anchor="_Toc8664468" w:history="1">
        <w:r w:rsidR="00701E64" w:rsidRPr="00C20C46">
          <w:rPr>
            <w:rStyle w:val="Hyperlink"/>
            <w:noProof/>
          </w:rPr>
          <w:t>Foreword</w:t>
        </w:r>
        <w:r w:rsidR="00701E64">
          <w:rPr>
            <w:noProof/>
            <w:webHidden/>
          </w:rPr>
          <w:tab/>
        </w:r>
        <w:r>
          <w:rPr>
            <w:noProof/>
            <w:webHidden/>
          </w:rPr>
          <w:fldChar w:fldCharType="begin"/>
        </w:r>
        <w:r w:rsidR="00701E64">
          <w:rPr>
            <w:noProof/>
            <w:webHidden/>
          </w:rPr>
          <w:instrText xml:space="preserve"> PAGEREF _Toc8664468 \h </w:instrText>
        </w:r>
        <w:r>
          <w:rPr>
            <w:noProof/>
            <w:webHidden/>
          </w:rPr>
        </w:r>
        <w:r>
          <w:rPr>
            <w:noProof/>
            <w:webHidden/>
          </w:rPr>
          <w:fldChar w:fldCharType="separate"/>
        </w:r>
        <w:r w:rsidR="00701E64">
          <w:rPr>
            <w:noProof/>
            <w:webHidden/>
          </w:rPr>
          <w:t>5</w:t>
        </w:r>
        <w:r>
          <w:rPr>
            <w:noProof/>
            <w:webHidden/>
          </w:rPr>
          <w:fldChar w:fldCharType="end"/>
        </w:r>
      </w:hyperlink>
    </w:p>
    <w:p w:rsidR="00701E64" w:rsidRDefault="00695EE4">
      <w:pPr>
        <w:pStyle w:val="TOC1"/>
        <w:tabs>
          <w:tab w:val="right" w:leader="underscore" w:pos="10338"/>
        </w:tabs>
        <w:rPr>
          <w:rFonts w:asciiTheme="minorHAnsi" w:eastAsiaTheme="minorEastAsia" w:hAnsiTheme="minorHAnsi"/>
          <w:noProof/>
          <w:lang w:val="en-US"/>
        </w:rPr>
      </w:pPr>
      <w:hyperlink w:anchor="_Toc8664469" w:history="1">
        <w:r w:rsidR="00701E64" w:rsidRPr="00C20C46">
          <w:rPr>
            <w:rStyle w:val="Hyperlink"/>
            <w:noProof/>
          </w:rPr>
          <w:t>Case for Change</w:t>
        </w:r>
        <w:r w:rsidR="00701E64">
          <w:rPr>
            <w:noProof/>
            <w:webHidden/>
          </w:rPr>
          <w:tab/>
        </w:r>
        <w:r>
          <w:rPr>
            <w:noProof/>
            <w:webHidden/>
          </w:rPr>
          <w:fldChar w:fldCharType="begin"/>
        </w:r>
        <w:r w:rsidR="00701E64">
          <w:rPr>
            <w:noProof/>
            <w:webHidden/>
          </w:rPr>
          <w:instrText xml:space="preserve"> PAGEREF _Toc8664469 \h </w:instrText>
        </w:r>
        <w:r>
          <w:rPr>
            <w:noProof/>
            <w:webHidden/>
          </w:rPr>
        </w:r>
        <w:r>
          <w:rPr>
            <w:noProof/>
            <w:webHidden/>
          </w:rPr>
          <w:fldChar w:fldCharType="separate"/>
        </w:r>
        <w:r w:rsidR="00701E64">
          <w:rPr>
            <w:noProof/>
            <w:webHidden/>
          </w:rPr>
          <w:t>6</w:t>
        </w:r>
        <w:r>
          <w:rPr>
            <w:noProof/>
            <w:webHidden/>
          </w:rPr>
          <w:fldChar w:fldCharType="end"/>
        </w:r>
      </w:hyperlink>
    </w:p>
    <w:p w:rsidR="00701E64" w:rsidRDefault="00695EE4">
      <w:pPr>
        <w:pStyle w:val="TOC1"/>
        <w:tabs>
          <w:tab w:val="right" w:leader="underscore" w:pos="10338"/>
        </w:tabs>
        <w:rPr>
          <w:rFonts w:asciiTheme="minorHAnsi" w:eastAsiaTheme="minorEastAsia" w:hAnsiTheme="minorHAnsi"/>
          <w:noProof/>
          <w:lang w:val="en-US"/>
        </w:rPr>
      </w:pPr>
      <w:hyperlink w:anchor="_Toc8664470" w:history="1">
        <w:r w:rsidR="00701E64" w:rsidRPr="00C20C46">
          <w:rPr>
            <w:rStyle w:val="Hyperlink"/>
            <w:noProof/>
          </w:rPr>
          <w:t>Strategic Objectives</w:t>
        </w:r>
        <w:r w:rsidR="00701E64">
          <w:rPr>
            <w:noProof/>
            <w:webHidden/>
          </w:rPr>
          <w:tab/>
        </w:r>
        <w:r>
          <w:rPr>
            <w:noProof/>
            <w:webHidden/>
          </w:rPr>
          <w:fldChar w:fldCharType="begin"/>
        </w:r>
        <w:r w:rsidR="00701E64">
          <w:rPr>
            <w:noProof/>
            <w:webHidden/>
          </w:rPr>
          <w:instrText xml:space="preserve"> PAGEREF _Toc8664470 \h </w:instrText>
        </w:r>
        <w:r>
          <w:rPr>
            <w:noProof/>
            <w:webHidden/>
          </w:rPr>
        </w:r>
        <w:r>
          <w:rPr>
            <w:noProof/>
            <w:webHidden/>
          </w:rPr>
          <w:fldChar w:fldCharType="separate"/>
        </w:r>
        <w:r w:rsidR="00701E64">
          <w:rPr>
            <w:noProof/>
            <w:webHidden/>
          </w:rPr>
          <w:t>8</w:t>
        </w:r>
        <w:r>
          <w:rPr>
            <w:noProof/>
            <w:webHidden/>
          </w:rPr>
          <w:fldChar w:fldCharType="end"/>
        </w:r>
      </w:hyperlink>
    </w:p>
    <w:p w:rsidR="00701E64" w:rsidRDefault="00695EE4">
      <w:pPr>
        <w:pStyle w:val="TOC1"/>
        <w:tabs>
          <w:tab w:val="right" w:leader="underscore" w:pos="10338"/>
        </w:tabs>
        <w:rPr>
          <w:rFonts w:asciiTheme="minorHAnsi" w:eastAsiaTheme="minorEastAsia" w:hAnsiTheme="minorHAnsi"/>
          <w:noProof/>
          <w:lang w:val="en-US"/>
        </w:rPr>
      </w:pPr>
      <w:hyperlink w:anchor="_Toc8664471" w:history="1">
        <w:r w:rsidR="00701E64" w:rsidRPr="00C20C46">
          <w:rPr>
            <w:rStyle w:val="Hyperlink"/>
            <w:noProof/>
          </w:rPr>
          <w:t>Governance</w:t>
        </w:r>
        <w:r w:rsidR="00701E64">
          <w:rPr>
            <w:noProof/>
            <w:webHidden/>
          </w:rPr>
          <w:tab/>
        </w:r>
        <w:r>
          <w:rPr>
            <w:noProof/>
            <w:webHidden/>
          </w:rPr>
          <w:fldChar w:fldCharType="begin"/>
        </w:r>
        <w:r w:rsidR="00701E64">
          <w:rPr>
            <w:noProof/>
            <w:webHidden/>
          </w:rPr>
          <w:instrText xml:space="preserve"> PAGEREF _Toc8664471 \h </w:instrText>
        </w:r>
        <w:r>
          <w:rPr>
            <w:noProof/>
            <w:webHidden/>
          </w:rPr>
        </w:r>
        <w:r>
          <w:rPr>
            <w:noProof/>
            <w:webHidden/>
          </w:rPr>
          <w:fldChar w:fldCharType="separate"/>
        </w:r>
        <w:r w:rsidR="00701E64">
          <w:rPr>
            <w:noProof/>
            <w:webHidden/>
          </w:rPr>
          <w:t>12</w:t>
        </w:r>
        <w:r>
          <w:rPr>
            <w:noProof/>
            <w:webHidden/>
          </w:rPr>
          <w:fldChar w:fldCharType="end"/>
        </w:r>
      </w:hyperlink>
    </w:p>
    <w:p w:rsidR="00701E64" w:rsidRDefault="00695EE4">
      <w:pPr>
        <w:pStyle w:val="TOC1"/>
        <w:tabs>
          <w:tab w:val="right" w:leader="underscore" w:pos="10338"/>
        </w:tabs>
        <w:rPr>
          <w:rFonts w:asciiTheme="minorHAnsi" w:eastAsiaTheme="minorEastAsia" w:hAnsiTheme="minorHAnsi"/>
          <w:noProof/>
          <w:lang w:val="en-US"/>
        </w:rPr>
      </w:pPr>
      <w:hyperlink w:anchor="_Toc8664472" w:history="1">
        <w:r w:rsidR="00701E64" w:rsidRPr="00C20C46">
          <w:rPr>
            <w:rStyle w:val="Hyperlink"/>
            <w:noProof/>
          </w:rPr>
          <w:t>Challenges</w:t>
        </w:r>
        <w:r w:rsidR="00701E64">
          <w:rPr>
            <w:noProof/>
            <w:webHidden/>
          </w:rPr>
          <w:tab/>
        </w:r>
        <w:r>
          <w:rPr>
            <w:noProof/>
            <w:webHidden/>
          </w:rPr>
          <w:fldChar w:fldCharType="begin"/>
        </w:r>
        <w:r w:rsidR="00701E64">
          <w:rPr>
            <w:noProof/>
            <w:webHidden/>
          </w:rPr>
          <w:instrText xml:space="preserve"> PAGEREF _Toc8664472 \h </w:instrText>
        </w:r>
        <w:r>
          <w:rPr>
            <w:noProof/>
            <w:webHidden/>
          </w:rPr>
        </w:r>
        <w:r>
          <w:rPr>
            <w:noProof/>
            <w:webHidden/>
          </w:rPr>
          <w:fldChar w:fldCharType="separate"/>
        </w:r>
        <w:r w:rsidR="00701E64">
          <w:rPr>
            <w:noProof/>
            <w:webHidden/>
          </w:rPr>
          <w:t>16</w:t>
        </w:r>
        <w:r>
          <w:rPr>
            <w:noProof/>
            <w:webHidden/>
          </w:rPr>
          <w:fldChar w:fldCharType="end"/>
        </w:r>
      </w:hyperlink>
    </w:p>
    <w:p w:rsidR="004B29CE" w:rsidRPr="00934537" w:rsidRDefault="00695EE4" w:rsidP="004B29CE">
      <w:pPr>
        <w:ind w:left="432"/>
        <w:rPr>
          <w:rFonts w:cs="Times New Roman"/>
        </w:rPr>
      </w:pPr>
      <w:r w:rsidRPr="00934537">
        <w:fldChar w:fldCharType="end"/>
      </w:r>
      <w:r w:rsidR="004B29CE" w:rsidRPr="00934537">
        <w:br w:type="page"/>
      </w:r>
    </w:p>
    <w:p w:rsidR="004B29CE" w:rsidRPr="00934537" w:rsidRDefault="004B29CE" w:rsidP="00934537">
      <w:pPr>
        <w:pStyle w:val="Heading1"/>
      </w:pPr>
      <w:bookmarkStart w:id="0" w:name="_Toc8664467"/>
      <w:r w:rsidRPr="00934537">
        <w:lastRenderedPageBreak/>
        <w:t xml:space="preserve">Data </w:t>
      </w:r>
      <w:r w:rsidR="00934537" w:rsidRPr="00934537">
        <w:t>Quality Strategy</w:t>
      </w:r>
      <w:r w:rsidRPr="00934537">
        <w:t xml:space="preserve"> - Introduction</w:t>
      </w:r>
      <w:bookmarkEnd w:id="0"/>
    </w:p>
    <w:p w:rsidR="00934537" w:rsidRPr="00934537" w:rsidRDefault="00934537" w:rsidP="00934537">
      <w:pPr>
        <w:pStyle w:val="Heading2"/>
      </w:pPr>
      <w:r w:rsidRPr="00934537">
        <w:t>Data Quality Strategy Series</w:t>
      </w:r>
    </w:p>
    <w:p w:rsidR="00934537" w:rsidRPr="00934537" w:rsidRDefault="00934537" w:rsidP="00934537">
      <w:r w:rsidRPr="00934537">
        <w:t>This document is part of a</w:t>
      </w:r>
      <w:r>
        <w:t>n open source</w:t>
      </w:r>
      <w:r w:rsidRPr="00934537">
        <w:t xml:space="preserve"> series of documents to facilitate the establishment of a Data Quality strategy and function within an organisation</w:t>
      </w:r>
      <w:r>
        <w:t xml:space="preserve">. The full </w:t>
      </w:r>
      <w:r w:rsidRPr="00934537">
        <w:t xml:space="preserve">open source library can be found at </w:t>
      </w:r>
      <w:hyperlink r:id="rId14" w:history="1">
        <w:r w:rsidRPr="00934537">
          <w:rPr>
            <w:rStyle w:val="Hyperlink"/>
          </w:rPr>
          <w:t>https://github.com/perspicacity-ltd/DataQualityReporting</w:t>
        </w:r>
      </w:hyperlink>
    </w:p>
    <w:p w:rsidR="00934537" w:rsidRPr="00934537" w:rsidRDefault="00934537" w:rsidP="00934537">
      <w:pPr>
        <w:pStyle w:val="ListParagraph"/>
        <w:numPr>
          <w:ilvl w:val="0"/>
          <w:numId w:val="24"/>
        </w:numPr>
      </w:pPr>
      <w:r w:rsidRPr="00934537">
        <w:t>The series presents a set of documents as a starter for ten</w:t>
      </w:r>
    </w:p>
    <w:p w:rsidR="00934537" w:rsidRPr="00934537" w:rsidRDefault="00934537" w:rsidP="00934537">
      <w:pPr>
        <w:pStyle w:val="ListParagraph"/>
        <w:numPr>
          <w:ilvl w:val="0"/>
          <w:numId w:val="24"/>
        </w:numPr>
      </w:pPr>
      <w:r w:rsidRPr="00934537">
        <w:t>It can be used by organisations starting on their data quality journey and those who already have a data quality function</w:t>
      </w:r>
    </w:p>
    <w:p w:rsidR="00934537" w:rsidRPr="00934537" w:rsidRDefault="00934537" w:rsidP="00934537">
      <w:pPr>
        <w:pStyle w:val="ListParagraph"/>
        <w:numPr>
          <w:ilvl w:val="0"/>
          <w:numId w:val="24"/>
        </w:numPr>
      </w:pPr>
      <w:r w:rsidRPr="00934537">
        <w:t>It contains the following components of a data quality strategy:</w:t>
      </w:r>
    </w:p>
    <w:p w:rsidR="00934537" w:rsidRPr="00934537" w:rsidRDefault="00934537" w:rsidP="00934537">
      <w:pPr>
        <w:pStyle w:val="ListParagraph"/>
        <w:numPr>
          <w:ilvl w:val="1"/>
          <w:numId w:val="24"/>
        </w:numPr>
      </w:pPr>
      <w:r w:rsidRPr="00934537">
        <w:t>Strategy &amp; Exec Summary</w:t>
      </w:r>
    </w:p>
    <w:p w:rsidR="00934537" w:rsidRPr="00934537" w:rsidRDefault="00934537" w:rsidP="00934537">
      <w:pPr>
        <w:pStyle w:val="ListParagraph"/>
        <w:numPr>
          <w:ilvl w:val="1"/>
          <w:numId w:val="24"/>
        </w:numPr>
      </w:pPr>
      <w:r w:rsidRPr="00934537">
        <w:t>Policy &amp; Standard Operating Procedures</w:t>
      </w:r>
    </w:p>
    <w:p w:rsidR="00934537" w:rsidRPr="00934537" w:rsidRDefault="00934537" w:rsidP="00934537">
      <w:pPr>
        <w:pStyle w:val="ListParagraph"/>
        <w:numPr>
          <w:ilvl w:val="1"/>
          <w:numId w:val="24"/>
        </w:numPr>
      </w:pPr>
      <w:r w:rsidRPr="00934537">
        <w:t xml:space="preserve">Technical Specification (including link to reporting suite at </w:t>
      </w:r>
      <w:hyperlink r:id="rId15" w:history="1">
        <w:r w:rsidRPr="00934537">
          <w:rPr>
            <w:rStyle w:val="Hyperlink"/>
          </w:rPr>
          <w:t>https://github.com/perspicacity-ltd/DataQualityReporting</w:t>
        </w:r>
      </w:hyperlink>
      <w:r w:rsidRPr="00934537">
        <w:t>)</w:t>
      </w:r>
    </w:p>
    <w:p w:rsidR="00934537" w:rsidRPr="00934537" w:rsidRDefault="00934537" w:rsidP="00934537">
      <w:pPr>
        <w:pStyle w:val="ListParagraph"/>
        <w:numPr>
          <w:ilvl w:val="1"/>
          <w:numId w:val="24"/>
        </w:numPr>
      </w:pPr>
      <w:r w:rsidRPr="00934537">
        <w:t>Highlight Report Template</w:t>
      </w:r>
    </w:p>
    <w:p w:rsidR="00934537" w:rsidRPr="00934537" w:rsidRDefault="00934537" w:rsidP="00934537">
      <w:pPr>
        <w:pStyle w:val="ListParagraph"/>
        <w:numPr>
          <w:ilvl w:val="1"/>
          <w:numId w:val="24"/>
        </w:numPr>
      </w:pPr>
      <w:r w:rsidRPr="00934537">
        <w:t>Training Materials</w:t>
      </w:r>
    </w:p>
    <w:p w:rsidR="00934537" w:rsidRPr="00934537" w:rsidRDefault="00934537" w:rsidP="00934537">
      <w:pPr>
        <w:pStyle w:val="ListParagraph"/>
        <w:numPr>
          <w:ilvl w:val="1"/>
          <w:numId w:val="24"/>
        </w:numPr>
      </w:pPr>
      <w:r w:rsidRPr="00934537">
        <w:t xml:space="preserve">DQ </w:t>
      </w:r>
      <w:proofErr w:type="spellStart"/>
      <w:r w:rsidRPr="00934537">
        <w:t>KiteMark</w:t>
      </w:r>
      <w:proofErr w:type="spellEnd"/>
      <w:r w:rsidRPr="00934537">
        <w:t xml:space="preserve"> Images</w:t>
      </w:r>
    </w:p>
    <w:p w:rsidR="00934537" w:rsidRPr="00934537" w:rsidRDefault="00934537" w:rsidP="00934537">
      <w:pPr>
        <w:pStyle w:val="Heading2"/>
      </w:pPr>
      <w:r w:rsidRPr="00934537">
        <w:t>A little bit about Perspicacity Ltd</w:t>
      </w:r>
    </w:p>
    <w:p w:rsidR="00934537" w:rsidRPr="00934537" w:rsidRDefault="00934537" w:rsidP="00934537">
      <w:r w:rsidRPr="00934537">
        <w:t>Perspicacity provides decision support consultancy, coaching, &amp; development to the NHS. They are passionate about reducing the cost of software development to the NHS and aspire to create an active community of NHS and commercial organisations. They all share a common goal of improving the quality and efficiency of patient care through better, and more informed, decision making.</w:t>
      </w:r>
    </w:p>
    <w:p w:rsidR="00934537" w:rsidRPr="00934537" w:rsidRDefault="00934537" w:rsidP="00934537">
      <w:r w:rsidRPr="00934537">
        <w:t>Open source helps the healthcare community to do this by sharing software development, learning from each other, and help software meet the needs of every organisation without being constrained to a single solution or paying for the same piece of work over and again across different organisations.</w:t>
      </w:r>
    </w:p>
    <w:p w:rsidR="00934537" w:rsidRPr="00934537" w:rsidRDefault="00934537" w:rsidP="00934537">
      <w:r w:rsidRPr="00934537">
        <w:t>Although these Data Quality open source products are suitable for any organisation, healthcare or not, they are here as a result of wanting to freely share Perspicacity's collective products and ideas across the NHS and to widen the benefit of good, but usually locally isolated, projects further.</w:t>
      </w:r>
    </w:p>
    <w:p w:rsidR="00934537" w:rsidRPr="00934537" w:rsidRDefault="00934537" w:rsidP="00934537">
      <w:r w:rsidRPr="00934537">
        <w:t xml:space="preserve">Perspicacity's open source offerings can be found at </w:t>
      </w:r>
      <w:hyperlink r:id="rId16" w:history="1">
        <w:r w:rsidRPr="00934537">
          <w:rPr>
            <w:rStyle w:val="Hyperlink"/>
          </w:rPr>
          <w:t>https://github.com/perspicacity-ltd</w:t>
        </w:r>
      </w:hyperlink>
    </w:p>
    <w:p w:rsidR="004B29CE" w:rsidRPr="00934537" w:rsidRDefault="00934537" w:rsidP="00934537">
      <w:pPr>
        <w:rPr>
          <w:rFonts w:asciiTheme="minorHAnsi" w:hAnsiTheme="minorHAnsi"/>
        </w:rPr>
      </w:pPr>
      <w:r w:rsidRPr="00934537">
        <w:t>If you'd like to find out more, please contact Matthew Bishop on 07545 878906 or matthew.bishop@perspicacityltd.co.uk</w:t>
      </w:r>
      <w:r w:rsidR="004B29CE" w:rsidRPr="00934537">
        <w:br w:type="page"/>
      </w:r>
    </w:p>
    <w:p w:rsidR="00213D99" w:rsidRDefault="00213D99" w:rsidP="00213D99">
      <w:pPr>
        <w:pStyle w:val="Heading1"/>
      </w:pPr>
      <w:bookmarkStart w:id="1" w:name="_Toc500158261"/>
      <w:r>
        <w:lastRenderedPageBreak/>
        <w:t>Foreword</w:t>
      </w:r>
    </w:p>
    <w:p w:rsidR="00A63687" w:rsidRDefault="00A63687" w:rsidP="00A63687">
      <w:pPr>
        <w:pStyle w:val="Heading2"/>
      </w:pPr>
      <w:r>
        <w:t>The growing use of data</w:t>
      </w:r>
    </w:p>
    <w:p w:rsidR="00A63687" w:rsidRDefault="00A63687" w:rsidP="00A63687">
      <w:pPr>
        <w:jc w:val="both"/>
      </w:pPr>
      <w:r>
        <w:t xml:space="preserve">Since the 1970’s, the use of computers and data have played an ever increasing part in </w:t>
      </w:r>
      <w:r w:rsidR="00263AE1">
        <w:t>the running of an organisation.</w:t>
      </w:r>
      <w:r>
        <w:t xml:space="preserve"> </w:t>
      </w:r>
      <w:r w:rsidR="00263AE1">
        <w:t>C</w:t>
      </w:r>
      <w:r>
        <w:t xml:space="preserve">omputer systems have gone from bringing marginal benefits in specific areas of a business to defining and controlling the core of business processes and management decision making. </w:t>
      </w:r>
    </w:p>
    <w:p w:rsidR="00A63687" w:rsidRDefault="00A63687" w:rsidP="00A63687">
      <w:pPr>
        <w:jc w:val="both"/>
      </w:pPr>
      <w:r>
        <w:t>In boardrooms and management offices, data and information have radically changed decision processes from gut-feeling and time-consuming manual counts to automated reporting and</w:t>
      </w:r>
      <w:r w:rsidRPr="004C34E8">
        <w:t xml:space="preserve"> </w:t>
      </w:r>
      <w:r>
        <w:t xml:space="preserve">complex analyses, increasingly delivered by machine learning or artificial intelligence. In the perpetual search for efficiency, the large opportunities come increasingly from complex processes facilitated by </w:t>
      </w:r>
      <w:r w:rsidR="00263AE1">
        <w:t>real-time</w:t>
      </w:r>
      <w:r>
        <w:t xml:space="preserve"> process reporting or delivered using robotic process automation. These opportunities have a critical feature in common – their use of data and their reliance upon its quality. </w:t>
      </w:r>
    </w:p>
    <w:p w:rsidR="00A63687" w:rsidRDefault="00A63687" w:rsidP="00A63687">
      <w:pPr>
        <w:jc w:val="both"/>
      </w:pPr>
      <w:r>
        <w:t>Although improvements in engineering have provided improved hardware at cheaper costs, allowing high quality automated data gathering to become ubiquitously available, the quality of data capture will always fall prey to one particular weakness – that to err is human. Until we are able to install better hardware into the humans in our data processes, there will be a perpetual need to go back and correct the mistakes humans make in their data. Without this, the efficacy of machine learning, artificial intelligence or robotic process automation will be limited by the very people they are designed to serve.</w:t>
      </w:r>
    </w:p>
    <w:p w:rsidR="004835DE" w:rsidRPr="00A63687" w:rsidRDefault="00C54AB1" w:rsidP="00A63687">
      <w:pPr>
        <w:pStyle w:val="Heading2"/>
      </w:pPr>
      <w:r w:rsidRPr="00A63687">
        <w:t>Death by 1000 cuts</w:t>
      </w:r>
    </w:p>
    <w:p w:rsidR="00A63687" w:rsidRPr="00370DAA" w:rsidRDefault="00263AE1" w:rsidP="00263AE1">
      <w:pPr>
        <w:jc w:val="both"/>
      </w:pPr>
      <w:r>
        <w:t>This limitation is not new to the world of analytics and management reporting – many organisations have already invested, and there continues to be a growing trend in investment, into</w:t>
      </w:r>
      <w:r w:rsidRPr="00370DAA">
        <w:t xml:space="preserve"> hig</w:t>
      </w:r>
      <w:r>
        <w:t>hly-skilled analytics capabilities</w:t>
      </w:r>
      <w:r w:rsidRPr="00370DAA">
        <w:t xml:space="preserve"> to bring together intelligence from different systems and data sources</w:t>
      </w:r>
      <w:r>
        <w:t xml:space="preserve">. However, these analysts are also limited by the quality of the information they use. Their work nearly always comes after computer system users have established data capture processes, along with </w:t>
      </w:r>
      <w:r w:rsidR="006F4F86">
        <w:t>creeping normality of mistakes and workarounds that leaves data in a sub-optimal state of quality</w:t>
      </w:r>
      <w:r w:rsidR="00547A29">
        <w:t>. It is this creeping normality</w:t>
      </w:r>
      <w:r w:rsidR="006F4F86">
        <w:t xml:space="preserve"> </w:t>
      </w:r>
      <w:r w:rsidR="00547A29">
        <w:t>that can render decisions misguided or, even worse, counterproductive.</w:t>
      </w:r>
    </w:p>
    <w:p w:rsidR="00701E64" w:rsidRPr="00370DAA" w:rsidRDefault="00701E64" w:rsidP="00701E64">
      <w:pPr>
        <w:jc w:val="both"/>
      </w:pPr>
      <w:r w:rsidRPr="00370DAA">
        <w:t xml:space="preserve">This document sets out our aspiration for data quality </w:t>
      </w:r>
      <w:r w:rsidR="00547A29">
        <w:t xml:space="preserve">within the organisation; </w:t>
      </w:r>
      <w:r w:rsidRPr="00370DAA">
        <w:t>to transform the governance and the strategic objectives surrounding</w:t>
      </w:r>
      <w:r w:rsidR="00547A29">
        <w:t xml:space="preserve"> how decisions are made</w:t>
      </w:r>
      <w:r w:rsidRPr="00370DAA">
        <w:t>. An accompanying framework document supports this strategy by describing the plan for delivery in terms of the data assurance team establishment, the training development and the technical requirements. Similarly, a supporting Data Quality Policy details the core principles that underpin good data quality, the roles and responsibilities and the governance structure.</w:t>
      </w:r>
    </w:p>
    <w:bookmarkEnd w:id="1"/>
    <w:p w:rsidR="00701E64" w:rsidRPr="00A7558E" w:rsidRDefault="00701E64" w:rsidP="00701E64"/>
    <w:p w:rsidR="004835DE" w:rsidRDefault="004835DE">
      <w:pPr>
        <w:rPr>
          <w:rFonts w:asciiTheme="majorHAnsi" w:eastAsiaTheme="majorEastAsia" w:hAnsiTheme="majorHAnsi" w:cs="Hind"/>
          <w:b/>
          <w:bCs/>
          <w:color w:val="890D0D"/>
          <w:sz w:val="46"/>
          <w:szCs w:val="46"/>
        </w:rPr>
      </w:pPr>
      <w:bookmarkStart w:id="2" w:name="_Toc513503510"/>
      <w:bookmarkStart w:id="3" w:name="_Toc8664469"/>
      <w:bookmarkStart w:id="4" w:name="_Toc500158266"/>
      <w:r>
        <w:br w:type="page"/>
      </w:r>
    </w:p>
    <w:p w:rsidR="00701E64" w:rsidRDefault="00701E64" w:rsidP="00701E64">
      <w:pPr>
        <w:pStyle w:val="Heading1"/>
      </w:pPr>
      <w:r>
        <w:lastRenderedPageBreak/>
        <w:t>Case for Change</w:t>
      </w:r>
      <w:bookmarkEnd w:id="2"/>
      <w:bookmarkEnd w:id="3"/>
    </w:p>
    <w:p w:rsidR="00701E64" w:rsidRPr="00D716EF" w:rsidRDefault="00697EBD" w:rsidP="00697EBD">
      <w:pPr>
        <w:rPr>
          <w:rFonts w:cs="Calibri"/>
          <w:bCs/>
          <w:szCs w:val="24"/>
        </w:rPr>
      </w:pPr>
      <w:r>
        <w:t>Previous iterations of data quality work within the organisation have</w:t>
      </w:r>
      <w:r w:rsidR="00701E64">
        <w:t xml:space="preserve"> la</w:t>
      </w:r>
      <w:r>
        <w:t>id</w:t>
      </w:r>
      <w:r w:rsidR="00D716EF">
        <w:t xml:space="preserve"> the ground work for this</w:t>
      </w:r>
      <w:r w:rsidR="00701E64">
        <w:t xml:space="preserve"> Data Quality strategy.</w:t>
      </w:r>
      <w:r>
        <w:t xml:space="preserve"> </w:t>
      </w:r>
      <w:r w:rsidR="00D716EF">
        <w:rPr>
          <w:rFonts w:cs="Calibri"/>
          <w:bCs/>
          <w:szCs w:val="24"/>
        </w:rPr>
        <w:t xml:space="preserve">Through this work, the organisation has defined its need for clearly defined principles of good data quality and for the roles, responsibilities and accountabilities to achieve them. </w:t>
      </w:r>
      <w:r w:rsidR="00D716EF">
        <w:rPr>
          <w:rFonts w:cs="Calibri"/>
          <w:bCs/>
          <w:szCs w:val="24"/>
        </w:rPr>
        <w:br/>
        <w:t>There is a clear need for a data quality assurance review framework, education and training to improve data quality awareness, and a reporting system that can quickly respond to data quality errors and drive behavioural change.</w:t>
      </w:r>
    </w:p>
    <w:p w:rsidR="00701E64" w:rsidRDefault="00701E64" w:rsidP="00701E64">
      <w:pPr>
        <w:pStyle w:val="Heading1"/>
      </w:pPr>
      <w:bookmarkStart w:id="5" w:name="_Toc513503516"/>
      <w:bookmarkStart w:id="6" w:name="_Toc8664470"/>
      <w:bookmarkEnd w:id="4"/>
      <w:r>
        <w:t>Strategic Objectives</w:t>
      </w:r>
      <w:bookmarkEnd w:id="5"/>
      <w:bookmarkEnd w:id="6"/>
    </w:p>
    <w:p w:rsidR="00701E64" w:rsidRDefault="00701E64" w:rsidP="00701E64">
      <w:r>
        <w:t xml:space="preserve">There are 7 strategic objectives to be delivered, each designed to address a part of the case for change. </w:t>
      </w:r>
    </w:p>
    <w:p w:rsidR="00701E64" w:rsidRDefault="00701E64" w:rsidP="007848E5">
      <w:pPr>
        <w:pStyle w:val="MainBodyList"/>
      </w:pPr>
      <w:bookmarkStart w:id="7" w:name="_Toc513503517"/>
      <w:r>
        <w:t>Establish a clear Data Quality policy</w:t>
      </w:r>
      <w:bookmarkEnd w:id="7"/>
    </w:p>
    <w:p w:rsidR="00701E64" w:rsidRDefault="00701E64" w:rsidP="007848E5">
      <w:pPr>
        <w:pStyle w:val="MainBodyList"/>
      </w:pPr>
      <w:bookmarkStart w:id="8" w:name="_Toc513503518"/>
      <w:r>
        <w:t>Establish a KPI Assurance Review Framework</w:t>
      </w:r>
      <w:bookmarkEnd w:id="8"/>
    </w:p>
    <w:p w:rsidR="00701E64" w:rsidRDefault="00701E64" w:rsidP="007848E5">
      <w:pPr>
        <w:pStyle w:val="MainBodyList"/>
      </w:pPr>
      <w:bookmarkStart w:id="9" w:name="_Toc513503519"/>
      <w:r>
        <w:t>Establish a Systematic Assurance Review Framework</w:t>
      </w:r>
      <w:bookmarkEnd w:id="9"/>
    </w:p>
    <w:p w:rsidR="00701E64" w:rsidRDefault="00701E64" w:rsidP="007848E5">
      <w:pPr>
        <w:pStyle w:val="MainBodyList"/>
      </w:pPr>
      <w:bookmarkStart w:id="10" w:name="_Toc513503520"/>
      <w:r>
        <w:t>Ensure there is a feedback mechanism for the Assurance Review Framework</w:t>
      </w:r>
      <w:bookmarkEnd w:id="10"/>
    </w:p>
    <w:p w:rsidR="00701E64" w:rsidRDefault="00701E64" w:rsidP="007848E5">
      <w:pPr>
        <w:pStyle w:val="MainBodyList"/>
      </w:pPr>
      <w:bookmarkStart w:id="11" w:name="_Toc513503521"/>
      <w:r>
        <w:t>Establish the Data Assurance Team</w:t>
      </w:r>
      <w:bookmarkEnd w:id="11"/>
    </w:p>
    <w:p w:rsidR="00701E64" w:rsidRDefault="00701E64" w:rsidP="007848E5">
      <w:pPr>
        <w:pStyle w:val="MainBodyList"/>
      </w:pPr>
      <w:bookmarkStart w:id="12" w:name="_Toc513503522"/>
      <w:r w:rsidRPr="009E589C">
        <w:t xml:space="preserve">Ensure training </w:t>
      </w:r>
      <w:r>
        <w:t xml:space="preserve">and standard operating procedures </w:t>
      </w:r>
      <w:r w:rsidRPr="009E589C">
        <w:t xml:space="preserve">for information systems </w:t>
      </w:r>
      <w:r>
        <w:t xml:space="preserve">is </w:t>
      </w:r>
      <w:r w:rsidRPr="009E589C">
        <w:t>fit for purpose</w:t>
      </w:r>
      <w:bookmarkEnd w:id="12"/>
    </w:p>
    <w:p w:rsidR="00701E64" w:rsidRDefault="00701E64" w:rsidP="007848E5">
      <w:pPr>
        <w:pStyle w:val="MainBodyList"/>
      </w:pPr>
      <w:bookmarkStart w:id="13" w:name="_Toc513503523"/>
      <w:r w:rsidRPr="009E589C">
        <w:t xml:space="preserve">Ensure education </w:t>
      </w:r>
      <w:r>
        <w:t xml:space="preserve">for </w:t>
      </w:r>
      <w:r w:rsidRPr="009E589C">
        <w:t xml:space="preserve">data quality </w:t>
      </w:r>
      <w:r>
        <w:t xml:space="preserve">is </w:t>
      </w:r>
      <w:r w:rsidRPr="009E589C">
        <w:t>fit for purpose</w:t>
      </w:r>
      <w:bookmarkEnd w:id="13"/>
    </w:p>
    <w:p w:rsidR="007848E5" w:rsidRDefault="007848E5" w:rsidP="007848E5">
      <w:pPr>
        <w:pStyle w:val="MainBody"/>
        <w:ind w:left="0"/>
      </w:pPr>
      <w:bookmarkStart w:id="14" w:name="_Toc513503524"/>
      <w:bookmarkStart w:id="15" w:name="_Toc8664471"/>
      <w:r w:rsidRPr="007848E5">
        <w:t>The strategic objectives will be delivered according to the data quality assurance implementation plan which accompanies this document. The objectives will be delivered by 4 work streams focused on the assurance review, the data quality team, the education and training, and the technical development.</w:t>
      </w:r>
    </w:p>
    <w:p w:rsidR="00701E64" w:rsidRDefault="00701E64" w:rsidP="00701E64">
      <w:pPr>
        <w:pStyle w:val="Heading1"/>
      </w:pPr>
      <w:r>
        <w:t>Governance</w:t>
      </w:r>
      <w:bookmarkEnd w:id="14"/>
      <w:bookmarkEnd w:id="15"/>
    </w:p>
    <w:p w:rsidR="00701E64" w:rsidRDefault="00701E64" w:rsidP="00701E64">
      <w:r>
        <w:t xml:space="preserve">The structure of governance for Data Quality Assurance will place principal accountability for delivery of the data quality strategy with the </w:t>
      </w:r>
      <w:r w:rsidR="00C63A2C">
        <w:t>assigned board subcommittee</w:t>
      </w:r>
      <w:r>
        <w:t>. Accountability for remediation of data quality will sit with individual directors, each taking ownership for the</w:t>
      </w:r>
      <w:r w:rsidR="00746E49">
        <w:t>ir</w:t>
      </w:r>
      <w:r>
        <w:t xml:space="preserve"> associated data issues. A core of the responsibilities will sit with the </w:t>
      </w:r>
      <w:r w:rsidR="00746E49">
        <w:t>Executive Owner</w:t>
      </w:r>
      <w:r>
        <w:t xml:space="preserve">, the CIO, data issue owners, and the data assurance team. </w:t>
      </w:r>
    </w:p>
    <w:p w:rsidR="00701E64" w:rsidRPr="00C82523" w:rsidRDefault="00695EE4" w:rsidP="00701E64">
      <w:r>
        <w:rPr>
          <w:noProof/>
          <w:lang w:val="en-US"/>
        </w:rPr>
        <w:pict>
          <v:shape id="_x0000_s1038" type="#_x0000_t202" style="position:absolute;margin-left:175.75pt;margin-top:20.3pt;width:124.2pt;height:36.45pt;z-index:251731968" stroked="f">
            <v:textbox>
              <w:txbxContent>
                <w:p w:rsidR="000058CC" w:rsidRPr="000058CC" w:rsidRDefault="000058CC">
                  <w:pPr>
                    <w:rPr>
                      <w:rFonts w:ascii="Impact" w:hAnsi="Impact"/>
                      <w:color w:val="808080" w:themeColor="background1" w:themeShade="80"/>
                    </w:rPr>
                  </w:pPr>
                  <w:r>
                    <w:rPr>
                      <w:rFonts w:ascii="Impact" w:hAnsi="Impact"/>
                      <w:color w:val="808080" w:themeColor="background1" w:themeShade="80"/>
                    </w:rPr>
                    <w:t>My Organisation’s Governance Structure</w:t>
                  </w:r>
                </w:p>
              </w:txbxContent>
            </v:textbox>
          </v:shape>
        </w:pict>
      </w:r>
      <w:r w:rsidR="007848E5">
        <w:rPr>
          <w:noProof/>
          <w:lang w:val="en-US"/>
        </w:rPr>
        <w:drawing>
          <wp:anchor distT="0" distB="0" distL="114300" distR="114300" simplePos="0" relativeHeight="251730944" behindDoc="0" locked="0" layoutInCell="1" allowOverlap="1">
            <wp:simplePos x="0" y="0"/>
            <wp:positionH relativeFrom="column">
              <wp:posOffset>1821229</wp:posOffset>
            </wp:positionH>
            <wp:positionV relativeFrom="paragraph">
              <wp:posOffset>115380</wp:posOffset>
            </wp:positionV>
            <wp:extent cx="5177642" cy="2196935"/>
            <wp:effectExtent l="0" t="0" r="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701E64">
        <w:t>The key roles within the structure are shown in the diagram below:</w:t>
      </w:r>
    </w:p>
    <w:p w:rsidR="00701E64" w:rsidRPr="00247F61" w:rsidRDefault="00701E64" w:rsidP="00701E64"/>
    <w:p w:rsidR="00701E64" w:rsidRDefault="00701E64" w:rsidP="00701E64">
      <w:pPr>
        <w:rPr>
          <w:rFonts w:eastAsia="Times New Roman" w:cs="Arial"/>
          <w:bCs/>
          <w:iCs/>
          <w:color w:val="4F81BD" w:themeColor="accent1"/>
          <w:sz w:val="30"/>
          <w:szCs w:val="32"/>
        </w:rPr>
      </w:pPr>
      <w:r>
        <w:br w:type="page"/>
      </w:r>
    </w:p>
    <w:p w:rsidR="00701E64" w:rsidRDefault="00701E64" w:rsidP="007848E5">
      <w:pPr>
        <w:pStyle w:val="Heading1"/>
      </w:pPr>
      <w:bookmarkStart w:id="16" w:name="_Toc513503528"/>
      <w:r>
        <w:lastRenderedPageBreak/>
        <w:t xml:space="preserve">Data Quality Policy – </w:t>
      </w:r>
      <w:r w:rsidR="007848E5">
        <w:t xml:space="preserve">6 </w:t>
      </w:r>
      <w:r>
        <w:t>Core Principles</w:t>
      </w:r>
      <w:bookmarkEnd w:id="16"/>
    </w:p>
    <w:p w:rsidR="00701E64" w:rsidRPr="00C476D2" w:rsidRDefault="00701E64" w:rsidP="00701E64">
      <w:r w:rsidRPr="00C476D2">
        <w:t xml:space="preserve">When reviewing data quality, it is beneficial to use a pre-defined set of data quality characteristics to evaluate issues in order to more clearly articulate what the issue is and how it can be identified within the data. </w:t>
      </w:r>
      <w:r>
        <w:br/>
      </w:r>
      <w:r w:rsidRPr="00C476D2">
        <w:t>Drawing upon expertise from the Audit Commission</w:t>
      </w:r>
      <w:r>
        <w:t xml:space="preserve">, </w:t>
      </w:r>
      <w:r w:rsidR="00F66830">
        <w:t xml:space="preserve">the proposal is to </w:t>
      </w:r>
      <w:r>
        <w:t>adopt</w:t>
      </w:r>
      <w:r w:rsidRPr="00C476D2">
        <w:t xml:space="preserve"> their six characteristics of data quality.</w:t>
      </w:r>
    </w:p>
    <w:p w:rsidR="00701E64" w:rsidRPr="00C476D2" w:rsidRDefault="00701E64" w:rsidP="00701E64">
      <w:pPr>
        <w:pStyle w:val="MainBody"/>
        <w:ind w:firstLine="720"/>
      </w:pPr>
      <w:r>
        <w:rPr>
          <w:noProof/>
          <w:lang w:val="en-US"/>
        </w:rPr>
        <w:drawing>
          <wp:anchor distT="0" distB="0" distL="114300" distR="114300" simplePos="0" relativeHeight="251713536" behindDoc="0" locked="0" layoutInCell="1" allowOverlap="1">
            <wp:simplePos x="0" y="0"/>
            <wp:positionH relativeFrom="column">
              <wp:posOffset>67945</wp:posOffset>
            </wp:positionH>
            <wp:positionV relativeFrom="paragraph">
              <wp:posOffset>58420</wp:posOffset>
            </wp:positionV>
            <wp:extent cx="5813425" cy="995680"/>
            <wp:effectExtent l="0" t="0" r="0" b="0"/>
            <wp:wrapTopAndBottom/>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813425" cy="995680"/>
                    </a:xfrm>
                    <a:prstGeom prst="rect">
                      <a:avLst/>
                    </a:prstGeom>
                    <a:noFill/>
                  </pic:spPr>
                </pic:pic>
              </a:graphicData>
            </a:graphic>
          </wp:anchor>
        </w:drawing>
      </w:r>
    </w:p>
    <w:p w:rsidR="00701E64" w:rsidRDefault="00701E64" w:rsidP="00701E64">
      <w:r>
        <w:t>By making our core focus to achieve the 6 core characteristics, we are seeking to ensure our data is recorded in sufficient detail; correctly recorded to reflect what it designed to record; consistent over time; recorded close to the event it represents, to avoid the degradation of validity; designed to serve a relevant purpose; and available when we need to use it.</w:t>
      </w:r>
    </w:p>
    <w:p w:rsidR="003A454D" w:rsidRDefault="003A454D" w:rsidP="00701E64">
      <w:r>
        <w:t>We will further adopt as set of data quality feedback principles as a part of our data quality policy.</w:t>
      </w:r>
    </w:p>
    <w:p w:rsidR="003A454D" w:rsidRDefault="003A454D" w:rsidP="00701E64">
      <w:pPr>
        <w:pStyle w:val="Heading1"/>
      </w:pPr>
      <w:bookmarkStart w:id="17" w:name="_Toc513503530"/>
      <w:bookmarkStart w:id="18" w:name="_Toc8664472"/>
      <w:r>
        <w:t>Commitment to change</w:t>
      </w:r>
    </w:p>
    <w:p w:rsidR="003A454D" w:rsidRDefault="003A454D" w:rsidP="003A454D">
      <w:pPr>
        <w:jc w:val="both"/>
      </w:pPr>
      <w:r>
        <w:t>The e</w:t>
      </w:r>
      <w:r w:rsidRPr="00370DAA">
        <w:t>xecutive leadership team are committed to meeting the 6 core principles of data quality</w:t>
      </w:r>
      <w:r>
        <w:t>,</w:t>
      </w:r>
      <w:r w:rsidRPr="00370DAA">
        <w:t xml:space="preserve"> and transforming the quality of our data through this strategy</w:t>
      </w:r>
      <w:r>
        <w:t>,</w:t>
      </w:r>
      <w:r w:rsidRPr="00370DAA">
        <w:t xml:space="preserve"> to ensure</w:t>
      </w:r>
      <w:r>
        <w:t xml:space="preserve"> that the intelligence we use to help shape our service is indeed of a standard suitable for a world class service</w:t>
      </w:r>
      <w:bookmarkStart w:id="19" w:name="_GoBack"/>
      <w:bookmarkEnd w:id="19"/>
      <w:r>
        <w:t>.</w:t>
      </w:r>
    </w:p>
    <w:p w:rsidR="00701E64" w:rsidRDefault="00701E64" w:rsidP="00701E64">
      <w:pPr>
        <w:pStyle w:val="Heading1"/>
      </w:pPr>
      <w:r>
        <w:t>Challenges</w:t>
      </w:r>
      <w:bookmarkEnd w:id="17"/>
      <w:bookmarkEnd w:id="18"/>
    </w:p>
    <w:p w:rsidR="00701E64" w:rsidRDefault="00701E64" w:rsidP="00701E64">
      <w:r>
        <w:t xml:space="preserve">As noted in the strategic objectives, there will be limited capacity within the data assurance team for correction activity. This amount of resource will be insufficient to tackle some of the larger data quality issues within the </w:t>
      </w:r>
      <w:r w:rsidR="002F7B4E">
        <w:t xml:space="preserve">organisation </w:t>
      </w:r>
      <w:r>
        <w:t xml:space="preserve">and it is likely there will always be a requirement for </w:t>
      </w:r>
      <w:r w:rsidR="007102BE">
        <w:t xml:space="preserve">operational units </w:t>
      </w:r>
      <w:r>
        <w:t>to shoulder the resource implications of data correction within their own resource or to succeed a business case to deliver the resource needs.</w:t>
      </w:r>
      <w:r>
        <w:br/>
        <w:t xml:space="preserve">Whilst there will be a large, and at times daunting, amount of work to improve the </w:t>
      </w:r>
      <w:r w:rsidR="00710C8E">
        <w:t>organisation</w:t>
      </w:r>
      <w:r>
        <w:t xml:space="preserve">’s data quality, maintaining the structured and stable approach in this strategy will lead the </w:t>
      </w:r>
      <w:r w:rsidR="00710C8E">
        <w:t xml:space="preserve">organisation </w:t>
      </w:r>
      <w:r>
        <w:t xml:space="preserve">towards </w:t>
      </w:r>
      <w:r w:rsidRPr="00370DAA">
        <w:t>meeting the 6 core principles of data quality and transforming the quality of our data to ensure</w:t>
      </w:r>
      <w:r>
        <w:t xml:space="preserve"> that the intelligence </w:t>
      </w:r>
      <w:r w:rsidR="00703F0E">
        <w:t xml:space="preserve">used </w:t>
      </w:r>
      <w:r>
        <w:t>to help shape our service is of a standard suitable for a world class service.</w:t>
      </w:r>
    </w:p>
    <w:p w:rsidR="00701E64" w:rsidRPr="00934537" w:rsidRDefault="00701E64" w:rsidP="004B29CE">
      <w:pPr>
        <w:pStyle w:val="MainBody"/>
      </w:pPr>
    </w:p>
    <w:sectPr w:rsidR="00701E64" w:rsidRPr="00934537" w:rsidSect="00335C56">
      <w:headerReference w:type="default" r:id="rId23"/>
      <w:footerReference w:type="default" r:id="rId24"/>
      <w:pgSz w:w="12240" w:h="15840"/>
      <w:pgMar w:top="993" w:right="758" w:bottom="851" w:left="1134" w:header="426" w:footer="1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4E8" w:rsidRDefault="004C34E8" w:rsidP="003804CF">
      <w:pPr>
        <w:spacing w:after="0" w:line="240" w:lineRule="auto"/>
      </w:pPr>
      <w:r>
        <w:separator/>
      </w:r>
    </w:p>
  </w:endnote>
  <w:endnote w:type="continuationSeparator" w:id="0">
    <w:p w:rsidR="004C34E8" w:rsidRDefault="004C34E8" w:rsidP="00380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ind SemiBold">
    <w:panose1 w:val="020000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ind Medium">
    <w:panose1 w:val="02000000000000000000"/>
    <w:charset w:val="00"/>
    <w:family w:val="auto"/>
    <w:pitch w:val="variable"/>
    <w:sig w:usb0="00008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E8" w:rsidRPr="00C15F9A" w:rsidRDefault="00695EE4" w:rsidP="00335C56">
    <w:pPr>
      <w:pStyle w:val="Footer"/>
      <w:tabs>
        <w:tab w:val="clear" w:pos="4680"/>
        <w:tab w:val="center" w:pos="3261"/>
        <w:tab w:val="left" w:pos="6237"/>
      </w:tabs>
      <w:rPr>
        <w:color w:val="595959" w:themeColor="text1" w:themeTint="A6"/>
      </w:rPr>
    </w:pPr>
    <w:fldSimple w:instr=" FILENAME   \* MERGEFORMAT ">
      <w:r w:rsidR="004C34E8" w:rsidRPr="00CF6A1E">
        <w:rPr>
          <w:noProof/>
          <w:color w:val="595959" w:themeColor="text1" w:themeTint="A6"/>
        </w:rPr>
        <w:t>Perspicacity Document Template.2019.04.11.docx</w:t>
      </w:r>
    </w:fldSimple>
    <w:r w:rsidR="004C34E8" w:rsidRPr="00C15F9A">
      <w:rPr>
        <w:color w:val="595959" w:themeColor="text1" w:themeTint="A6"/>
      </w:rPr>
      <w:ptab w:relativeTo="margin" w:alignment="right" w:leader="none"/>
    </w:r>
    <w:r w:rsidR="004C34E8" w:rsidRPr="00C15F9A">
      <w:rPr>
        <w:color w:val="595959" w:themeColor="text1" w:themeTint="A6"/>
      </w:rPr>
      <w:t xml:space="preserve"> Page </w:t>
    </w:r>
    <w:r w:rsidRPr="00C15F9A">
      <w:rPr>
        <w:color w:val="595959" w:themeColor="text1" w:themeTint="A6"/>
      </w:rPr>
      <w:fldChar w:fldCharType="begin"/>
    </w:r>
    <w:r w:rsidR="004C34E8" w:rsidRPr="00C15F9A">
      <w:rPr>
        <w:color w:val="595959" w:themeColor="text1" w:themeTint="A6"/>
      </w:rPr>
      <w:instrText xml:space="preserve"> PAGE   \* MERGEFORMAT </w:instrText>
    </w:r>
    <w:r w:rsidRPr="00C15F9A">
      <w:rPr>
        <w:color w:val="595959" w:themeColor="text1" w:themeTint="A6"/>
      </w:rPr>
      <w:fldChar w:fldCharType="separate"/>
    </w:r>
    <w:r w:rsidR="00F66830">
      <w:rPr>
        <w:noProof/>
        <w:color w:val="595959" w:themeColor="text1" w:themeTint="A6"/>
      </w:rPr>
      <w:t>7</w:t>
    </w:r>
    <w:r w:rsidRPr="00C15F9A">
      <w:rPr>
        <w:color w:val="595959" w:themeColor="text1" w:themeTint="A6"/>
      </w:rPr>
      <w:fldChar w:fldCharType="end"/>
    </w:r>
    <w:r w:rsidR="004C34E8" w:rsidRPr="00C15F9A">
      <w:rPr>
        <w:color w:val="595959" w:themeColor="text1" w:themeTint="A6"/>
      </w:rPr>
      <w:t xml:space="preserve"> of </w:t>
    </w:r>
    <w:fldSimple w:instr=" NUMPAGES   \* MERGEFORMAT ">
      <w:r w:rsidR="00F66830" w:rsidRPr="00F66830">
        <w:rPr>
          <w:noProof/>
          <w:color w:val="595959" w:themeColor="text1" w:themeTint="A6"/>
        </w:rPr>
        <w:t>7</w:t>
      </w:r>
    </w:fldSimple>
  </w:p>
  <w:p w:rsidR="004C34E8" w:rsidRPr="00C15F9A" w:rsidRDefault="00695EE4" w:rsidP="00335C56">
    <w:pPr>
      <w:pStyle w:val="Footer"/>
      <w:tabs>
        <w:tab w:val="clear" w:pos="4680"/>
        <w:tab w:val="center" w:pos="3261"/>
        <w:tab w:val="left" w:pos="6237"/>
      </w:tabs>
      <w:rPr>
        <w:color w:val="595959" w:themeColor="text1" w:themeTint="A6"/>
      </w:rPr>
    </w:pPr>
    <w:fldSimple w:instr=" STYLEREF  &quot;Heading 1&quot;  \* MERGEFORMAT ">
      <w:r w:rsidR="00F66830">
        <w:rPr>
          <w:noProof/>
        </w:rPr>
        <w:t>Data Quality Policy – 6 Core Principles</w:t>
      </w:r>
    </w:fldSimple>
    <w:r w:rsidR="004C34E8" w:rsidRPr="00C15F9A">
      <w:rPr>
        <w:color w:val="595959" w:themeColor="text1" w:themeTint="A6"/>
      </w:rPr>
      <w:t xml:space="preserve"> - </w:t>
    </w:r>
    <w:fldSimple w:instr=" STYLEREF  &quot;Heading 2&quot;  \* MERGEFORMAT ">
      <w:r w:rsidR="00F66830">
        <w:rPr>
          <w:noProof/>
        </w:rPr>
        <w:t>Death by 1000 cuts</w:t>
      </w:r>
    </w:fldSimple>
    <w:r w:rsidR="004C34E8"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4E8" w:rsidRDefault="004C34E8" w:rsidP="003804CF">
      <w:pPr>
        <w:spacing w:after="0" w:line="240" w:lineRule="auto"/>
      </w:pPr>
      <w:r>
        <w:separator/>
      </w:r>
    </w:p>
  </w:footnote>
  <w:footnote w:type="continuationSeparator" w:id="0">
    <w:p w:rsidR="004C34E8" w:rsidRDefault="004C34E8" w:rsidP="00380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E8" w:rsidRPr="001268EA" w:rsidRDefault="004C34E8" w:rsidP="001268EA">
    <w:pPr>
      <w:pStyle w:val="Header"/>
    </w:pPr>
    <w:r>
      <w:rPr>
        <w:noProof/>
        <w:color w:val="595959" w:themeColor="text1" w:themeTint="A6"/>
        <w:lang w:val="en-US"/>
      </w:rPr>
      <w:drawing>
        <wp:anchor distT="0" distB="0" distL="114300" distR="114300" simplePos="0" relativeHeight="251658240" behindDoc="0" locked="0" layoutInCell="1" allowOverlap="1">
          <wp:simplePos x="0" y="0"/>
          <wp:positionH relativeFrom="column">
            <wp:posOffset>4199640</wp:posOffset>
          </wp:positionH>
          <wp:positionV relativeFrom="paragraph">
            <wp:posOffset>-167479</wp:posOffset>
          </wp:positionV>
          <wp:extent cx="2678805" cy="515155"/>
          <wp:effectExtent l="0" t="0" r="0" b="0"/>
          <wp:wrapNone/>
          <wp:docPr id="2"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1"/>
                  <a:stretch>
                    <a:fillRect/>
                  </a:stretch>
                </pic:blipFill>
                <pic:spPr>
                  <a:xfrm>
                    <a:off x="0" y="0"/>
                    <a:ext cx="2678805" cy="515155"/>
                  </a:xfrm>
                  <a:prstGeom prst="rect">
                    <a:avLst/>
                  </a:prstGeom>
                </pic:spPr>
              </pic:pic>
            </a:graphicData>
          </a:graphic>
        </wp:anchor>
      </w:drawing>
    </w:r>
    <w:r>
      <w:rPr>
        <w:noProof/>
        <w:color w:val="595959" w:themeColor="text1" w:themeTint="A6"/>
      </w:rPr>
      <w:t>Heading – Title - Subtitle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136DB5C"/>
    <w:lvl w:ilvl="0">
      <w:start w:val="1"/>
      <w:numFmt w:val="lowerRoman"/>
      <w:lvlText w:val="%1."/>
      <w:lvlJc w:val="left"/>
      <w:pPr>
        <w:tabs>
          <w:tab w:val="num" w:pos="1276"/>
        </w:tabs>
        <w:ind w:left="1276" w:hanging="425"/>
      </w:pPr>
      <w:rPr>
        <w:rFonts w:hint="default"/>
      </w:rPr>
    </w:lvl>
  </w:abstractNum>
  <w:abstractNum w:abstractNumId="1">
    <w:nsid w:val="01BB0073"/>
    <w:multiLevelType w:val="hybridMultilevel"/>
    <w:tmpl w:val="C66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071CE"/>
    <w:multiLevelType w:val="hybridMultilevel"/>
    <w:tmpl w:val="68EA4A60"/>
    <w:lvl w:ilvl="0" w:tplc="AC2A3A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nsid w:val="082A67CA"/>
    <w:multiLevelType w:val="hybridMultilevel"/>
    <w:tmpl w:val="124C6A30"/>
    <w:lvl w:ilvl="0" w:tplc="92229ED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45C2"/>
    <w:multiLevelType w:val="hybridMultilevel"/>
    <w:tmpl w:val="AFC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E1C50"/>
    <w:multiLevelType w:val="hybridMultilevel"/>
    <w:tmpl w:val="A46C44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F8F31E0"/>
    <w:multiLevelType w:val="multilevel"/>
    <w:tmpl w:val="AE965858"/>
    <w:styleLink w:val="HeadingStyle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30002715"/>
    <w:multiLevelType w:val="hybridMultilevel"/>
    <w:tmpl w:val="212A8E7A"/>
    <w:lvl w:ilvl="0" w:tplc="99F6FC92">
      <w:start w:val="1"/>
      <w:numFmt w:val="decimal"/>
      <w:lvlText w:val="%1."/>
      <w:lvlJc w:val="left"/>
      <w:pPr>
        <w:ind w:left="142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8">
    <w:nsid w:val="375B614E"/>
    <w:multiLevelType w:val="hybridMultilevel"/>
    <w:tmpl w:val="519AFD0E"/>
    <w:lvl w:ilvl="0" w:tplc="AC2A3A84">
      <w:start w:val="1"/>
      <w:numFmt w:val="decimal"/>
      <w:lvlText w:val="%1."/>
      <w:lvlJc w:val="left"/>
      <w:pPr>
        <w:ind w:left="115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9">
    <w:nsid w:val="3B254142"/>
    <w:multiLevelType w:val="hybridMultilevel"/>
    <w:tmpl w:val="199A9808"/>
    <w:lvl w:ilvl="0" w:tplc="2BCE02D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nsid w:val="3FD05885"/>
    <w:multiLevelType w:val="hybridMultilevel"/>
    <w:tmpl w:val="57BA0434"/>
    <w:lvl w:ilvl="0" w:tplc="8B62B2F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nsid w:val="40E42201"/>
    <w:multiLevelType w:val="hybridMultilevel"/>
    <w:tmpl w:val="4B66EA28"/>
    <w:lvl w:ilvl="0" w:tplc="7690EF24">
      <w:start w:val="1"/>
      <w:numFmt w:val="bullet"/>
      <w:lvlText w:val=""/>
      <w:lvlJc w:val="left"/>
      <w:pPr>
        <w:tabs>
          <w:tab w:val="num" w:pos="624"/>
        </w:tabs>
        <w:ind w:left="624" w:hanging="284"/>
      </w:pPr>
      <w:rPr>
        <w:rFonts w:ascii="Symbol" w:hAnsi="Symbol" w:hint="default"/>
        <w:color w:val="4F81BD" w:themeColor="accent1"/>
      </w:rPr>
    </w:lvl>
    <w:lvl w:ilvl="1" w:tplc="8B62B2FE">
      <w:start w:val="1"/>
      <w:numFmt w:val="decimal"/>
      <w:lvlText w:val="%2."/>
      <w:lvlJc w:val="left"/>
      <w:pPr>
        <w:tabs>
          <w:tab w:val="num" w:pos="1780"/>
        </w:tabs>
        <w:ind w:left="1780" w:hanging="360"/>
      </w:pPr>
      <w:rPr>
        <w:rFonts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2">
    <w:nsid w:val="4E433313"/>
    <w:multiLevelType w:val="hybridMultilevel"/>
    <w:tmpl w:val="F06854E4"/>
    <w:lvl w:ilvl="0" w:tplc="43BC13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nsid w:val="5284563E"/>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5">
    <w:nsid w:val="64402FF7"/>
    <w:multiLevelType w:val="hybridMultilevel"/>
    <w:tmpl w:val="BBE008B6"/>
    <w:lvl w:ilvl="0" w:tplc="7690EF24">
      <w:start w:val="1"/>
      <w:numFmt w:val="bullet"/>
      <w:pStyle w:val="ListBullet"/>
      <w:lvlText w:val=""/>
      <w:lvlJc w:val="left"/>
      <w:pPr>
        <w:tabs>
          <w:tab w:val="num" w:pos="624"/>
        </w:tabs>
        <w:ind w:left="624" w:hanging="284"/>
      </w:pPr>
      <w:rPr>
        <w:rFonts w:ascii="Symbol" w:hAnsi="Symbol" w:hint="default"/>
        <w:color w:val="4F81BD" w:themeColor="accent1"/>
      </w:rPr>
    </w:lvl>
    <w:lvl w:ilvl="1" w:tplc="A7F87F30">
      <w:start w:val="1"/>
      <w:numFmt w:val="bullet"/>
      <w:pStyle w:val="MainBodyList"/>
      <w:lvlText w:val="o"/>
      <w:lvlJc w:val="left"/>
      <w:pPr>
        <w:tabs>
          <w:tab w:val="num" w:pos="1780"/>
        </w:tabs>
        <w:ind w:left="1780" w:hanging="360"/>
      </w:pPr>
      <w:rPr>
        <w:rFonts w:ascii="Courier New" w:hAnsi="Courier New" w:cs="Courier New"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6">
    <w:nsid w:val="6C816317"/>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732A69"/>
    <w:multiLevelType w:val="hybridMultilevel"/>
    <w:tmpl w:val="19F296E4"/>
    <w:lvl w:ilvl="0" w:tplc="51548EDA">
      <w:start w:val="1"/>
      <w:numFmt w:val="decimal"/>
      <w:pStyle w:val="ListNumber"/>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5242E64"/>
    <w:multiLevelType w:val="hybridMultilevel"/>
    <w:tmpl w:val="CDDC0594"/>
    <w:lvl w:ilvl="0" w:tplc="AA1C944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5"/>
  </w:num>
  <w:num w:numId="2">
    <w:abstractNumId w:val="9"/>
  </w:num>
  <w:num w:numId="3">
    <w:abstractNumId w:val="13"/>
  </w:num>
  <w:num w:numId="4">
    <w:abstractNumId w:val="14"/>
  </w:num>
  <w:num w:numId="5">
    <w:abstractNumId w:val="16"/>
  </w:num>
  <w:num w:numId="6">
    <w:abstractNumId w:val="7"/>
  </w:num>
  <w:num w:numId="7">
    <w:abstractNumId w:val="10"/>
  </w:num>
  <w:num w:numId="8">
    <w:abstractNumId w:val="11"/>
  </w:num>
  <w:num w:numId="9">
    <w:abstractNumId w:val="12"/>
  </w:num>
  <w:num w:numId="10">
    <w:abstractNumId w:val="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425"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1">
    <w:abstractNumId w:val="6"/>
  </w:num>
  <w:num w:numId="12">
    <w:abstractNumId w:val="0"/>
  </w:num>
  <w:num w:numId="13">
    <w:abstractNumId w:val="17"/>
    <w:lvlOverride w:ilvl="0">
      <w:startOverride w:val="1"/>
    </w:lvlOverride>
  </w:num>
  <w:num w:numId="14">
    <w:abstractNumId w:val="0"/>
    <w:lvlOverride w:ilvl="0">
      <w:startOverride w:val="1"/>
    </w:lvlOverride>
  </w:num>
  <w:num w:numId="15">
    <w:abstractNumId w:val="5"/>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3"/>
  </w:num>
  <w:num w:numId="20">
    <w:abstractNumId w:val="18"/>
  </w:num>
  <w:num w:numId="21">
    <w:abstractNumId w:val="2"/>
  </w:num>
  <w:num w:numId="22">
    <w:abstractNumId w:val="8"/>
  </w:num>
  <w:num w:numId="23">
    <w:abstractNumId w:val="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drawingGridHorizontalSpacing w:val="110"/>
  <w:displayHorizontalDrawingGridEvery w:val="2"/>
  <w:characterSpacingControl w:val="doNotCompress"/>
  <w:hdrShapeDefaults>
    <o:shapedefaults v:ext="edit" spidmax="38913">
      <o:colormenu v:ext="edit" fillcolor="none"/>
    </o:shapedefaults>
  </w:hdrShapeDefaults>
  <w:footnotePr>
    <w:footnote w:id="-1"/>
    <w:footnote w:id="0"/>
  </w:footnotePr>
  <w:endnotePr>
    <w:endnote w:id="-1"/>
    <w:endnote w:id="0"/>
  </w:endnotePr>
  <w:compat/>
  <w:rsids>
    <w:rsidRoot w:val="00234812"/>
    <w:rsid w:val="0000501C"/>
    <w:rsid w:val="000058CC"/>
    <w:rsid w:val="00007460"/>
    <w:rsid w:val="00011B7C"/>
    <w:rsid w:val="00012BE4"/>
    <w:rsid w:val="00013495"/>
    <w:rsid w:val="000228EC"/>
    <w:rsid w:val="00022E99"/>
    <w:rsid w:val="00024116"/>
    <w:rsid w:val="00026907"/>
    <w:rsid w:val="00027593"/>
    <w:rsid w:val="0003125E"/>
    <w:rsid w:val="00032B37"/>
    <w:rsid w:val="00034E6F"/>
    <w:rsid w:val="00037DD2"/>
    <w:rsid w:val="00040341"/>
    <w:rsid w:val="0004311F"/>
    <w:rsid w:val="00045677"/>
    <w:rsid w:val="000461A4"/>
    <w:rsid w:val="000507C8"/>
    <w:rsid w:val="00050890"/>
    <w:rsid w:val="00051C4A"/>
    <w:rsid w:val="00053480"/>
    <w:rsid w:val="0005737B"/>
    <w:rsid w:val="00061EBF"/>
    <w:rsid w:val="00065830"/>
    <w:rsid w:val="000734DB"/>
    <w:rsid w:val="000754E7"/>
    <w:rsid w:val="00080A3E"/>
    <w:rsid w:val="00083D7E"/>
    <w:rsid w:val="00084EF1"/>
    <w:rsid w:val="000850C4"/>
    <w:rsid w:val="0009203D"/>
    <w:rsid w:val="00094168"/>
    <w:rsid w:val="000A1AED"/>
    <w:rsid w:val="000A28F2"/>
    <w:rsid w:val="000A716E"/>
    <w:rsid w:val="000A770F"/>
    <w:rsid w:val="000A7E03"/>
    <w:rsid w:val="000B00EB"/>
    <w:rsid w:val="000B516E"/>
    <w:rsid w:val="000B5581"/>
    <w:rsid w:val="000B5A3D"/>
    <w:rsid w:val="000B6B77"/>
    <w:rsid w:val="000C36EA"/>
    <w:rsid w:val="000C3C5A"/>
    <w:rsid w:val="000C5838"/>
    <w:rsid w:val="000C6EBF"/>
    <w:rsid w:val="000C762D"/>
    <w:rsid w:val="000D45ED"/>
    <w:rsid w:val="000F0CE7"/>
    <w:rsid w:val="000F450A"/>
    <w:rsid w:val="000F4817"/>
    <w:rsid w:val="001019E0"/>
    <w:rsid w:val="00102B88"/>
    <w:rsid w:val="00102EC1"/>
    <w:rsid w:val="0011407F"/>
    <w:rsid w:val="00123037"/>
    <w:rsid w:val="00124413"/>
    <w:rsid w:val="00125153"/>
    <w:rsid w:val="0012548F"/>
    <w:rsid w:val="00126283"/>
    <w:rsid w:val="001268EA"/>
    <w:rsid w:val="001302C7"/>
    <w:rsid w:val="0013093B"/>
    <w:rsid w:val="00135494"/>
    <w:rsid w:val="00137F49"/>
    <w:rsid w:val="001447CB"/>
    <w:rsid w:val="0014586D"/>
    <w:rsid w:val="00145F50"/>
    <w:rsid w:val="00147CE4"/>
    <w:rsid w:val="00150A5F"/>
    <w:rsid w:val="001510BD"/>
    <w:rsid w:val="0015408F"/>
    <w:rsid w:val="0016191D"/>
    <w:rsid w:val="001632DC"/>
    <w:rsid w:val="00170561"/>
    <w:rsid w:val="0017106D"/>
    <w:rsid w:val="00175068"/>
    <w:rsid w:val="00176F3D"/>
    <w:rsid w:val="00181BFA"/>
    <w:rsid w:val="001841CA"/>
    <w:rsid w:val="001847A5"/>
    <w:rsid w:val="00186F99"/>
    <w:rsid w:val="0019665C"/>
    <w:rsid w:val="001A2C65"/>
    <w:rsid w:val="001B29DA"/>
    <w:rsid w:val="001B31FD"/>
    <w:rsid w:val="001B49D6"/>
    <w:rsid w:val="001B678D"/>
    <w:rsid w:val="001C2E99"/>
    <w:rsid w:val="001C5D83"/>
    <w:rsid w:val="001D48CC"/>
    <w:rsid w:val="001D5D49"/>
    <w:rsid w:val="001D7A5E"/>
    <w:rsid w:val="001E0006"/>
    <w:rsid w:val="001E26FA"/>
    <w:rsid w:val="001E4825"/>
    <w:rsid w:val="001E55E0"/>
    <w:rsid w:val="001E66E1"/>
    <w:rsid w:val="001F024F"/>
    <w:rsid w:val="001F3AFD"/>
    <w:rsid w:val="001F4C89"/>
    <w:rsid w:val="001F6766"/>
    <w:rsid w:val="001F6F93"/>
    <w:rsid w:val="002008F6"/>
    <w:rsid w:val="0020300A"/>
    <w:rsid w:val="00203F2C"/>
    <w:rsid w:val="00205651"/>
    <w:rsid w:val="00205A91"/>
    <w:rsid w:val="00213D99"/>
    <w:rsid w:val="0021414D"/>
    <w:rsid w:val="002149B1"/>
    <w:rsid w:val="00214AF7"/>
    <w:rsid w:val="00214D83"/>
    <w:rsid w:val="002171A8"/>
    <w:rsid w:val="0022430D"/>
    <w:rsid w:val="00226D90"/>
    <w:rsid w:val="002274BA"/>
    <w:rsid w:val="002319D9"/>
    <w:rsid w:val="00234812"/>
    <w:rsid w:val="00235353"/>
    <w:rsid w:val="002357DC"/>
    <w:rsid w:val="002360E9"/>
    <w:rsid w:val="00236EB8"/>
    <w:rsid w:val="00250023"/>
    <w:rsid w:val="00250B27"/>
    <w:rsid w:val="00251839"/>
    <w:rsid w:val="00256450"/>
    <w:rsid w:val="00257F18"/>
    <w:rsid w:val="00260E51"/>
    <w:rsid w:val="00261570"/>
    <w:rsid w:val="00263AE1"/>
    <w:rsid w:val="00265062"/>
    <w:rsid w:val="002670AF"/>
    <w:rsid w:val="00270001"/>
    <w:rsid w:val="00271DF5"/>
    <w:rsid w:val="002770B9"/>
    <w:rsid w:val="00277BCE"/>
    <w:rsid w:val="00283820"/>
    <w:rsid w:val="002911BE"/>
    <w:rsid w:val="002941B5"/>
    <w:rsid w:val="00295C73"/>
    <w:rsid w:val="00296A45"/>
    <w:rsid w:val="002A4296"/>
    <w:rsid w:val="002A472B"/>
    <w:rsid w:val="002A4D75"/>
    <w:rsid w:val="002A5090"/>
    <w:rsid w:val="002A797E"/>
    <w:rsid w:val="002B0E8D"/>
    <w:rsid w:val="002B1B6F"/>
    <w:rsid w:val="002B3291"/>
    <w:rsid w:val="002B5D71"/>
    <w:rsid w:val="002B6781"/>
    <w:rsid w:val="002C1453"/>
    <w:rsid w:val="002C1EAB"/>
    <w:rsid w:val="002C24E6"/>
    <w:rsid w:val="002C280D"/>
    <w:rsid w:val="002C3E4D"/>
    <w:rsid w:val="002C3EE2"/>
    <w:rsid w:val="002C4394"/>
    <w:rsid w:val="002D0DFB"/>
    <w:rsid w:val="002D43CB"/>
    <w:rsid w:val="002D51AE"/>
    <w:rsid w:val="002E06D6"/>
    <w:rsid w:val="002E2668"/>
    <w:rsid w:val="002E5002"/>
    <w:rsid w:val="002E6DB6"/>
    <w:rsid w:val="002F4E35"/>
    <w:rsid w:val="002F7B4E"/>
    <w:rsid w:val="002F7C08"/>
    <w:rsid w:val="00300C6F"/>
    <w:rsid w:val="0030374D"/>
    <w:rsid w:val="00305E7F"/>
    <w:rsid w:val="003066FA"/>
    <w:rsid w:val="0030698D"/>
    <w:rsid w:val="0030779C"/>
    <w:rsid w:val="00310136"/>
    <w:rsid w:val="00315A6C"/>
    <w:rsid w:val="00317EB0"/>
    <w:rsid w:val="00320090"/>
    <w:rsid w:val="003200D8"/>
    <w:rsid w:val="00320AAE"/>
    <w:rsid w:val="0032278E"/>
    <w:rsid w:val="00335C56"/>
    <w:rsid w:val="0033727A"/>
    <w:rsid w:val="003425EB"/>
    <w:rsid w:val="003432C4"/>
    <w:rsid w:val="0034576F"/>
    <w:rsid w:val="00345F02"/>
    <w:rsid w:val="00346CE7"/>
    <w:rsid w:val="0035165A"/>
    <w:rsid w:val="00355432"/>
    <w:rsid w:val="00355EA9"/>
    <w:rsid w:val="003563C1"/>
    <w:rsid w:val="003564B6"/>
    <w:rsid w:val="00360550"/>
    <w:rsid w:val="00363ADD"/>
    <w:rsid w:val="0036461D"/>
    <w:rsid w:val="00365115"/>
    <w:rsid w:val="003676FB"/>
    <w:rsid w:val="003714CD"/>
    <w:rsid w:val="003715DC"/>
    <w:rsid w:val="003734E4"/>
    <w:rsid w:val="00376C20"/>
    <w:rsid w:val="00377154"/>
    <w:rsid w:val="003804CF"/>
    <w:rsid w:val="00385532"/>
    <w:rsid w:val="00385D00"/>
    <w:rsid w:val="003870AB"/>
    <w:rsid w:val="003918B5"/>
    <w:rsid w:val="00391906"/>
    <w:rsid w:val="00393F2D"/>
    <w:rsid w:val="003942CB"/>
    <w:rsid w:val="00394C97"/>
    <w:rsid w:val="003A155B"/>
    <w:rsid w:val="003A3040"/>
    <w:rsid w:val="003A454D"/>
    <w:rsid w:val="003A78F4"/>
    <w:rsid w:val="003A7F84"/>
    <w:rsid w:val="003B6183"/>
    <w:rsid w:val="003C0C6F"/>
    <w:rsid w:val="003C1E90"/>
    <w:rsid w:val="003C2341"/>
    <w:rsid w:val="003C2451"/>
    <w:rsid w:val="003C411F"/>
    <w:rsid w:val="003C46F5"/>
    <w:rsid w:val="003C5E99"/>
    <w:rsid w:val="003C71FF"/>
    <w:rsid w:val="003D50B0"/>
    <w:rsid w:val="003E0CEC"/>
    <w:rsid w:val="003E1409"/>
    <w:rsid w:val="003E1C78"/>
    <w:rsid w:val="003E2158"/>
    <w:rsid w:val="003E45A6"/>
    <w:rsid w:val="003E4C9E"/>
    <w:rsid w:val="003E5CDA"/>
    <w:rsid w:val="003F5B6C"/>
    <w:rsid w:val="003F63B3"/>
    <w:rsid w:val="00400A65"/>
    <w:rsid w:val="00400D45"/>
    <w:rsid w:val="0040375C"/>
    <w:rsid w:val="00404652"/>
    <w:rsid w:val="0040531C"/>
    <w:rsid w:val="004078F6"/>
    <w:rsid w:val="00414EE8"/>
    <w:rsid w:val="00414F59"/>
    <w:rsid w:val="004152C4"/>
    <w:rsid w:val="00416FF6"/>
    <w:rsid w:val="0042037E"/>
    <w:rsid w:val="00430892"/>
    <w:rsid w:val="00437B22"/>
    <w:rsid w:val="00441214"/>
    <w:rsid w:val="00441BE5"/>
    <w:rsid w:val="00442CD6"/>
    <w:rsid w:val="00443B15"/>
    <w:rsid w:val="00444DB4"/>
    <w:rsid w:val="00446CA8"/>
    <w:rsid w:val="004514D0"/>
    <w:rsid w:val="00452360"/>
    <w:rsid w:val="00455102"/>
    <w:rsid w:val="00460A49"/>
    <w:rsid w:val="00462D71"/>
    <w:rsid w:val="00464A3F"/>
    <w:rsid w:val="00467345"/>
    <w:rsid w:val="0046754A"/>
    <w:rsid w:val="00467616"/>
    <w:rsid w:val="0046785F"/>
    <w:rsid w:val="00467FA7"/>
    <w:rsid w:val="0047552C"/>
    <w:rsid w:val="00477817"/>
    <w:rsid w:val="004835DE"/>
    <w:rsid w:val="004853BA"/>
    <w:rsid w:val="004858CE"/>
    <w:rsid w:val="00485BA2"/>
    <w:rsid w:val="00486058"/>
    <w:rsid w:val="004903EA"/>
    <w:rsid w:val="00491088"/>
    <w:rsid w:val="00492B1B"/>
    <w:rsid w:val="004972DA"/>
    <w:rsid w:val="004A03FC"/>
    <w:rsid w:val="004A280C"/>
    <w:rsid w:val="004A726A"/>
    <w:rsid w:val="004B0FD8"/>
    <w:rsid w:val="004B29CE"/>
    <w:rsid w:val="004B2B75"/>
    <w:rsid w:val="004C27E5"/>
    <w:rsid w:val="004C310F"/>
    <w:rsid w:val="004C34E8"/>
    <w:rsid w:val="004C3E0F"/>
    <w:rsid w:val="004C5154"/>
    <w:rsid w:val="004C678A"/>
    <w:rsid w:val="004D09CA"/>
    <w:rsid w:val="004D147D"/>
    <w:rsid w:val="004D18B8"/>
    <w:rsid w:val="004D2F9C"/>
    <w:rsid w:val="004D316E"/>
    <w:rsid w:val="004D5E40"/>
    <w:rsid w:val="004D749B"/>
    <w:rsid w:val="004D7F35"/>
    <w:rsid w:val="004E5048"/>
    <w:rsid w:val="004E582F"/>
    <w:rsid w:val="004E7A4E"/>
    <w:rsid w:val="004F26AB"/>
    <w:rsid w:val="004F26C4"/>
    <w:rsid w:val="004F3EA5"/>
    <w:rsid w:val="004F52BE"/>
    <w:rsid w:val="004F63C2"/>
    <w:rsid w:val="00501F71"/>
    <w:rsid w:val="0050326A"/>
    <w:rsid w:val="00503BBB"/>
    <w:rsid w:val="00506FD3"/>
    <w:rsid w:val="005073E5"/>
    <w:rsid w:val="005130C0"/>
    <w:rsid w:val="00513B64"/>
    <w:rsid w:val="00526A5D"/>
    <w:rsid w:val="00530B55"/>
    <w:rsid w:val="0053206E"/>
    <w:rsid w:val="005350B5"/>
    <w:rsid w:val="00536C3D"/>
    <w:rsid w:val="00542EE6"/>
    <w:rsid w:val="00544C52"/>
    <w:rsid w:val="005451B0"/>
    <w:rsid w:val="00546566"/>
    <w:rsid w:val="005466C2"/>
    <w:rsid w:val="00547A29"/>
    <w:rsid w:val="0055373B"/>
    <w:rsid w:val="00556C37"/>
    <w:rsid w:val="0055780D"/>
    <w:rsid w:val="00560B77"/>
    <w:rsid w:val="00561392"/>
    <w:rsid w:val="005629CF"/>
    <w:rsid w:val="0057662A"/>
    <w:rsid w:val="00576A70"/>
    <w:rsid w:val="0058117B"/>
    <w:rsid w:val="005812C9"/>
    <w:rsid w:val="00581C2D"/>
    <w:rsid w:val="00584D97"/>
    <w:rsid w:val="00586542"/>
    <w:rsid w:val="00592C29"/>
    <w:rsid w:val="00594018"/>
    <w:rsid w:val="005970F4"/>
    <w:rsid w:val="005A0046"/>
    <w:rsid w:val="005A1CA1"/>
    <w:rsid w:val="005A7ED2"/>
    <w:rsid w:val="005B405E"/>
    <w:rsid w:val="005B5B20"/>
    <w:rsid w:val="005B6BB5"/>
    <w:rsid w:val="005C36B4"/>
    <w:rsid w:val="005C52A6"/>
    <w:rsid w:val="005C544F"/>
    <w:rsid w:val="005C7520"/>
    <w:rsid w:val="005D1CA9"/>
    <w:rsid w:val="005D4DC5"/>
    <w:rsid w:val="005D5978"/>
    <w:rsid w:val="005D6EBD"/>
    <w:rsid w:val="005D79A5"/>
    <w:rsid w:val="005E0155"/>
    <w:rsid w:val="005E19EB"/>
    <w:rsid w:val="005E1AD6"/>
    <w:rsid w:val="005E2061"/>
    <w:rsid w:val="005E2711"/>
    <w:rsid w:val="005E3152"/>
    <w:rsid w:val="005E3FA1"/>
    <w:rsid w:val="005E4DF2"/>
    <w:rsid w:val="005E5796"/>
    <w:rsid w:val="005F0C63"/>
    <w:rsid w:val="005F402A"/>
    <w:rsid w:val="005F64E0"/>
    <w:rsid w:val="005F6E7E"/>
    <w:rsid w:val="006032C8"/>
    <w:rsid w:val="0060391B"/>
    <w:rsid w:val="0060472F"/>
    <w:rsid w:val="006055DA"/>
    <w:rsid w:val="00606525"/>
    <w:rsid w:val="00606A54"/>
    <w:rsid w:val="00606CBC"/>
    <w:rsid w:val="00610904"/>
    <w:rsid w:val="006122D1"/>
    <w:rsid w:val="00612A42"/>
    <w:rsid w:val="006165AC"/>
    <w:rsid w:val="0061740E"/>
    <w:rsid w:val="00622C46"/>
    <w:rsid w:val="00622C79"/>
    <w:rsid w:val="00623AE4"/>
    <w:rsid w:val="0062485D"/>
    <w:rsid w:val="00625027"/>
    <w:rsid w:val="00627159"/>
    <w:rsid w:val="0063178C"/>
    <w:rsid w:val="00631C6F"/>
    <w:rsid w:val="00632CFC"/>
    <w:rsid w:val="006340EF"/>
    <w:rsid w:val="00635C8F"/>
    <w:rsid w:val="00642380"/>
    <w:rsid w:val="00642833"/>
    <w:rsid w:val="006466DD"/>
    <w:rsid w:val="00646804"/>
    <w:rsid w:val="00647879"/>
    <w:rsid w:val="00647B7C"/>
    <w:rsid w:val="006500B4"/>
    <w:rsid w:val="00650798"/>
    <w:rsid w:val="00650B85"/>
    <w:rsid w:val="006562FD"/>
    <w:rsid w:val="00663B2D"/>
    <w:rsid w:val="00663E71"/>
    <w:rsid w:val="00665DE3"/>
    <w:rsid w:val="0066602E"/>
    <w:rsid w:val="00667C16"/>
    <w:rsid w:val="00672F86"/>
    <w:rsid w:val="006776EE"/>
    <w:rsid w:val="0067791E"/>
    <w:rsid w:val="006779A7"/>
    <w:rsid w:val="00677B8E"/>
    <w:rsid w:val="006810C7"/>
    <w:rsid w:val="00681CB5"/>
    <w:rsid w:val="00682340"/>
    <w:rsid w:val="006824AA"/>
    <w:rsid w:val="00683480"/>
    <w:rsid w:val="006858D3"/>
    <w:rsid w:val="0068780D"/>
    <w:rsid w:val="00687C91"/>
    <w:rsid w:val="006937C7"/>
    <w:rsid w:val="006943BB"/>
    <w:rsid w:val="00694B10"/>
    <w:rsid w:val="00695EE4"/>
    <w:rsid w:val="00697406"/>
    <w:rsid w:val="00697EBD"/>
    <w:rsid w:val="006A174C"/>
    <w:rsid w:val="006A2058"/>
    <w:rsid w:val="006A2DE7"/>
    <w:rsid w:val="006B31BC"/>
    <w:rsid w:val="006B38D3"/>
    <w:rsid w:val="006B7F0F"/>
    <w:rsid w:val="006C08CE"/>
    <w:rsid w:val="006C155E"/>
    <w:rsid w:val="006C25F2"/>
    <w:rsid w:val="006C45A0"/>
    <w:rsid w:val="006C70B3"/>
    <w:rsid w:val="006D0609"/>
    <w:rsid w:val="006D197F"/>
    <w:rsid w:val="006D2B3E"/>
    <w:rsid w:val="006D4739"/>
    <w:rsid w:val="006D52C7"/>
    <w:rsid w:val="006E06CF"/>
    <w:rsid w:val="006E135B"/>
    <w:rsid w:val="006E19A4"/>
    <w:rsid w:val="006E60C7"/>
    <w:rsid w:val="006E61EE"/>
    <w:rsid w:val="006F3375"/>
    <w:rsid w:val="006F4D8E"/>
    <w:rsid w:val="006F4F86"/>
    <w:rsid w:val="006F5911"/>
    <w:rsid w:val="00700ED2"/>
    <w:rsid w:val="00701E64"/>
    <w:rsid w:val="007027B7"/>
    <w:rsid w:val="00702BAE"/>
    <w:rsid w:val="00703F0E"/>
    <w:rsid w:val="007102BE"/>
    <w:rsid w:val="00710C8E"/>
    <w:rsid w:val="00711498"/>
    <w:rsid w:val="00711AE7"/>
    <w:rsid w:val="00715D35"/>
    <w:rsid w:val="007168B3"/>
    <w:rsid w:val="007175D4"/>
    <w:rsid w:val="00720372"/>
    <w:rsid w:val="00720C0C"/>
    <w:rsid w:val="00722A8A"/>
    <w:rsid w:val="00722A8F"/>
    <w:rsid w:val="00723A45"/>
    <w:rsid w:val="00724B7D"/>
    <w:rsid w:val="00727708"/>
    <w:rsid w:val="0073001A"/>
    <w:rsid w:val="007321AE"/>
    <w:rsid w:val="007321B0"/>
    <w:rsid w:val="00736B62"/>
    <w:rsid w:val="00736EBB"/>
    <w:rsid w:val="007413DC"/>
    <w:rsid w:val="00742066"/>
    <w:rsid w:val="007435B3"/>
    <w:rsid w:val="007463F9"/>
    <w:rsid w:val="00746E49"/>
    <w:rsid w:val="0074712A"/>
    <w:rsid w:val="00750FD0"/>
    <w:rsid w:val="00751106"/>
    <w:rsid w:val="007526CE"/>
    <w:rsid w:val="00752F65"/>
    <w:rsid w:val="007603F0"/>
    <w:rsid w:val="00771688"/>
    <w:rsid w:val="0077198A"/>
    <w:rsid w:val="00771E4C"/>
    <w:rsid w:val="00773576"/>
    <w:rsid w:val="00774F83"/>
    <w:rsid w:val="00780F88"/>
    <w:rsid w:val="007848E5"/>
    <w:rsid w:val="00790DD3"/>
    <w:rsid w:val="00791C03"/>
    <w:rsid w:val="00792456"/>
    <w:rsid w:val="00793C14"/>
    <w:rsid w:val="00795C24"/>
    <w:rsid w:val="007967D5"/>
    <w:rsid w:val="00796F14"/>
    <w:rsid w:val="007A3BC9"/>
    <w:rsid w:val="007A5956"/>
    <w:rsid w:val="007A6070"/>
    <w:rsid w:val="007A7142"/>
    <w:rsid w:val="007A7401"/>
    <w:rsid w:val="007B2F25"/>
    <w:rsid w:val="007B3F55"/>
    <w:rsid w:val="007B5C13"/>
    <w:rsid w:val="007B739D"/>
    <w:rsid w:val="007B7B14"/>
    <w:rsid w:val="007D5FEC"/>
    <w:rsid w:val="007D731A"/>
    <w:rsid w:val="007E0ED0"/>
    <w:rsid w:val="007E712D"/>
    <w:rsid w:val="007F3318"/>
    <w:rsid w:val="007F42AE"/>
    <w:rsid w:val="007F5283"/>
    <w:rsid w:val="007F7ABA"/>
    <w:rsid w:val="007F7B36"/>
    <w:rsid w:val="007F7E27"/>
    <w:rsid w:val="00801640"/>
    <w:rsid w:val="008047E0"/>
    <w:rsid w:val="00805022"/>
    <w:rsid w:val="008056A8"/>
    <w:rsid w:val="00812046"/>
    <w:rsid w:val="008127A5"/>
    <w:rsid w:val="00812EDC"/>
    <w:rsid w:val="00813831"/>
    <w:rsid w:val="0081432C"/>
    <w:rsid w:val="0082085A"/>
    <w:rsid w:val="00820A93"/>
    <w:rsid w:val="00824284"/>
    <w:rsid w:val="00826BBB"/>
    <w:rsid w:val="008335F1"/>
    <w:rsid w:val="00834978"/>
    <w:rsid w:val="00835F68"/>
    <w:rsid w:val="008361F5"/>
    <w:rsid w:val="008433A1"/>
    <w:rsid w:val="008441A8"/>
    <w:rsid w:val="008463A9"/>
    <w:rsid w:val="00846F37"/>
    <w:rsid w:val="00847416"/>
    <w:rsid w:val="00847D93"/>
    <w:rsid w:val="00851150"/>
    <w:rsid w:val="00851335"/>
    <w:rsid w:val="00853497"/>
    <w:rsid w:val="00854DFE"/>
    <w:rsid w:val="00861FE9"/>
    <w:rsid w:val="00866557"/>
    <w:rsid w:val="00870F81"/>
    <w:rsid w:val="00871070"/>
    <w:rsid w:val="00874550"/>
    <w:rsid w:val="0087492A"/>
    <w:rsid w:val="00876271"/>
    <w:rsid w:val="00882FD9"/>
    <w:rsid w:val="00884529"/>
    <w:rsid w:val="00886DE5"/>
    <w:rsid w:val="0088706F"/>
    <w:rsid w:val="00891771"/>
    <w:rsid w:val="008939E2"/>
    <w:rsid w:val="00895B81"/>
    <w:rsid w:val="00897883"/>
    <w:rsid w:val="008A24CA"/>
    <w:rsid w:val="008A3CC5"/>
    <w:rsid w:val="008B385A"/>
    <w:rsid w:val="008B4D57"/>
    <w:rsid w:val="008B5008"/>
    <w:rsid w:val="008C0CF5"/>
    <w:rsid w:val="008C2968"/>
    <w:rsid w:val="008C7FDC"/>
    <w:rsid w:val="008D0C9E"/>
    <w:rsid w:val="008D1531"/>
    <w:rsid w:val="008D41DE"/>
    <w:rsid w:val="008D45E2"/>
    <w:rsid w:val="008D6804"/>
    <w:rsid w:val="008D68C0"/>
    <w:rsid w:val="008E292F"/>
    <w:rsid w:val="008E4808"/>
    <w:rsid w:val="008E631C"/>
    <w:rsid w:val="008E71EE"/>
    <w:rsid w:val="008E78D2"/>
    <w:rsid w:val="008F0566"/>
    <w:rsid w:val="008F351C"/>
    <w:rsid w:val="008F4093"/>
    <w:rsid w:val="008F636C"/>
    <w:rsid w:val="008F6D83"/>
    <w:rsid w:val="008F6FA8"/>
    <w:rsid w:val="008F7A65"/>
    <w:rsid w:val="009018B2"/>
    <w:rsid w:val="00902AAE"/>
    <w:rsid w:val="00902E6F"/>
    <w:rsid w:val="00903EA5"/>
    <w:rsid w:val="00912C23"/>
    <w:rsid w:val="00914404"/>
    <w:rsid w:val="00916161"/>
    <w:rsid w:val="00916FF6"/>
    <w:rsid w:val="00917284"/>
    <w:rsid w:val="009261BF"/>
    <w:rsid w:val="00930171"/>
    <w:rsid w:val="0093112B"/>
    <w:rsid w:val="00932F51"/>
    <w:rsid w:val="00934537"/>
    <w:rsid w:val="00934D74"/>
    <w:rsid w:val="00935765"/>
    <w:rsid w:val="00936172"/>
    <w:rsid w:val="00936A3B"/>
    <w:rsid w:val="009425F2"/>
    <w:rsid w:val="00943ADC"/>
    <w:rsid w:val="00943BE5"/>
    <w:rsid w:val="00944F78"/>
    <w:rsid w:val="00947D83"/>
    <w:rsid w:val="00950308"/>
    <w:rsid w:val="009505DB"/>
    <w:rsid w:val="00952E93"/>
    <w:rsid w:val="00956D0A"/>
    <w:rsid w:val="009579D3"/>
    <w:rsid w:val="00967D78"/>
    <w:rsid w:val="00971223"/>
    <w:rsid w:val="00971A87"/>
    <w:rsid w:val="00972301"/>
    <w:rsid w:val="00972CE8"/>
    <w:rsid w:val="009747EB"/>
    <w:rsid w:val="00974AD3"/>
    <w:rsid w:val="00974BA3"/>
    <w:rsid w:val="00975B55"/>
    <w:rsid w:val="00980108"/>
    <w:rsid w:val="00983F48"/>
    <w:rsid w:val="00983FEE"/>
    <w:rsid w:val="009842CA"/>
    <w:rsid w:val="00985F3C"/>
    <w:rsid w:val="00987489"/>
    <w:rsid w:val="009878DA"/>
    <w:rsid w:val="009906C8"/>
    <w:rsid w:val="00992888"/>
    <w:rsid w:val="00993B9F"/>
    <w:rsid w:val="0099423B"/>
    <w:rsid w:val="00995212"/>
    <w:rsid w:val="009955D5"/>
    <w:rsid w:val="009963B3"/>
    <w:rsid w:val="00996616"/>
    <w:rsid w:val="009A2B2F"/>
    <w:rsid w:val="009A6619"/>
    <w:rsid w:val="009A7018"/>
    <w:rsid w:val="009A7F77"/>
    <w:rsid w:val="009B153B"/>
    <w:rsid w:val="009B2883"/>
    <w:rsid w:val="009B4366"/>
    <w:rsid w:val="009B62ED"/>
    <w:rsid w:val="009C08D1"/>
    <w:rsid w:val="009C6BE6"/>
    <w:rsid w:val="009C7ECB"/>
    <w:rsid w:val="009D4A54"/>
    <w:rsid w:val="009D5E2A"/>
    <w:rsid w:val="009D7D96"/>
    <w:rsid w:val="009E3BAF"/>
    <w:rsid w:val="009F1CD9"/>
    <w:rsid w:val="009F25EE"/>
    <w:rsid w:val="009F537C"/>
    <w:rsid w:val="009F6068"/>
    <w:rsid w:val="009F6E40"/>
    <w:rsid w:val="009F7271"/>
    <w:rsid w:val="009F765C"/>
    <w:rsid w:val="00A02A5C"/>
    <w:rsid w:val="00A04724"/>
    <w:rsid w:val="00A06377"/>
    <w:rsid w:val="00A0752C"/>
    <w:rsid w:val="00A1093D"/>
    <w:rsid w:val="00A159CC"/>
    <w:rsid w:val="00A17A81"/>
    <w:rsid w:val="00A20F52"/>
    <w:rsid w:val="00A22599"/>
    <w:rsid w:val="00A2269A"/>
    <w:rsid w:val="00A22B17"/>
    <w:rsid w:val="00A30250"/>
    <w:rsid w:val="00A3171B"/>
    <w:rsid w:val="00A33C21"/>
    <w:rsid w:val="00A34837"/>
    <w:rsid w:val="00A3518E"/>
    <w:rsid w:val="00A35987"/>
    <w:rsid w:val="00A41F54"/>
    <w:rsid w:val="00A4280E"/>
    <w:rsid w:val="00A43B3B"/>
    <w:rsid w:val="00A44AE4"/>
    <w:rsid w:val="00A521A3"/>
    <w:rsid w:val="00A53E64"/>
    <w:rsid w:val="00A61184"/>
    <w:rsid w:val="00A61C1D"/>
    <w:rsid w:val="00A61F3F"/>
    <w:rsid w:val="00A63687"/>
    <w:rsid w:val="00A671C9"/>
    <w:rsid w:val="00A72BED"/>
    <w:rsid w:val="00A74AF0"/>
    <w:rsid w:val="00A753A6"/>
    <w:rsid w:val="00A7628C"/>
    <w:rsid w:val="00A81EDD"/>
    <w:rsid w:val="00A81F3D"/>
    <w:rsid w:val="00A84657"/>
    <w:rsid w:val="00A8601F"/>
    <w:rsid w:val="00A8700F"/>
    <w:rsid w:val="00A90404"/>
    <w:rsid w:val="00A90678"/>
    <w:rsid w:val="00A92B75"/>
    <w:rsid w:val="00AA1474"/>
    <w:rsid w:val="00AA1AA1"/>
    <w:rsid w:val="00AA396D"/>
    <w:rsid w:val="00AA570E"/>
    <w:rsid w:val="00AA74AA"/>
    <w:rsid w:val="00AA75E9"/>
    <w:rsid w:val="00AB4515"/>
    <w:rsid w:val="00AB658A"/>
    <w:rsid w:val="00AC68C5"/>
    <w:rsid w:val="00AD2293"/>
    <w:rsid w:val="00AD22A6"/>
    <w:rsid w:val="00AD2EB4"/>
    <w:rsid w:val="00AD2EC5"/>
    <w:rsid w:val="00AD623B"/>
    <w:rsid w:val="00AE095D"/>
    <w:rsid w:val="00AE69EB"/>
    <w:rsid w:val="00AE7679"/>
    <w:rsid w:val="00AF10B7"/>
    <w:rsid w:val="00AF1690"/>
    <w:rsid w:val="00B013E0"/>
    <w:rsid w:val="00B03070"/>
    <w:rsid w:val="00B03140"/>
    <w:rsid w:val="00B12DC6"/>
    <w:rsid w:val="00B15C41"/>
    <w:rsid w:val="00B1636F"/>
    <w:rsid w:val="00B16C9A"/>
    <w:rsid w:val="00B1700E"/>
    <w:rsid w:val="00B17E65"/>
    <w:rsid w:val="00B2020A"/>
    <w:rsid w:val="00B202D0"/>
    <w:rsid w:val="00B2046E"/>
    <w:rsid w:val="00B21594"/>
    <w:rsid w:val="00B22F42"/>
    <w:rsid w:val="00B303F0"/>
    <w:rsid w:val="00B32A28"/>
    <w:rsid w:val="00B3313B"/>
    <w:rsid w:val="00B37AA0"/>
    <w:rsid w:val="00B43512"/>
    <w:rsid w:val="00B43FE8"/>
    <w:rsid w:val="00B45E1A"/>
    <w:rsid w:val="00B4749D"/>
    <w:rsid w:val="00B522E4"/>
    <w:rsid w:val="00B525C3"/>
    <w:rsid w:val="00B53CD6"/>
    <w:rsid w:val="00B56BF1"/>
    <w:rsid w:val="00B56E9F"/>
    <w:rsid w:val="00B57050"/>
    <w:rsid w:val="00B614A4"/>
    <w:rsid w:val="00B6231E"/>
    <w:rsid w:val="00B63FD1"/>
    <w:rsid w:val="00B65F51"/>
    <w:rsid w:val="00B669C1"/>
    <w:rsid w:val="00B7346A"/>
    <w:rsid w:val="00B75EFA"/>
    <w:rsid w:val="00B76982"/>
    <w:rsid w:val="00B802AE"/>
    <w:rsid w:val="00B85197"/>
    <w:rsid w:val="00B8707C"/>
    <w:rsid w:val="00B92691"/>
    <w:rsid w:val="00B94C81"/>
    <w:rsid w:val="00B95EFF"/>
    <w:rsid w:val="00B97048"/>
    <w:rsid w:val="00BA0F0B"/>
    <w:rsid w:val="00BA1372"/>
    <w:rsid w:val="00BA2991"/>
    <w:rsid w:val="00BA5298"/>
    <w:rsid w:val="00BB0091"/>
    <w:rsid w:val="00BB0A81"/>
    <w:rsid w:val="00BB4FB0"/>
    <w:rsid w:val="00BB7D39"/>
    <w:rsid w:val="00BC226E"/>
    <w:rsid w:val="00BC2BB4"/>
    <w:rsid w:val="00BC634C"/>
    <w:rsid w:val="00BD3855"/>
    <w:rsid w:val="00BD4C6E"/>
    <w:rsid w:val="00BD5427"/>
    <w:rsid w:val="00BE0A70"/>
    <w:rsid w:val="00BE1EFB"/>
    <w:rsid w:val="00BE4C65"/>
    <w:rsid w:val="00BE5CBC"/>
    <w:rsid w:val="00BE6BB5"/>
    <w:rsid w:val="00BF0CF4"/>
    <w:rsid w:val="00BF17E8"/>
    <w:rsid w:val="00BF2B94"/>
    <w:rsid w:val="00BF620A"/>
    <w:rsid w:val="00BF719E"/>
    <w:rsid w:val="00C00974"/>
    <w:rsid w:val="00C01D97"/>
    <w:rsid w:val="00C03BB7"/>
    <w:rsid w:val="00C0483E"/>
    <w:rsid w:val="00C05881"/>
    <w:rsid w:val="00C1140D"/>
    <w:rsid w:val="00C12B96"/>
    <w:rsid w:val="00C14DCF"/>
    <w:rsid w:val="00C15F9A"/>
    <w:rsid w:val="00C171C0"/>
    <w:rsid w:val="00C20F2C"/>
    <w:rsid w:val="00C2223A"/>
    <w:rsid w:val="00C24958"/>
    <w:rsid w:val="00C24EF1"/>
    <w:rsid w:val="00C252E4"/>
    <w:rsid w:val="00C27552"/>
    <w:rsid w:val="00C30D09"/>
    <w:rsid w:val="00C31A63"/>
    <w:rsid w:val="00C32B51"/>
    <w:rsid w:val="00C41C16"/>
    <w:rsid w:val="00C450C3"/>
    <w:rsid w:val="00C45DF7"/>
    <w:rsid w:val="00C46A13"/>
    <w:rsid w:val="00C476D2"/>
    <w:rsid w:val="00C53AC3"/>
    <w:rsid w:val="00C542CE"/>
    <w:rsid w:val="00C54AB1"/>
    <w:rsid w:val="00C553D3"/>
    <w:rsid w:val="00C570AE"/>
    <w:rsid w:val="00C60AF2"/>
    <w:rsid w:val="00C60E85"/>
    <w:rsid w:val="00C60F4E"/>
    <w:rsid w:val="00C63A2C"/>
    <w:rsid w:val="00C65F91"/>
    <w:rsid w:val="00C721F0"/>
    <w:rsid w:val="00C7230E"/>
    <w:rsid w:val="00C72594"/>
    <w:rsid w:val="00C73302"/>
    <w:rsid w:val="00C77611"/>
    <w:rsid w:val="00C77A03"/>
    <w:rsid w:val="00C819CE"/>
    <w:rsid w:val="00C82288"/>
    <w:rsid w:val="00C82A72"/>
    <w:rsid w:val="00C84D45"/>
    <w:rsid w:val="00C85B11"/>
    <w:rsid w:val="00C908FD"/>
    <w:rsid w:val="00C91D0A"/>
    <w:rsid w:val="00C9285A"/>
    <w:rsid w:val="00C96B1A"/>
    <w:rsid w:val="00C9789C"/>
    <w:rsid w:val="00CA257F"/>
    <w:rsid w:val="00CA2C09"/>
    <w:rsid w:val="00CA2C34"/>
    <w:rsid w:val="00CA4201"/>
    <w:rsid w:val="00CB0649"/>
    <w:rsid w:val="00CB2270"/>
    <w:rsid w:val="00CB24BC"/>
    <w:rsid w:val="00CB5E51"/>
    <w:rsid w:val="00CB6757"/>
    <w:rsid w:val="00CC14CE"/>
    <w:rsid w:val="00CC45FA"/>
    <w:rsid w:val="00CC4AD4"/>
    <w:rsid w:val="00CC6A02"/>
    <w:rsid w:val="00CC73ED"/>
    <w:rsid w:val="00CC7997"/>
    <w:rsid w:val="00CE240D"/>
    <w:rsid w:val="00CE278C"/>
    <w:rsid w:val="00CE35E6"/>
    <w:rsid w:val="00CE4F27"/>
    <w:rsid w:val="00CF474A"/>
    <w:rsid w:val="00CF4F1A"/>
    <w:rsid w:val="00CF6A1E"/>
    <w:rsid w:val="00D1342A"/>
    <w:rsid w:val="00D156CA"/>
    <w:rsid w:val="00D16434"/>
    <w:rsid w:val="00D1647D"/>
    <w:rsid w:val="00D16904"/>
    <w:rsid w:val="00D169A4"/>
    <w:rsid w:val="00D22001"/>
    <w:rsid w:val="00D225CE"/>
    <w:rsid w:val="00D229D1"/>
    <w:rsid w:val="00D235B9"/>
    <w:rsid w:val="00D23C7F"/>
    <w:rsid w:val="00D26306"/>
    <w:rsid w:val="00D33DC1"/>
    <w:rsid w:val="00D33FC6"/>
    <w:rsid w:val="00D34648"/>
    <w:rsid w:val="00D34BC6"/>
    <w:rsid w:val="00D40FE0"/>
    <w:rsid w:val="00D50A68"/>
    <w:rsid w:val="00D50FE9"/>
    <w:rsid w:val="00D51031"/>
    <w:rsid w:val="00D529BC"/>
    <w:rsid w:val="00D54FC8"/>
    <w:rsid w:val="00D574EB"/>
    <w:rsid w:val="00D62363"/>
    <w:rsid w:val="00D64F8D"/>
    <w:rsid w:val="00D66AD5"/>
    <w:rsid w:val="00D700F0"/>
    <w:rsid w:val="00D7151C"/>
    <w:rsid w:val="00D716EF"/>
    <w:rsid w:val="00D71709"/>
    <w:rsid w:val="00D71B3E"/>
    <w:rsid w:val="00D73CDB"/>
    <w:rsid w:val="00D74D4D"/>
    <w:rsid w:val="00D74FCC"/>
    <w:rsid w:val="00D76D0B"/>
    <w:rsid w:val="00D81DAA"/>
    <w:rsid w:val="00D85841"/>
    <w:rsid w:val="00D858EB"/>
    <w:rsid w:val="00D8700C"/>
    <w:rsid w:val="00D91342"/>
    <w:rsid w:val="00D95B4B"/>
    <w:rsid w:val="00D9748C"/>
    <w:rsid w:val="00DA1959"/>
    <w:rsid w:val="00DA26C9"/>
    <w:rsid w:val="00DA53A9"/>
    <w:rsid w:val="00DA61E4"/>
    <w:rsid w:val="00DC061A"/>
    <w:rsid w:val="00DC3128"/>
    <w:rsid w:val="00DD7BA6"/>
    <w:rsid w:val="00DE05B9"/>
    <w:rsid w:val="00DE2848"/>
    <w:rsid w:val="00DE3B2F"/>
    <w:rsid w:val="00DF4C19"/>
    <w:rsid w:val="00DF65B8"/>
    <w:rsid w:val="00E0093E"/>
    <w:rsid w:val="00E01294"/>
    <w:rsid w:val="00E01819"/>
    <w:rsid w:val="00E07093"/>
    <w:rsid w:val="00E12F76"/>
    <w:rsid w:val="00E14423"/>
    <w:rsid w:val="00E16D9E"/>
    <w:rsid w:val="00E20877"/>
    <w:rsid w:val="00E221F9"/>
    <w:rsid w:val="00E22A82"/>
    <w:rsid w:val="00E243B6"/>
    <w:rsid w:val="00E272EF"/>
    <w:rsid w:val="00E320E5"/>
    <w:rsid w:val="00E32302"/>
    <w:rsid w:val="00E32F51"/>
    <w:rsid w:val="00E33702"/>
    <w:rsid w:val="00E37043"/>
    <w:rsid w:val="00E4054B"/>
    <w:rsid w:val="00E40E8F"/>
    <w:rsid w:val="00E45DEB"/>
    <w:rsid w:val="00E46DE2"/>
    <w:rsid w:val="00E47DD2"/>
    <w:rsid w:val="00E47F55"/>
    <w:rsid w:val="00E50325"/>
    <w:rsid w:val="00E5155D"/>
    <w:rsid w:val="00E53FD1"/>
    <w:rsid w:val="00E64B55"/>
    <w:rsid w:val="00E73927"/>
    <w:rsid w:val="00E744F5"/>
    <w:rsid w:val="00E7517D"/>
    <w:rsid w:val="00E757BD"/>
    <w:rsid w:val="00E75ECD"/>
    <w:rsid w:val="00E76A8A"/>
    <w:rsid w:val="00E82301"/>
    <w:rsid w:val="00E83189"/>
    <w:rsid w:val="00E8370E"/>
    <w:rsid w:val="00E83801"/>
    <w:rsid w:val="00E842FA"/>
    <w:rsid w:val="00E869C5"/>
    <w:rsid w:val="00E905BC"/>
    <w:rsid w:val="00E92558"/>
    <w:rsid w:val="00E92E4D"/>
    <w:rsid w:val="00E93AF4"/>
    <w:rsid w:val="00E947FB"/>
    <w:rsid w:val="00E955CC"/>
    <w:rsid w:val="00E97BCA"/>
    <w:rsid w:val="00EA1CA0"/>
    <w:rsid w:val="00EA38FD"/>
    <w:rsid w:val="00EA39E3"/>
    <w:rsid w:val="00EA4300"/>
    <w:rsid w:val="00EA4967"/>
    <w:rsid w:val="00EA4C85"/>
    <w:rsid w:val="00EB01EC"/>
    <w:rsid w:val="00EB3E55"/>
    <w:rsid w:val="00EB559F"/>
    <w:rsid w:val="00EB60D6"/>
    <w:rsid w:val="00EC1FD8"/>
    <w:rsid w:val="00EC31E8"/>
    <w:rsid w:val="00EC3D56"/>
    <w:rsid w:val="00EC4CB8"/>
    <w:rsid w:val="00EC668D"/>
    <w:rsid w:val="00ED2893"/>
    <w:rsid w:val="00ED4BCD"/>
    <w:rsid w:val="00ED5E38"/>
    <w:rsid w:val="00EE106B"/>
    <w:rsid w:val="00EE42D1"/>
    <w:rsid w:val="00EE4FA4"/>
    <w:rsid w:val="00EE506E"/>
    <w:rsid w:val="00EE6B70"/>
    <w:rsid w:val="00EE6E9F"/>
    <w:rsid w:val="00EF2ABA"/>
    <w:rsid w:val="00EF59FD"/>
    <w:rsid w:val="00F0500F"/>
    <w:rsid w:val="00F059A6"/>
    <w:rsid w:val="00F066FD"/>
    <w:rsid w:val="00F06B94"/>
    <w:rsid w:val="00F06E37"/>
    <w:rsid w:val="00F07022"/>
    <w:rsid w:val="00F1130F"/>
    <w:rsid w:val="00F116AA"/>
    <w:rsid w:val="00F11FED"/>
    <w:rsid w:val="00F12ED1"/>
    <w:rsid w:val="00F14EF3"/>
    <w:rsid w:val="00F158F6"/>
    <w:rsid w:val="00F17845"/>
    <w:rsid w:val="00F20245"/>
    <w:rsid w:val="00F2064A"/>
    <w:rsid w:val="00F20798"/>
    <w:rsid w:val="00F2166E"/>
    <w:rsid w:val="00F23524"/>
    <w:rsid w:val="00F23932"/>
    <w:rsid w:val="00F24741"/>
    <w:rsid w:val="00F2585D"/>
    <w:rsid w:val="00F260CC"/>
    <w:rsid w:val="00F26A16"/>
    <w:rsid w:val="00F278B6"/>
    <w:rsid w:val="00F31FC1"/>
    <w:rsid w:val="00F32C8B"/>
    <w:rsid w:val="00F406E2"/>
    <w:rsid w:val="00F412A4"/>
    <w:rsid w:val="00F43CC0"/>
    <w:rsid w:val="00F502B8"/>
    <w:rsid w:val="00F53B06"/>
    <w:rsid w:val="00F54A28"/>
    <w:rsid w:val="00F55126"/>
    <w:rsid w:val="00F56EA4"/>
    <w:rsid w:val="00F573FD"/>
    <w:rsid w:val="00F60680"/>
    <w:rsid w:val="00F65040"/>
    <w:rsid w:val="00F650D0"/>
    <w:rsid w:val="00F661C7"/>
    <w:rsid w:val="00F66830"/>
    <w:rsid w:val="00F66872"/>
    <w:rsid w:val="00F71A13"/>
    <w:rsid w:val="00F77BC3"/>
    <w:rsid w:val="00F835E4"/>
    <w:rsid w:val="00F87259"/>
    <w:rsid w:val="00F907D6"/>
    <w:rsid w:val="00F90B51"/>
    <w:rsid w:val="00F917D8"/>
    <w:rsid w:val="00F92379"/>
    <w:rsid w:val="00F92720"/>
    <w:rsid w:val="00F927CD"/>
    <w:rsid w:val="00F95126"/>
    <w:rsid w:val="00F9656B"/>
    <w:rsid w:val="00F979DA"/>
    <w:rsid w:val="00FA14A8"/>
    <w:rsid w:val="00FA2A97"/>
    <w:rsid w:val="00FA625E"/>
    <w:rsid w:val="00FB1D08"/>
    <w:rsid w:val="00FB4C46"/>
    <w:rsid w:val="00FC3B8B"/>
    <w:rsid w:val="00FC572A"/>
    <w:rsid w:val="00FD14BB"/>
    <w:rsid w:val="00FD32C6"/>
    <w:rsid w:val="00FD5665"/>
    <w:rsid w:val="00FE0D63"/>
    <w:rsid w:val="00FE1CB9"/>
    <w:rsid w:val="00FE53E6"/>
    <w:rsid w:val="00FE63E3"/>
    <w:rsid w:val="00FE6D3F"/>
    <w:rsid w:val="00FF0272"/>
    <w:rsid w:val="00FF2CF6"/>
    <w:rsid w:val="00FF3133"/>
    <w:rsid w:val="00FF33FE"/>
    <w:rsid w:val="00F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Number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CA"/>
    <w:rPr>
      <w:rFonts w:ascii="Calibri" w:hAnsi="Calibri"/>
      <w:lang w:val="en-GB"/>
    </w:rPr>
  </w:style>
  <w:style w:type="paragraph" w:styleId="Heading1">
    <w:name w:val="heading 1"/>
    <w:basedOn w:val="Normal"/>
    <w:next w:val="Normal"/>
    <w:link w:val="Heading1Char"/>
    <w:uiPriority w:val="9"/>
    <w:qFormat/>
    <w:rsid w:val="00647B7C"/>
    <w:pPr>
      <w:keepNext/>
      <w:keepLines/>
      <w:spacing w:before="240" w:after="0" w:line="240" w:lineRule="auto"/>
      <w:ind w:left="-397"/>
      <w:outlineLvl w:val="0"/>
    </w:pPr>
    <w:rPr>
      <w:rFonts w:asciiTheme="majorHAnsi" w:eastAsiaTheme="majorEastAsia" w:hAnsiTheme="majorHAnsi" w:cs="Hind"/>
      <w:b/>
      <w:bCs/>
      <w:color w:val="890D0D"/>
      <w:sz w:val="46"/>
      <w:szCs w:val="46"/>
    </w:rPr>
  </w:style>
  <w:style w:type="paragraph" w:styleId="Heading2">
    <w:name w:val="heading 2"/>
    <w:basedOn w:val="Normal"/>
    <w:next w:val="Normal"/>
    <w:link w:val="Heading2Char"/>
    <w:uiPriority w:val="9"/>
    <w:unhideWhenUsed/>
    <w:qFormat/>
    <w:rsid w:val="002B1B6F"/>
    <w:pPr>
      <w:keepLines/>
      <w:spacing w:before="60" w:after="0" w:line="240" w:lineRule="auto"/>
      <w:outlineLvl w:val="1"/>
    </w:pPr>
    <w:rPr>
      <w:rFonts w:asciiTheme="majorHAnsi" w:eastAsiaTheme="majorEastAsia" w:hAnsiTheme="majorHAnsi" w:cs="Hind"/>
      <w:b/>
      <w:bCs/>
      <w:color w:val="404040" w:themeColor="text1" w:themeTint="BF"/>
      <w:sz w:val="30"/>
      <w:szCs w:val="28"/>
      <w:u w:val="single"/>
    </w:rPr>
  </w:style>
  <w:style w:type="paragraph" w:styleId="Heading3">
    <w:name w:val="heading 3"/>
    <w:basedOn w:val="Normal"/>
    <w:next w:val="Normal"/>
    <w:link w:val="Heading3Char"/>
    <w:uiPriority w:val="9"/>
    <w:unhideWhenUsed/>
    <w:qFormat/>
    <w:rsid w:val="00257F18"/>
    <w:pPr>
      <w:keepLines/>
      <w:spacing w:before="180" w:after="0" w:line="240" w:lineRule="auto"/>
      <w:ind w:left="113"/>
      <w:outlineLvl w:val="2"/>
    </w:pPr>
    <w:rPr>
      <w:rFonts w:asciiTheme="majorHAnsi" w:eastAsiaTheme="majorEastAsia" w:hAnsiTheme="majorHAnsi" w:cstheme="majorBidi"/>
      <w:b/>
      <w:bCs/>
      <w:color w:val="890D0D"/>
      <w:sz w:val="26"/>
    </w:rPr>
  </w:style>
  <w:style w:type="paragraph" w:styleId="Heading4">
    <w:name w:val="heading 4"/>
    <w:basedOn w:val="Normal"/>
    <w:next w:val="Normal"/>
    <w:link w:val="Heading4Char"/>
    <w:uiPriority w:val="9"/>
    <w:unhideWhenUsed/>
    <w:qFormat/>
    <w:rsid w:val="00A7628C"/>
    <w:pPr>
      <w:keepLines/>
      <w:spacing w:before="60" w:after="0" w:line="240" w:lineRule="auto"/>
      <w:ind w:left="340"/>
      <w:outlineLvl w:val="3"/>
    </w:pPr>
    <w:rPr>
      <w:rFonts w:ascii="Hind" w:eastAsiaTheme="majorEastAsia" w:hAnsi="Hind" w:cstheme="majorBidi"/>
      <w:b/>
      <w:bCs/>
      <w:iCs/>
      <w:color w:val="E36C0A" w:themeColor="accent6" w:themeShade="BF"/>
      <w:sz w:val="24"/>
      <w:u w:val="single"/>
    </w:rPr>
  </w:style>
  <w:style w:type="paragraph" w:styleId="Heading5">
    <w:name w:val="heading 5"/>
    <w:basedOn w:val="Normal"/>
    <w:next w:val="Normal"/>
    <w:link w:val="Heading5Char"/>
    <w:uiPriority w:val="9"/>
    <w:unhideWhenUsed/>
    <w:qFormat/>
    <w:rsid w:val="006122D1"/>
    <w:pPr>
      <w:keepNext/>
      <w:keepLines/>
      <w:spacing w:before="80" w:after="0" w:line="240" w:lineRule="auto"/>
      <w:ind w:left="340"/>
      <w:contextualSpacing/>
      <w:outlineLvl w:val="4"/>
    </w:pPr>
    <w:rPr>
      <w:rFonts w:asciiTheme="majorHAnsi" w:eastAsiaTheme="majorEastAsia" w:hAnsiTheme="majorHAnsi" w:cstheme="majorBidi"/>
      <w:b/>
      <w:color w:val="890D0D"/>
      <w:sz w:val="24"/>
    </w:rPr>
  </w:style>
  <w:style w:type="paragraph" w:styleId="Heading6">
    <w:name w:val="heading 6"/>
    <w:basedOn w:val="Normal"/>
    <w:next w:val="Normal"/>
    <w:link w:val="Heading6Char"/>
    <w:uiPriority w:val="9"/>
    <w:unhideWhenUsed/>
    <w:qFormat/>
    <w:rsid w:val="00EE506E"/>
    <w:pPr>
      <w:keepLines/>
      <w:spacing w:before="60" w:after="0" w:line="240" w:lineRule="auto"/>
      <w:ind w:left="340"/>
      <w:outlineLvl w:val="5"/>
    </w:pPr>
    <w:rPr>
      <w:rFonts w:asciiTheme="majorHAnsi" w:eastAsiaTheme="majorEastAsia" w:hAnsiTheme="majorHAnsi" w:cstheme="majorBidi"/>
      <w:i/>
      <w:iCs/>
      <w:color w:val="890D0D"/>
      <w:u w:val="single"/>
    </w:rPr>
  </w:style>
  <w:style w:type="paragraph" w:styleId="Heading7">
    <w:name w:val="heading 7"/>
    <w:basedOn w:val="Normal"/>
    <w:next w:val="Normal"/>
    <w:link w:val="Heading7Char"/>
    <w:uiPriority w:val="9"/>
    <w:unhideWhenUsed/>
    <w:qFormat/>
    <w:rsid w:val="00320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0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E1"/>
    <w:rPr>
      <w:rFonts w:ascii="Tahoma" w:hAnsi="Tahoma" w:cs="Tahoma"/>
      <w:sz w:val="16"/>
      <w:szCs w:val="16"/>
    </w:rPr>
  </w:style>
  <w:style w:type="table" w:styleId="TableGrid">
    <w:name w:val="Table Grid"/>
    <w:basedOn w:val="TableNormal"/>
    <w:uiPriority w:val="59"/>
    <w:rsid w:val="005D1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D49"/>
    <w:rPr>
      <w:color w:val="0000FF" w:themeColor="hyperlink"/>
      <w:u w:val="single"/>
    </w:rPr>
  </w:style>
  <w:style w:type="paragraph" w:styleId="Header">
    <w:name w:val="header"/>
    <w:basedOn w:val="Normal"/>
    <w:link w:val="HeaderChar"/>
    <w:uiPriority w:val="99"/>
    <w:unhideWhenUsed/>
    <w:rsid w:val="0038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CF"/>
  </w:style>
  <w:style w:type="paragraph" w:styleId="Footer">
    <w:name w:val="footer"/>
    <w:basedOn w:val="Normal"/>
    <w:link w:val="FooterChar"/>
    <w:uiPriority w:val="99"/>
    <w:semiHidden/>
    <w:unhideWhenUsed/>
    <w:rsid w:val="00380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4CF"/>
  </w:style>
  <w:style w:type="character" w:customStyle="1" w:styleId="Heading1Char">
    <w:name w:val="Heading 1 Char"/>
    <w:basedOn w:val="DefaultParagraphFont"/>
    <w:link w:val="Heading1"/>
    <w:uiPriority w:val="9"/>
    <w:rsid w:val="00647B7C"/>
    <w:rPr>
      <w:rFonts w:asciiTheme="majorHAnsi" w:eastAsiaTheme="majorEastAsia" w:hAnsiTheme="majorHAnsi" w:cs="Hind"/>
      <w:b/>
      <w:bCs/>
      <w:color w:val="890D0D"/>
      <w:sz w:val="46"/>
      <w:szCs w:val="46"/>
      <w:lang w:val="en-GB"/>
    </w:rPr>
  </w:style>
  <w:style w:type="character" w:customStyle="1" w:styleId="Heading2Char">
    <w:name w:val="Heading 2 Char"/>
    <w:basedOn w:val="DefaultParagraphFont"/>
    <w:link w:val="Heading2"/>
    <w:uiPriority w:val="9"/>
    <w:rsid w:val="002B1B6F"/>
    <w:rPr>
      <w:rFonts w:asciiTheme="majorHAnsi" w:eastAsiaTheme="majorEastAsia" w:hAnsiTheme="majorHAnsi" w:cs="Hind"/>
      <w:b/>
      <w:bCs/>
      <w:color w:val="404040" w:themeColor="text1" w:themeTint="BF"/>
      <w:sz w:val="30"/>
      <w:szCs w:val="28"/>
      <w:u w:val="single"/>
      <w:lang w:val="en-GB"/>
    </w:rPr>
  </w:style>
  <w:style w:type="character" w:customStyle="1" w:styleId="Heading3Char">
    <w:name w:val="Heading 3 Char"/>
    <w:basedOn w:val="DefaultParagraphFont"/>
    <w:link w:val="Heading3"/>
    <w:uiPriority w:val="9"/>
    <w:rsid w:val="00257F18"/>
    <w:rPr>
      <w:rFonts w:asciiTheme="majorHAnsi" w:eastAsiaTheme="majorEastAsia" w:hAnsiTheme="majorHAnsi" w:cstheme="majorBidi"/>
      <w:b/>
      <w:bCs/>
      <w:color w:val="890D0D"/>
      <w:sz w:val="26"/>
    </w:rPr>
  </w:style>
  <w:style w:type="character" w:customStyle="1" w:styleId="Heading4Char">
    <w:name w:val="Heading 4 Char"/>
    <w:basedOn w:val="DefaultParagraphFont"/>
    <w:link w:val="Heading4"/>
    <w:uiPriority w:val="9"/>
    <w:rsid w:val="00A7628C"/>
    <w:rPr>
      <w:rFonts w:ascii="Hind" w:eastAsiaTheme="majorEastAsia" w:hAnsi="Hind" w:cstheme="majorBidi"/>
      <w:b/>
      <w:bCs/>
      <w:iCs/>
      <w:color w:val="E36C0A" w:themeColor="accent6" w:themeShade="BF"/>
      <w:sz w:val="24"/>
      <w:u w:val="single"/>
    </w:rPr>
  </w:style>
  <w:style w:type="character" w:customStyle="1" w:styleId="Heading5Char">
    <w:name w:val="Heading 5 Char"/>
    <w:basedOn w:val="DefaultParagraphFont"/>
    <w:link w:val="Heading5"/>
    <w:uiPriority w:val="9"/>
    <w:rsid w:val="006122D1"/>
    <w:rPr>
      <w:rFonts w:asciiTheme="majorHAnsi" w:eastAsiaTheme="majorEastAsia" w:hAnsiTheme="majorHAnsi" w:cstheme="majorBidi"/>
      <w:b/>
      <w:color w:val="890D0D"/>
      <w:sz w:val="24"/>
      <w:lang w:val="en-GB"/>
    </w:rPr>
  </w:style>
  <w:style w:type="character" w:customStyle="1" w:styleId="Heading6Char">
    <w:name w:val="Heading 6 Char"/>
    <w:basedOn w:val="DefaultParagraphFont"/>
    <w:link w:val="Heading6"/>
    <w:uiPriority w:val="9"/>
    <w:rsid w:val="00EE506E"/>
    <w:rPr>
      <w:rFonts w:asciiTheme="majorHAnsi" w:eastAsiaTheme="majorEastAsia" w:hAnsiTheme="majorHAnsi" w:cstheme="majorBidi"/>
      <w:i/>
      <w:iCs/>
      <w:color w:val="890D0D"/>
      <w:u w:val="single"/>
    </w:rPr>
  </w:style>
  <w:style w:type="character" w:customStyle="1" w:styleId="Heading7Char">
    <w:name w:val="Heading 7 Char"/>
    <w:basedOn w:val="DefaultParagraphFont"/>
    <w:link w:val="Heading7"/>
    <w:uiPriority w:val="9"/>
    <w:rsid w:val="00320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09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B0091"/>
    <w:pPr>
      <w:spacing w:after="100"/>
      <w:ind w:left="220"/>
    </w:pPr>
  </w:style>
  <w:style w:type="paragraph" w:styleId="TOC1">
    <w:name w:val="toc 1"/>
    <w:basedOn w:val="Normal"/>
    <w:next w:val="Normal"/>
    <w:autoRedefine/>
    <w:uiPriority w:val="39"/>
    <w:unhideWhenUsed/>
    <w:rsid w:val="00BB0091"/>
    <w:pPr>
      <w:spacing w:after="100"/>
    </w:pPr>
  </w:style>
  <w:style w:type="paragraph" w:styleId="TOC3">
    <w:name w:val="toc 3"/>
    <w:basedOn w:val="Normal"/>
    <w:next w:val="Normal"/>
    <w:autoRedefine/>
    <w:uiPriority w:val="39"/>
    <w:unhideWhenUsed/>
    <w:rsid w:val="00A02A5C"/>
    <w:pPr>
      <w:spacing w:after="100"/>
      <w:ind w:left="440"/>
    </w:pPr>
  </w:style>
  <w:style w:type="paragraph" w:customStyle="1" w:styleId="MainBody">
    <w:name w:val="Main Body"/>
    <w:basedOn w:val="Normal"/>
    <w:link w:val="MainBodyChar"/>
    <w:qFormat/>
    <w:rsid w:val="00967D78"/>
    <w:pPr>
      <w:spacing w:after="40" w:line="300" w:lineRule="exact"/>
      <w:ind w:left="454"/>
      <w:jc w:val="both"/>
    </w:pPr>
    <w:rPr>
      <w:rFonts w:asciiTheme="minorHAnsi" w:hAnsiTheme="minorHAnsi"/>
    </w:rPr>
  </w:style>
  <w:style w:type="paragraph" w:styleId="ListBullet">
    <w:name w:val="List Bullet"/>
    <w:link w:val="ListBulletChar"/>
    <w:autoRedefine/>
    <w:qFormat/>
    <w:rsid w:val="00EC1FD8"/>
    <w:pPr>
      <w:numPr>
        <w:numId w:val="1"/>
      </w:numPr>
      <w:spacing w:before="40" w:after="60" w:line="260" w:lineRule="atLeast"/>
      <w:ind w:left="170" w:hanging="170"/>
    </w:pPr>
    <w:rPr>
      <w:rFonts w:eastAsia="Times New Roman" w:cs="Times New Roman"/>
      <w:color w:val="0070C0"/>
      <w:szCs w:val="20"/>
      <w:lang w:val="en-GB"/>
    </w:rPr>
  </w:style>
  <w:style w:type="character" w:customStyle="1" w:styleId="MainBodyChar">
    <w:name w:val="Main Body Char"/>
    <w:basedOn w:val="DefaultParagraphFont"/>
    <w:link w:val="MainBody"/>
    <w:rsid w:val="00967D78"/>
  </w:style>
  <w:style w:type="paragraph" w:customStyle="1" w:styleId="MainBodyList">
    <w:name w:val="Main Body List"/>
    <w:basedOn w:val="ListBullet"/>
    <w:link w:val="MainBodyListChar"/>
    <w:qFormat/>
    <w:rsid w:val="00EC1FD8"/>
    <w:pPr>
      <w:numPr>
        <w:ilvl w:val="1"/>
      </w:numPr>
      <w:spacing w:before="20" w:after="40"/>
      <w:ind w:left="1434" w:hanging="357"/>
    </w:pPr>
    <w:rPr>
      <w:color w:val="auto"/>
    </w:rPr>
  </w:style>
  <w:style w:type="paragraph" w:customStyle="1" w:styleId="Default">
    <w:name w:val="Default"/>
    <w:rsid w:val="00936A3B"/>
    <w:pPr>
      <w:autoSpaceDE w:val="0"/>
      <w:autoSpaceDN w:val="0"/>
      <w:adjustRightInd w:val="0"/>
      <w:spacing w:after="0" w:line="240" w:lineRule="auto"/>
    </w:pPr>
    <w:rPr>
      <w:rFonts w:ascii="Calibri" w:hAnsi="Calibri" w:cs="Calibri"/>
      <w:color w:val="000000"/>
      <w:sz w:val="24"/>
      <w:szCs w:val="24"/>
    </w:rPr>
  </w:style>
  <w:style w:type="character" w:customStyle="1" w:styleId="ListBulletChar">
    <w:name w:val="List Bullet Char"/>
    <w:basedOn w:val="DefaultParagraphFont"/>
    <w:link w:val="ListBullet"/>
    <w:rsid w:val="00EC1FD8"/>
    <w:rPr>
      <w:rFonts w:eastAsia="Times New Roman" w:cs="Times New Roman"/>
      <w:color w:val="0070C0"/>
      <w:szCs w:val="20"/>
      <w:lang w:val="en-GB"/>
    </w:rPr>
  </w:style>
  <w:style w:type="character" w:customStyle="1" w:styleId="MainBodyListChar">
    <w:name w:val="Main Body List Char"/>
    <w:basedOn w:val="ListBulletChar"/>
    <w:link w:val="MainBodyList"/>
    <w:rsid w:val="00EC1FD8"/>
  </w:style>
  <w:style w:type="paragraph" w:styleId="ListParagraph">
    <w:name w:val="List Paragraph"/>
    <w:basedOn w:val="Normal"/>
    <w:qFormat/>
    <w:rsid w:val="008F636C"/>
    <w:pPr>
      <w:ind w:left="720"/>
      <w:contextualSpacing/>
    </w:pPr>
  </w:style>
  <w:style w:type="paragraph" w:customStyle="1" w:styleId="PhasePlaceholder">
    <w:name w:val="Phase Placeholder"/>
    <w:basedOn w:val="MainBody"/>
    <w:link w:val="PhasePlaceholderChar"/>
    <w:qFormat/>
    <w:rsid w:val="00916FF6"/>
    <w:pPr>
      <w:spacing w:line="240" w:lineRule="auto"/>
      <w:ind w:left="851"/>
    </w:pPr>
  </w:style>
  <w:style w:type="character" w:customStyle="1" w:styleId="PhasePlaceholderChar">
    <w:name w:val="Phase Placeholder Char"/>
    <w:basedOn w:val="MainBodyChar"/>
    <w:link w:val="PhasePlaceholder"/>
    <w:rsid w:val="00916FF6"/>
    <w:rPr>
      <w:lang w:val="en-GB"/>
    </w:rPr>
  </w:style>
  <w:style w:type="paragraph" w:customStyle="1" w:styleId="MainTitle">
    <w:name w:val="Main Title"/>
    <w:basedOn w:val="MainBody"/>
    <w:link w:val="MainTitleChar"/>
    <w:qFormat/>
    <w:rsid w:val="00E73927"/>
    <w:pPr>
      <w:spacing w:line="240" w:lineRule="auto"/>
      <w:ind w:left="-227"/>
      <w:jc w:val="center"/>
    </w:pPr>
    <w:rPr>
      <w:rFonts w:asciiTheme="majorHAnsi" w:hAnsiTheme="majorHAnsi" w:cstheme="majorHAnsi"/>
      <w:b/>
      <w:sz w:val="78"/>
      <w:szCs w:val="78"/>
    </w:rPr>
  </w:style>
  <w:style w:type="paragraph" w:customStyle="1" w:styleId="SubTitle">
    <w:name w:val="SubTitle"/>
    <w:basedOn w:val="MainBody"/>
    <w:link w:val="SubTitleChar"/>
    <w:qFormat/>
    <w:rsid w:val="00E73927"/>
    <w:pPr>
      <w:spacing w:line="240" w:lineRule="auto"/>
      <w:ind w:left="-227"/>
      <w:jc w:val="center"/>
    </w:pPr>
    <w:rPr>
      <w:rFonts w:asciiTheme="majorHAnsi" w:hAnsiTheme="majorHAnsi" w:cstheme="majorHAnsi"/>
      <w:b/>
      <w:color w:val="890D0D"/>
      <w:sz w:val="64"/>
      <w:szCs w:val="64"/>
    </w:rPr>
  </w:style>
  <w:style w:type="character" w:customStyle="1" w:styleId="MainTitleChar">
    <w:name w:val="Main Title Char"/>
    <w:basedOn w:val="MainBodyChar"/>
    <w:link w:val="MainTitle"/>
    <w:rsid w:val="00E73927"/>
    <w:rPr>
      <w:rFonts w:asciiTheme="majorHAnsi" w:hAnsiTheme="majorHAnsi" w:cstheme="majorHAnsi"/>
      <w:b/>
      <w:sz w:val="78"/>
      <w:szCs w:val="78"/>
      <w:lang w:val="en-GB"/>
    </w:rPr>
  </w:style>
  <w:style w:type="character" w:customStyle="1" w:styleId="SubTitleChar">
    <w:name w:val="SubTitle Char"/>
    <w:basedOn w:val="MainBodyChar"/>
    <w:link w:val="SubTitle"/>
    <w:rsid w:val="00E73927"/>
    <w:rPr>
      <w:rFonts w:asciiTheme="majorHAnsi" w:hAnsiTheme="majorHAnsi" w:cstheme="majorHAnsi"/>
      <w:b/>
      <w:color w:val="890D0D"/>
      <w:sz w:val="64"/>
      <w:szCs w:val="64"/>
      <w:lang w:val="en-GB"/>
    </w:rPr>
  </w:style>
  <w:style w:type="numbering" w:customStyle="1" w:styleId="HeadingStyleList">
    <w:name w:val="Heading Style List"/>
    <w:uiPriority w:val="99"/>
    <w:rsid w:val="00BD4C6E"/>
    <w:pPr>
      <w:numPr>
        <w:numId w:val="11"/>
      </w:numPr>
    </w:pPr>
  </w:style>
  <w:style w:type="paragraph" w:customStyle="1" w:styleId="BulletSub1">
    <w:name w:val="Bullet Sub1"/>
    <w:basedOn w:val="Normal"/>
    <w:link w:val="BulletSub1Char"/>
    <w:qFormat/>
    <w:rsid w:val="00BD4C6E"/>
    <w:pPr>
      <w:spacing w:before="100" w:after="100" w:line="260" w:lineRule="atLeast"/>
      <w:ind w:left="1060"/>
    </w:pPr>
    <w:rPr>
      <w:rFonts w:ascii="Arial" w:eastAsia="Arial Unicode MS" w:hAnsi="Arial" w:cs="Times New Roman"/>
      <w:color w:val="595959" w:themeColor="text1" w:themeTint="A6"/>
      <w:sz w:val="20"/>
      <w:szCs w:val="20"/>
    </w:rPr>
  </w:style>
  <w:style w:type="paragraph" w:customStyle="1" w:styleId="BulletSub2">
    <w:name w:val="Bullet Sub2"/>
    <w:basedOn w:val="BulletSub1"/>
    <w:link w:val="BulletSub2Char"/>
    <w:qFormat/>
    <w:rsid w:val="00BD4C6E"/>
    <w:pPr>
      <w:ind w:left="1780"/>
    </w:pPr>
  </w:style>
  <w:style w:type="character" w:customStyle="1" w:styleId="BulletSub1Char">
    <w:name w:val="Bullet Sub1 Char"/>
    <w:basedOn w:val="DefaultParagraphFont"/>
    <w:link w:val="BulletSub1"/>
    <w:rsid w:val="00BD4C6E"/>
    <w:rPr>
      <w:rFonts w:ascii="Arial" w:eastAsia="Arial Unicode MS" w:hAnsi="Arial" w:cs="Times New Roman"/>
      <w:color w:val="595959" w:themeColor="text1" w:themeTint="A6"/>
      <w:sz w:val="20"/>
      <w:szCs w:val="20"/>
      <w:lang w:val="en-GB"/>
    </w:rPr>
  </w:style>
  <w:style w:type="character" w:customStyle="1" w:styleId="BulletSub2Char">
    <w:name w:val="Bullet Sub2 Char"/>
    <w:basedOn w:val="BulletSub1Char"/>
    <w:link w:val="BulletSub2"/>
    <w:rsid w:val="00BD4C6E"/>
  </w:style>
  <w:style w:type="paragraph" w:styleId="ListNumber3">
    <w:name w:val="List Number 3"/>
    <w:basedOn w:val="ListBullet3"/>
    <w:qFormat/>
    <w:rsid w:val="00BD4C6E"/>
    <w:pPr>
      <w:spacing w:after="100" w:line="260" w:lineRule="atLeast"/>
      <w:contextualSpacing w:val="0"/>
    </w:pPr>
    <w:rPr>
      <w:rFonts w:ascii="Arial" w:eastAsia="Times New Roman" w:hAnsi="Arial" w:cs="Times New Roman"/>
      <w:sz w:val="20"/>
      <w:szCs w:val="20"/>
    </w:rPr>
  </w:style>
  <w:style w:type="paragraph" w:styleId="ListNumber">
    <w:name w:val="List Number"/>
    <w:basedOn w:val="ListBullet"/>
    <w:qFormat/>
    <w:rsid w:val="00BD4C6E"/>
    <w:pPr>
      <w:numPr>
        <w:numId w:val="13"/>
      </w:numPr>
      <w:spacing w:before="60" w:after="100"/>
    </w:pPr>
    <w:rPr>
      <w:rFonts w:ascii="Arial" w:hAnsi="Arial"/>
      <w:color w:val="auto"/>
      <w:sz w:val="20"/>
    </w:rPr>
  </w:style>
  <w:style w:type="character" w:styleId="IntenseReference">
    <w:name w:val="Intense Reference"/>
    <w:basedOn w:val="DefaultParagraphFont"/>
    <w:uiPriority w:val="32"/>
    <w:qFormat/>
    <w:rsid w:val="00BD4C6E"/>
    <w:rPr>
      <w:b/>
      <w:bCs/>
      <w:smallCaps/>
      <w:color w:val="4F81BD" w:themeColor="accent1"/>
      <w:spacing w:val="5"/>
    </w:rPr>
  </w:style>
  <w:style w:type="paragraph" w:styleId="ListBullet3">
    <w:name w:val="List Bullet 3"/>
    <w:basedOn w:val="Normal"/>
    <w:uiPriority w:val="99"/>
    <w:semiHidden/>
    <w:unhideWhenUsed/>
    <w:rsid w:val="00BD4C6E"/>
    <w:pPr>
      <w:tabs>
        <w:tab w:val="num" w:pos="1276"/>
      </w:tabs>
      <w:ind w:left="1276" w:hanging="425"/>
      <w:contextualSpacing/>
    </w:pPr>
  </w:style>
</w:styles>
</file>

<file path=word/webSettings.xml><?xml version="1.0" encoding="utf-8"?>
<w:webSettings xmlns:r="http://schemas.openxmlformats.org/officeDocument/2006/relationships" xmlns:w="http://schemas.openxmlformats.org/wordprocessingml/2006/main">
  <w:divs>
    <w:div w:id="712459523">
      <w:bodyDiv w:val="1"/>
      <w:marLeft w:val="0"/>
      <w:marRight w:val="0"/>
      <w:marTop w:val="0"/>
      <w:marBottom w:val="0"/>
      <w:divBdr>
        <w:top w:val="none" w:sz="0" w:space="0" w:color="auto"/>
        <w:left w:val="none" w:sz="0" w:space="0" w:color="auto"/>
        <w:bottom w:val="none" w:sz="0" w:space="0" w:color="auto"/>
        <w:right w:val="none" w:sz="0" w:space="0" w:color="auto"/>
      </w:divBdr>
    </w:div>
    <w:div w:id="14756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https://github.com/perspicacity-ltd/DataQualityReporting" TargetMode="External"/><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erspicacity-ltd"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perspicacity-ltd/DataQualityReporting" TargetMode="External"/><Relationship Id="rId23" Type="http://schemas.openxmlformats.org/officeDocument/2006/relationships/header" Target="header1.xml"/><Relationship Id="rId10" Type="http://schemas.openxmlformats.org/officeDocument/2006/relationships/hyperlink" Target="mailto:matthew.bishop@perspicacityltd.co.uk"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erspicacity-ltd/DataQualityReporting" TargetMode="External"/><Relationship Id="rId2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B11442-88B4-409A-88D5-BE31F6A73EE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207941C-B05A-42B1-81F7-958F5AF77935}">
      <dgm:prSet phldrT="[Text]"/>
      <dgm:spPr/>
      <dgm:t>
        <a:bodyPr/>
        <a:lstStyle/>
        <a:p>
          <a:r>
            <a:rPr lang="en-US"/>
            <a:t>Board of Directors</a:t>
          </a:r>
        </a:p>
      </dgm:t>
    </dgm:pt>
    <dgm:pt modelId="{F6EDD9B6-3886-4303-833C-2330CA643D0D}" type="parTrans" cxnId="{02D106D1-E76F-48B1-AAA1-5879773E47E8}">
      <dgm:prSet/>
      <dgm:spPr/>
      <dgm:t>
        <a:bodyPr/>
        <a:lstStyle/>
        <a:p>
          <a:endParaRPr lang="en-US"/>
        </a:p>
      </dgm:t>
    </dgm:pt>
    <dgm:pt modelId="{EB64829B-0CD7-4A37-80DE-556930F0737A}" type="sibTrans" cxnId="{02D106D1-E76F-48B1-AAA1-5879773E47E8}">
      <dgm:prSet/>
      <dgm:spPr/>
      <dgm:t>
        <a:bodyPr/>
        <a:lstStyle/>
        <a:p>
          <a:endParaRPr lang="en-US"/>
        </a:p>
      </dgm:t>
    </dgm:pt>
    <dgm:pt modelId="{4C6DE901-E06B-468B-8212-6DA52A92B88F}" type="asst">
      <dgm:prSet phldrT="[Text]"/>
      <dgm:spPr/>
      <dgm:t>
        <a:bodyPr/>
        <a:lstStyle/>
        <a:p>
          <a:r>
            <a:rPr lang="en-US"/>
            <a:t>Audit Committee</a:t>
          </a:r>
        </a:p>
      </dgm:t>
    </dgm:pt>
    <dgm:pt modelId="{BB846A9C-D3F8-495A-B376-3FD4D6F909D3}" type="parTrans" cxnId="{721ED5ED-F428-4864-B81F-04A531C1EA37}">
      <dgm:prSet/>
      <dgm:spPr/>
      <dgm:t>
        <a:bodyPr/>
        <a:lstStyle/>
        <a:p>
          <a:endParaRPr lang="en-US"/>
        </a:p>
      </dgm:t>
    </dgm:pt>
    <dgm:pt modelId="{5BBC5C5A-1227-4DD4-BB91-6B065B04FA37}" type="sibTrans" cxnId="{721ED5ED-F428-4864-B81F-04A531C1EA37}">
      <dgm:prSet/>
      <dgm:spPr/>
      <dgm:t>
        <a:bodyPr/>
        <a:lstStyle/>
        <a:p>
          <a:endParaRPr lang="en-US"/>
        </a:p>
      </dgm:t>
    </dgm:pt>
    <dgm:pt modelId="{60F4AB07-EAC7-4EEC-8F87-A064A672126A}">
      <dgm:prSet phldrT="[Text]"/>
      <dgm:spPr/>
      <dgm:t>
        <a:bodyPr/>
        <a:lstStyle/>
        <a:p>
          <a:r>
            <a:rPr lang="en-US"/>
            <a:t>Chief Information Officer</a:t>
          </a:r>
        </a:p>
      </dgm:t>
    </dgm:pt>
    <dgm:pt modelId="{EAA636AA-CFCA-466A-B4B6-95D7EEE1DD7F}" type="parTrans" cxnId="{CD64D3CC-C88B-44F1-8B4E-38FC4B4BED11}">
      <dgm:prSet/>
      <dgm:spPr/>
      <dgm:t>
        <a:bodyPr/>
        <a:lstStyle/>
        <a:p>
          <a:endParaRPr lang="en-US"/>
        </a:p>
      </dgm:t>
    </dgm:pt>
    <dgm:pt modelId="{EDD87907-EC0C-41EE-A94E-3CBDB8FEC987}" type="sibTrans" cxnId="{CD64D3CC-C88B-44F1-8B4E-38FC4B4BED11}">
      <dgm:prSet/>
      <dgm:spPr/>
      <dgm:t>
        <a:bodyPr/>
        <a:lstStyle/>
        <a:p>
          <a:endParaRPr lang="en-US"/>
        </a:p>
      </dgm:t>
    </dgm:pt>
    <dgm:pt modelId="{7D75F203-EEE5-44E0-B88D-749C49B62E7C}">
      <dgm:prSet phldrT="[Text]"/>
      <dgm:spPr/>
      <dgm:t>
        <a:bodyPr/>
        <a:lstStyle/>
        <a:p>
          <a:r>
            <a:rPr lang="en-US"/>
            <a:t>Chief Operation Officer</a:t>
          </a:r>
        </a:p>
      </dgm:t>
    </dgm:pt>
    <dgm:pt modelId="{B76440C4-B183-44FE-A2D9-6A19681DB876}" type="parTrans" cxnId="{38A16BE1-B2B1-4F7C-934E-615666D30BAB}">
      <dgm:prSet/>
      <dgm:spPr/>
      <dgm:t>
        <a:bodyPr/>
        <a:lstStyle/>
        <a:p>
          <a:endParaRPr lang="en-US"/>
        </a:p>
      </dgm:t>
    </dgm:pt>
    <dgm:pt modelId="{15076C27-EDF1-46EB-921D-622C01EDA148}" type="sibTrans" cxnId="{38A16BE1-B2B1-4F7C-934E-615666D30BAB}">
      <dgm:prSet/>
      <dgm:spPr/>
      <dgm:t>
        <a:bodyPr/>
        <a:lstStyle/>
        <a:p>
          <a:endParaRPr lang="en-US"/>
        </a:p>
      </dgm:t>
    </dgm:pt>
    <dgm:pt modelId="{7047AD89-6000-4734-B617-FC7F14AD1B6E}">
      <dgm:prSet phldrT="[Text]"/>
      <dgm:spPr/>
      <dgm:t>
        <a:bodyPr/>
        <a:lstStyle/>
        <a:p>
          <a:r>
            <a:rPr lang="en-US"/>
            <a:t>Chief Finance Officer</a:t>
          </a:r>
        </a:p>
      </dgm:t>
    </dgm:pt>
    <dgm:pt modelId="{F635B0C4-18F7-4CE1-A624-2CCE7C4ECD36}" type="parTrans" cxnId="{89A59F3D-5B39-4934-B411-B379DA660C35}">
      <dgm:prSet/>
      <dgm:spPr/>
      <dgm:t>
        <a:bodyPr/>
        <a:lstStyle/>
        <a:p>
          <a:endParaRPr lang="en-US"/>
        </a:p>
      </dgm:t>
    </dgm:pt>
    <dgm:pt modelId="{323A45B5-0E8A-4D97-8CCA-5D526957A748}" type="sibTrans" cxnId="{89A59F3D-5B39-4934-B411-B379DA660C35}">
      <dgm:prSet/>
      <dgm:spPr/>
      <dgm:t>
        <a:bodyPr/>
        <a:lstStyle/>
        <a:p>
          <a:endParaRPr lang="en-US"/>
        </a:p>
      </dgm:t>
    </dgm:pt>
    <dgm:pt modelId="{F3AB4F5A-2A93-4CB6-BC0E-5C9AC20BC796}" type="asst">
      <dgm:prSet phldrT="[Text]"/>
      <dgm:spPr>
        <a:solidFill>
          <a:schemeClr val="accent2"/>
        </a:solidFill>
      </dgm:spPr>
      <dgm:t>
        <a:bodyPr/>
        <a:lstStyle/>
        <a:p>
          <a:r>
            <a:rPr lang="en-US"/>
            <a:t>Data Assurance</a:t>
          </a:r>
        </a:p>
      </dgm:t>
    </dgm:pt>
    <dgm:pt modelId="{AAB09D6D-AC4D-455A-855A-06EB34D7CD7F}" type="parTrans" cxnId="{690A144F-3800-4F66-BE17-DC2E3C765A47}">
      <dgm:prSet/>
      <dgm:spPr/>
      <dgm:t>
        <a:bodyPr/>
        <a:lstStyle/>
        <a:p>
          <a:endParaRPr lang="en-US"/>
        </a:p>
      </dgm:t>
    </dgm:pt>
    <dgm:pt modelId="{4662D6F2-2A20-4221-AF2F-E7507EF883CD}" type="sibTrans" cxnId="{690A144F-3800-4F66-BE17-DC2E3C765A47}">
      <dgm:prSet/>
      <dgm:spPr/>
      <dgm:t>
        <a:bodyPr/>
        <a:lstStyle/>
        <a:p>
          <a:endParaRPr lang="en-US"/>
        </a:p>
      </dgm:t>
    </dgm:pt>
    <dgm:pt modelId="{983EBA5D-6103-408E-A8DB-037811E2396D}" type="pres">
      <dgm:prSet presAssocID="{9CB11442-88B4-409A-88D5-BE31F6A73EEC}" presName="hierChild1" presStyleCnt="0">
        <dgm:presLayoutVars>
          <dgm:orgChart val="1"/>
          <dgm:chPref val="1"/>
          <dgm:dir/>
          <dgm:animOne val="branch"/>
          <dgm:animLvl val="lvl"/>
          <dgm:resizeHandles/>
        </dgm:presLayoutVars>
      </dgm:prSet>
      <dgm:spPr/>
      <dgm:t>
        <a:bodyPr/>
        <a:lstStyle/>
        <a:p>
          <a:endParaRPr lang="en-US"/>
        </a:p>
      </dgm:t>
    </dgm:pt>
    <dgm:pt modelId="{FA1B0BF1-C532-4D7D-BD68-4CE69573DAE9}" type="pres">
      <dgm:prSet presAssocID="{5207941C-B05A-42B1-81F7-958F5AF77935}" presName="hierRoot1" presStyleCnt="0">
        <dgm:presLayoutVars>
          <dgm:hierBranch val="init"/>
        </dgm:presLayoutVars>
      </dgm:prSet>
      <dgm:spPr/>
    </dgm:pt>
    <dgm:pt modelId="{ACDAA71B-F01D-4169-BA58-6C0B46BDA2E5}" type="pres">
      <dgm:prSet presAssocID="{5207941C-B05A-42B1-81F7-958F5AF77935}" presName="rootComposite1" presStyleCnt="0"/>
      <dgm:spPr/>
    </dgm:pt>
    <dgm:pt modelId="{B44DACD1-7777-4C22-9C51-F626EACC0B25}" type="pres">
      <dgm:prSet presAssocID="{5207941C-B05A-42B1-81F7-958F5AF77935}" presName="rootText1" presStyleLbl="node0" presStyleIdx="0" presStyleCnt="1" custLinFactNeighborX="33216">
        <dgm:presLayoutVars>
          <dgm:chPref val="3"/>
        </dgm:presLayoutVars>
      </dgm:prSet>
      <dgm:spPr>
        <a:prstGeom prst="roundRect">
          <a:avLst/>
        </a:prstGeom>
      </dgm:spPr>
      <dgm:t>
        <a:bodyPr/>
        <a:lstStyle/>
        <a:p>
          <a:endParaRPr lang="en-US"/>
        </a:p>
      </dgm:t>
    </dgm:pt>
    <dgm:pt modelId="{201F2DC8-09D5-468B-B926-EB709D5E0808}" type="pres">
      <dgm:prSet presAssocID="{5207941C-B05A-42B1-81F7-958F5AF77935}" presName="rootConnector1" presStyleLbl="node1" presStyleIdx="0" presStyleCnt="0"/>
      <dgm:spPr/>
      <dgm:t>
        <a:bodyPr/>
        <a:lstStyle/>
        <a:p>
          <a:endParaRPr lang="en-US"/>
        </a:p>
      </dgm:t>
    </dgm:pt>
    <dgm:pt modelId="{6005EE7C-B824-4AE2-B7B1-D831F7C11EA7}" type="pres">
      <dgm:prSet presAssocID="{5207941C-B05A-42B1-81F7-958F5AF77935}" presName="hierChild2" presStyleCnt="0"/>
      <dgm:spPr/>
    </dgm:pt>
    <dgm:pt modelId="{D798ED1B-1A04-4B83-97B9-7259F2F1DE42}" type="pres">
      <dgm:prSet presAssocID="{EAA636AA-CFCA-466A-B4B6-95D7EEE1DD7F}" presName="Name37" presStyleLbl="parChTrans1D2" presStyleIdx="0" presStyleCnt="5"/>
      <dgm:spPr/>
      <dgm:t>
        <a:bodyPr/>
        <a:lstStyle/>
        <a:p>
          <a:endParaRPr lang="en-US"/>
        </a:p>
      </dgm:t>
    </dgm:pt>
    <dgm:pt modelId="{A4FCF36E-7677-4A15-87C6-39491346B082}" type="pres">
      <dgm:prSet presAssocID="{60F4AB07-EAC7-4EEC-8F87-A064A672126A}" presName="hierRoot2" presStyleCnt="0">
        <dgm:presLayoutVars>
          <dgm:hierBranch val="init"/>
        </dgm:presLayoutVars>
      </dgm:prSet>
      <dgm:spPr/>
    </dgm:pt>
    <dgm:pt modelId="{82AE4FC0-3740-43DE-887D-30F0333AA2F0}" type="pres">
      <dgm:prSet presAssocID="{60F4AB07-EAC7-4EEC-8F87-A064A672126A}" presName="rootComposite" presStyleCnt="0"/>
      <dgm:spPr/>
    </dgm:pt>
    <dgm:pt modelId="{01DB571B-8ABB-4A3F-B2F1-944B220C93BB}" type="pres">
      <dgm:prSet presAssocID="{60F4AB07-EAC7-4EEC-8F87-A064A672126A}" presName="rootText" presStyleLbl="node2" presStyleIdx="0" presStyleCnt="3" custLinFactNeighborX="33216">
        <dgm:presLayoutVars>
          <dgm:chPref val="3"/>
        </dgm:presLayoutVars>
      </dgm:prSet>
      <dgm:spPr>
        <a:prstGeom prst="roundRect">
          <a:avLst/>
        </a:prstGeom>
      </dgm:spPr>
      <dgm:t>
        <a:bodyPr/>
        <a:lstStyle/>
        <a:p>
          <a:endParaRPr lang="en-US"/>
        </a:p>
      </dgm:t>
    </dgm:pt>
    <dgm:pt modelId="{74C1BA3C-5C9B-43B4-9D78-F872243A25F9}" type="pres">
      <dgm:prSet presAssocID="{60F4AB07-EAC7-4EEC-8F87-A064A672126A}" presName="rootConnector" presStyleLbl="node2" presStyleIdx="0" presStyleCnt="3"/>
      <dgm:spPr/>
      <dgm:t>
        <a:bodyPr/>
        <a:lstStyle/>
        <a:p>
          <a:endParaRPr lang="en-US"/>
        </a:p>
      </dgm:t>
    </dgm:pt>
    <dgm:pt modelId="{1C33B789-7FE1-4E3B-A0CB-77B7453C45CE}" type="pres">
      <dgm:prSet presAssocID="{60F4AB07-EAC7-4EEC-8F87-A064A672126A}" presName="hierChild4" presStyleCnt="0"/>
      <dgm:spPr/>
    </dgm:pt>
    <dgm:pt modelId="{5C3D3044-E3A1-4647-A235-417CAAD719F5}" type="pres">
      <dgm:prSet presAssocID="{60F4AB07-EAC7-4EEC-8F87-A064A672126A}" presName="hierChild5" presStyleCnt="0"/>
      <dgm:spPr/>
    </dgm:pt>
    <dgm:pt modelId="{F30DEAD9-9A3A-4D99-AD4C-5CA6A24F308C}" type="pres">
      <dgm:prSet presAssocID="{B76440C4-B183-44FE-A2D9-6A19681DB876}" presName="Name37" presStyleLbl="parChTrans1D2" presStyleIdx="1" presStyleCnt="5"/>
      <dgm:spPr/>
      <dgm:t>
        <a:bodyPr/>
        <a:lstStyle/>
        <a:p>
          <a:endParaRPr lang="en-US"/>
        </a:p>
      </dgm:t>
    </dgm:pt>
    <dgm:pt modelId="{F41284DB-5856-46E9-9ED1-46349CE673C7}" type="pres">
      <dgm:prSet presAssocID="{7D75F203-EEE5-44E0-B88D-749C49B62E7C}" presName="hierRoot2" presStyleCnt="0">
        <dgm:presLayoutVars>
          <dgm:hierBranch val="init"/>
        </dgm:presLayoutVars>
      </dgm:prSet>
      <dgm:spPr/>
    </dgm:pt>
    <dgm:pt modelId="{B3B151CD-3D00-463E-B1A5-2694693B782F}" type="pres">
      <dgm:prSet presAssocID="{7D75F203-EEE5-44E0-B88D-749C49B62E7C}" presName="rootComposite" presStyleCnt="0"/>
      <dgm:spPr/>
    </dgm:pt>
    <dgm:pt modelId="{DD7C8BB7-00C9-4668-94DE-FA1B171D34AA}" type="pres">
      <dgm:prSet presAssocID="{7D75F203-EEE5-44E0-B88D-749C49B62E7C}" presName="rootText" presStyleLbl="node2" presStyleIdx="1" presStyleCnt="3" custLinFactNeighborX="33216">
        <dgm:presLayoutVars>
          <dgm:chPref val="3"/>
        </dgm:presLayoutVars>
      </dgm:prSet>
      <dgm:spPr>
        <a:prstGeom prst="roundRect">
          <a:avLst/>
        </a:prstGeom>
      </dgm:spPr>
      <dgm:t>
        <a:bodyPr/>
        <a:lstStyle/>
        <a:p>
          <a:endParaRPr lang="en-US"/>
        </a:p>
      </dgm:t>
    </dgm:pt>
    <dgm:pt modelId="{92AC7FDC-C451-4997-BA80-781C01847DFC}" type="pres">
      <dgm:prSet presAssocID="{7D75F203-EEE5-44E0-B88D-749C49B62E7C}" presName="rootConnector" presStyleLbl="node2" presStyleIdx="1" presStyleCnt="3"/>
      <dgm:spPr/>
      <dgm:t>
        <a:bodyPr/>
        <a:lstStyle/>
        <a:p>
          <a:endParaRPr lang="en-US"/>
        </a:p>
      </dgm:t>
    </dgm:pt>
    <dgm:pt modelId="{988BA939-FF13-491D-B4B4-0430422F4697}" type="pres">
      <dgm:prSet presAssocID="{7D75F203-EEE5-44E0-B88D-749C49B62E7C}" presName="hierChild4" presStyleCnt="0"/>
      <dgm:spPr/>
    </dgm:pt>
    <dgm:pt modelId="{EF68007C-4A01-4F92-A508-40AA6F64AAC2}" type="pres">
      <dgm:prSet presAssocID="{7D75F203-EEE5-44E0-B88D-749C49B62E7C}" presName="hierChild5" presStyleCnt="0"/>
      <dgm:spPr/>
    </dgm:pt>
    <dgm:pt modelId="{D7444432-F21F-40B0-AB76-0A18FD65A440}" type="pres">
      <dgm:prSet presAssocID="{F635B0C4-18F7-4CE1-A624-2CCE7C4ECD36}" presName="Name37" presStyleLbl="parChTrans1D2" presStyleIdx="2" presStyleCnt="5"/>
      <dgm:spPr/>
      <dgm:t>
        <a:bodyPr/>
        <a:lstStyle/>
        <a:p>
          <a:endParaRPr lang="en-US"/>
        </a:p>
      </dgm:t>
    </dgm:pt>
    <dgm:pt modelId="{40222D1E-0918-43A7-A2EE-02026F6BC4DC}" type="pres">
      <dgm:prSet presAssocID="{7047AD89-6000-4734-B617-FC7F14AD1B6E}" presName="hierRoot2" presStyleCnt="0">
        <dgm:presLayoutVars>
          <dgm:hierBranch val="init"/>
        </dgm:presLayoutVars>
      </dgm:prSet>
      <dgm:spPr/>
    </dgm:pt>
    <dgm:pt modelId="{829F35B6-0962-4A80-9A67-0AD8145BE771}" type="pres">
      <dgm:prSet presAssocID="{7047AD89-6000-4734-B617-FC7F14AD1B6E}" presName="rootComposite" presStyleCnt="0"/>
      <dgm:spPr/>
    </dgm:pt>
    <dgm:pt modelId="{25A33E71-B6F3-4A65-8047-9074802139D6}" type="pres">
      <dgm:prSet presAssocID="{7047AD89-6000-4734-B617-FC7F14AD1B6E}" presName="rootText" presStyleLbl="node2" presStyleIdx="2" presStyleCnt="3" custLinFactNeighborX="33216">
        <dgm:presLayoutVars>
          <dgm:chPref val="3"/>
        </dgm:presLayoutVars>
      </dgm:prSet>
      <dgm:spPr>
        <a:prstGeom prst="roundRect">
          <a:avLst/>
        </a:prstGeom>
      </dgm:spPr>
      <dgm:t>
        <a:bodyPr/>
        <a:lstStyle/>
        <a:p>
          <a:endParaRPr lang="en-US"/>
        </a:p>
      </dgm:t>
    </dgm:pt>
    <dgm:pt modelId="{3DB75C3D-6F04-4AA7-97D8-18D8010BBE02}" type="pres">
      <dgm:prSet presAssocID="{7047AD89-6000-4734-B617-FC7F14AD1B6E}" presName="rootConnector" presStyleLbl="node2" presStyleIdx="2" presStyleCnt="3"/>
      <dgm:spPr/>
      <dgm:t>
        <a:bodyPr/>
        <a:lstStyle/>
        <a:p>
          <a:endParaRPr lang="en-US"/>
        </a:p>
      </dgm:t>
    </dgm:pt>
    <dgm:pt modelId="{A17B59C3-2EE8-4A38-A618-1443741C9FEA}" type="pres">
      <dgm:prSet presAssocID="{7047AD89-6000-4734-B617-FC7F14AD1B6E}" presName="hierChild4" presStyleCnt="0"/>
      <dgm:spPr/>
    </dgm:pt>
    <dgm:pt modelId="{F7CF9429-1C5A-4BC7-B2DA-537563A6FB20}" type="pres">
      <dgm:prSet presAssocID="{7047AD89-6000-4734-B617-FC7F14AD1B6E}" presName="hierChild5" presStyleCnt="0"/>
      <dgm:spPr/>
    </dgm:pt>
    <dgm:pt modelId="{EC9A4442-5D26-44D7-916D-8A886FAC971E}" type="pres">
      <dgm:prSet presAssocID="{5207941C-B05A-42B1-81F7-958F5AF77935}" presName="hierChild3" presStyleCnt="0"/>
      <dgm:spPr/>
    </dgm:pt>
    <dgm:pt modelId="{44A1C400-7A9A-4688-987B-FF2E25D1ED79}" type="pres">
      <dgm:prSet presAssocID="{BB846A9C-D3F8-495A-B376-3FD4D6F909D3}" presName="Name111" presStyleLbl="parChTrans1D2" presStyleIdx="3" presStyleCnt="5"/>
      <dgm:spPr/>
      <dgm:t>
        <a:bodyPr/>
        <a:lstStyle/>
        <a:p>
          <a:endParaRPr lang="en-US"/>
        </a:p>
      </dgm:t>
    </dgm:pt>
    <dgm:pt modelId="{1741BFF8-86ED-4754-89A2-D35724F5EEFF}" type="pres">
      <dgm:prSet presAssocID="{4C6DE901-E06B-468B-8212-6DA52A92B88F}" presName="hierRoot3" presStyleCnt="0">
        <dgm:presLayoutVars>
          <dgm:hierBranch val="init"/>
        </dgm:presLayoutVars>
      </dgm:prSet>
      <dgm:spPr/>
    </dgm:pt>
    <dgm:pt modelId="{ECA27FE2-FD52-43B5-A6F7-D2AF382A09A0}" type="pres">
      <dgm:prSet presAssocID="{4C6DE901-E06B-468B-8212-6DA52A92B88F}" presName="rootComposite3" presStyleCnt="0"/>
      <dgm:spPr/>
    </dgm:pt>
    <dgm:pt modelId="{C915436D-643A-4529-AC75-11B40B52C948}" type="pres">
      <dgm:prSet presAssocID="{4C6DE901-E06B-468B-8212-6DA52A92B88F}" presName="rootText3" presStyleLbl="asst1" presStyleIdx="0" presStyleCnt="2" custLinFactNeighborX="33216">
        <dgm:presLayoutVars>
          <dgm:chPref val="3"/>
        </dgm:presLayoutVars>
      </dgm:prSet>
      <dgm:spPr>
        <a:prstGeom prst="roundRect">
          <a:avLst/>
        </a:prstGeom>
      </dgm:spPr>
      <dgm:t>
        <a:bodyPr/>
        <a:lstStyle/>
        <a:p>
          <a:endParaRPr lang="en-US"/>
        </a:p>
      </dgm:t>
    </dgm:pt>
    <dgm:pt modelId="{62E7A83F-1F43-45C4-9300-CAB002556818}" type="pres">
      <dgm:prSet presAssocID="{4C6DE901-E06B-468B-8212-6DA52A92B88F}" presName="rootConnector3" presStyleLbl="asst1" presStyleIdx="0" presStyleCnt="2"/>
      <dgm:spPr/>
      <dgm:t>
        <a:bodyPr/>
        <a:lstStyle/>
        <a:p>
          <a:endParaRPr lang="en-US"/>
        </a:p>
      </dgm:t>
    </dgm:pt>
    <dgm:pt modelId="{038D699E-48D3-44DD-B9CF-7D2C6F7B7B9E}" type="pres">
      <dgm:prSet presAssocID="{4C6DE901-E06B-468B-8212-6DA52A92B88F}" presName="hierChild6" presStyleCnt="0"/>
      <dgm:spPr/>
    </dgm:pt>
    <dgm:pt modelId="{6E9B5CB4-6351-483F-BB8B-A3CB1AA073DD}" type="pres">
      <dgm:prSet presAssocID="{4C6DE901-E06B-468B-8212-6DA52A92B88F}" presName="hierChild7" presStyleCnt="0"/>
      <dgm:spPr/>
    </dgm:pt>
    <dgm:pt modelId="{776CFBF5-31FD-4582-AB25-A4FC2DCBE336}" type="pres">
      <dgm:prSet presAssocID="{AAB09D6D-AC4D-455A-855A-06EB34D7CD7F}" presName="Name111" presStyleLbl="parChTrans1D2" presStyleIdx="4" presStyleCnt="5"/>
      <dgm:spPr/>
      <dgm:t>
        <a:bodyPr/>
        <a:lstStyle/>
        <a:p>
          <a:endParaRPr lang="en-US"/>
        </a:p>
      </dgm:t>
    </dgm:pt>
    <dgm:pt modelId="{7D65DC77-E282-494D-A96A-5A867FAED72A}" type="pres">
      <dgm:prSet presAssocID="{F3AB4F5A-2A93-4CB6-BC0E-5C9AC20BC796}" presName="hierRoot3" presStyleCnt="0">
        <dgm:presLayoutVars>
          <dgm:hierBranch val="init"/>
        </dgm:presLayoutVars>
      </dgm:prSet>
      <dgm:spPr/>
    </dgm:pt>
    <dgm:pt modelId="{2F0DE004-A5BF-4D54-989E-1AAD6270FE50}" type="pres">
      <dgm:prSet presAssocID="{F3AB4F5A-2A93-4CB6-BC0E-5C9AC20BC796}" presName="rootComposite3" presStyleCnt="0"/>
      <dgm:spPr/>
    </dgm:pt>
    <dgm:pt modelId="{96B74C72-FA66-4332-8291-BB27C210BF40}" type="pres">
      <dgm:prSet presAssocID="{F3AB4F5A-2A93-4CB6-BC0E-5C9AC20BC796}" presName="rootText3" presStyleLbl="asst1" presStyleIdx="1" presStyleCnt="2" custLinFactX="-98392" custLinFactNeighborX="-100000" custLinFactNeighborY="-1193">
        <dgm:presLayoutVars>
          <dgm:chPref val="3"/>
        </dgm:presLayoutVars>
      </dgm:prSet>
      <dgm:spPr>
        <a:prstGeom prst="roundRect">
          <a:avLst/>
        </a:prstGeom>
      </dgm:spPr>
      <dgm:t>
        <a:bodyPr/>
        <a:lstStyle/>
        <a:p>
          <a:endParaRPr lang="en-US"/>
        </a:p>
      </dgm:t>
    </dgm:pt>
    <dgm:pt modelId="{07E4F92C-2BDE-45C2-8F3C-D8E71B8ABEE9}" type="pres">
      <dgm:prSet presAssocID="{F3AB4F5A-2A93-4CB6-BC0E-5C9AC20BC796}" presName="rootConnector3" presStyleLbl="asst1" presStyleIdx="1" presStyleCnt="2"/>
      <dgm:spPr/>
      <dgm:t>
        <a:bodyPr/>
        <a:lstStyle/>
        <a:p>
          <a:endParaRPr lang="en-US"/>
        </a:p>
      </dgm:t>
    </dgm:pt>
    <dgm:pt modelId="{37433CF4-0B67-47A1-9826-6B2C9A6AE0FC}" type="pres">
      <dgm:prSet presAssocID="{F3AB4F5A-2A93-4CB6-BC0E-5C9AC20BC796}" presName="hierChild6" presStyleCnt="0"/>
      <dgm:spPr/>
    </dgm:pt>
    <dgm:pt modelId="{DE820785-7FAE-4E4D-AA42-5CF8EAE9CD3F}" type="pres">
      <dgm:prSet presAssocID="{F3AB4F5A-2A93-4CB6-BC0E-5C9AC20BC796}" presName="hierChild7" presStyleCnt="0"/>
      <dgm:spPr/>
    </dgm:pt>
  </dgm:ptLst>
  <dgm:cxnLst>
    <dgm:cxn modelId="{A4A938AF-526C-404C-B35C-2440251608A1}" type="presOf" srcId="{7D75F203-EEE5-44E0-B88D-749C49B62E7C}" destId="{92AC7FDC-C451-4997-BA80-781C01847DFC}" srcOrd="1" destOrd="0" presId="urn:microsoft.com/office/officeart/2005/8/layout/orgChart1"/>
    <dgm:cxn modelId="{31AED1CA-A01D-4023-810F-12ED81EF017C}" type="presOf" srcId="{7047AD89-6000-4734-B617-FC7F14AD1B6E}" destId="{3DB75C3D-6F04-4AA7-97D8-18D8010BBE02}" srcOrd="1" destOrd="0" presId="urn:microsoft.com/office/officeart/2005/8/layout/orgChart1"/>
    <dgm:cxn modelId="{85F920C0-5152-4569-B664-6D70B0984989}" type="presOf" srcId="{4C6DE901-E06B-468B-8212-6DA52A92B88F}" destId="{C915436D-643A-4529-AC75-11B40B52C948}" srcOrd="0" destOrd="0" presId="urn:microsoft.com/office/officeart/2005/8/layout/orgChart1"/>
    <dgm:cxn modelId="{05CBBB95-CAE6-4A8E-8C02-1310F7D52E6E}" type="presOf" srcId="{F635B0C4-18F7-4CE1-A624-2CCE7C4ECD36}" destId="{D7444432-F21F-40B0-AB76-0A18FD65A440}" srcOrd="0" destOrd="0" presId="urn:microsoft.com/office/officeart/2005/8/layout/orgChart1"/>
    <dgm:cxn modelId="{5317B8D6-F399-4709-8EFA-9D11098D0CCD}" type="presOf" srcId="{7D75F203-EEE5-44E0-B88D-749C49B62E7C}" destId="{DD7C8BB7-00C9-4668-94DE-FA1B171D34AA}" srcOrd="0" destOrd="0" presId="urn:microsoft.com/office/officeart/2005/8/layout/orgChart1"/>
    <dgm:cxn modelId="{690A144F-3800-4F66-BE17-DC2E3C765A47}" srcId="{5207941C-B05A-42B1-81F7-958F5AF77935}" destId="{F3AB4F5A-2A93-4CB6-BC0E-5C9AC20BC796}" srcOrd="1" destOrd="0" parTransId="{AAB09D6D-AC4D-455A-855A-06EB34D7CD7F}" sibTransId="{4662D6F2-2A20-4221-AF2F-E7507EF883CD}"/>
    <dgm:cxn modelId="{4268A664-BA3F-4A8E-A6CA-BAB46D1AE07E}" type="presOf" srcId="{60F4AB07-EAC7-4EEC-8F87-A064A672126A}" destId="{74C1BA3C-5C9B-43B4-9D78-F872243A25F9}" srcOrd="1" destOrd="0" presId="urn:microsoft.com/office/officeart/2005/8/layout/orgChart1"/>
    <dgm:cxn modelId="{721ED5ED-F428-4864-B81F-04A531C1EA37}" srcId="{5207941C-B05A-42B1-81F7-958F5AF77935}" destId="{4C6DE901-E06B-468B-8212-6DA52A92B88F}" srcOrd="0" destOrd="0" parTransId="{BB846A9C-D3F8-495A-B376-3FD4D6F909D3}" sibTransId="{5BBC5C5A-1227-4DD4-BB91-6B065B04FA37}"/>
    <dgm:cxn modelId="{EF5BFDA3-70ED-45A2-80DE-A2B2641E19A0}" type="presOf" srcId="{EAA636AA-CFCA-466A-B4B6-95D7EEE1DD7F}" destId="{D798ED1B-1A04-4B83-97B9-7259F2F1DE42}" srcOrd="0" destOrd="0" presId="urn:microsoft.com/office/officeart/2005/8/layout/orgChart1"/>
    <dgm:cxn modelId="{7ED9F2CE-5E95-4592-9E72-0EDE09456EE9}" type="presOf" srcId="{7047AD89-6000-4734-B617-FC7F14AD1B6E}" destId="{25A33E71-B6F3-4A65-8047-9074802139D6}" srcOrd="0" destOrd="0" presId="urn:microsoft.com/office/officeart/2005/8/layout/orgChart1"/>
    <dgm:cxn modelId="{9CCFFF7E-E1C6-40AE-8F96-6FC037329457}" type="presOf" srcId="{60F4AB07-EAC7-4EEC-8F87-A064A672126A}" destId="{01DB571B-8ABB-4A3F-B2F1-944B220C93BB}" srcOrd="0" destOrd="0" presId="urn:microsoft.com/office/officeart/2005/8/layout/orgChart1"/>
    <dgm:cxn modelId="{CD64D3CC-C88B-44F1-8B4E-38FC4B4BED11}" srcId="{5207941C-B05A-42B1-81F7-958F5AF77935}" destId="{60F4AB07-EAC7-4EEC-8F87-A064A672126A}" srcOrd="2" destOrd="0" parTransId="{EAA636AA-CFCA-466A-B4B6-95D7EEE1DD7F}" sibTransId="{EDD87907-EC0C-41EE-A94E-3CBDB8FEC987}"/>
    <dgm:cxn modelId="{0FD98292-9D5B-49D8-8C0C-8646C5FE6946}" type="presOf" srcId="{B76440C4-B183-44FE-A2D9-6A19681DB876}" destId="{F30DEAD9-9A3A-4D99-AD4C-5CA6A24F308C}" srcOrd="0" destOrd="0" presId="urn:microsoft.com/office/officeart/2005/8/layout/orgChart1"/>
    <dgm:cxn modelId="{D3B4E9F5-FBD9-43F9-A9F3-2DCA6FC8665C}" type="presOf" srcId="{BB846A9C-D3F8-495A-B376-3FD4D6F909D3}" destId="{44A1C400-7A9A-4688-987B-FF2E25D1ED79}" srcOrd="0" destOrd="0" presId="urn:microsoft.com/office/officeart/2005/8/layout/orgChart1"/>
    <dgm:cxn modelId="{5A906F8B-11B2-48DB-8EC2-F24BBF5CA6F9}" type="presOf" srcId="{4C6DE901-E06B-468B-8212-6DA52A92B88F}" destId="{62E7A83F-1F43-45C4-9300-CAB002556818}" srcOrd="1" destOrd="0" presId="urn:microsoft.com/office/officeart/2005/8/layout/orgChart1"/>
    <dgm:cxn modelId="{8D4104B0-CD42-42EF-A1AE-5B34B5991CC9}" type="presOf" srcId="{F3AB4F5A-2A93-4CB6-BC0E-5C9AC20BC796}" destId="{96B74C72-FA66-4332-8291-BB27C210BF40}" srcOrd="0" destOrd="0" presId="urn:microsoft.com/office/officeart/2005/8/layout/orgChart1"/>
    <dgm:cxn modelId="{02D106D1-E76F-48B1-AAA1-5879773E47E8}" srcId="{9CB11442-88B4-409A-88D5-BE31F6A73EEC}" destId="{5207941C-B05A-42B1-81F7-958F5AF77935}" srcOrd="0" destOrd="0" parTransId="{F6EDD9B6-3886-4303-833C-2330CA643D0D}" sibTransId="{EB64829B-0CD7-4A37-80DE-556930F0737A}"/>
    <dgm:cxn modelId="{129D16BD-3295-4256-B437-B20F7072C5D0}" type="presOf" srcId="{9CB11442-88B4-409A-88D5-BE31F6A73EEC}" destId="{983EBA5D-6103-408E-A8DB-037811E2396D}" srcOrd="0" destOrd="0" presId="urn:microsoft.com/office/officeart/2005/8/layout/orgChart1"/>
    <dgm:cxn modelId="{38A16BE1-B2B1-4F7C-934E-615666D30BAB}" srcId="{5207941C-B05A-42B1-81F7-958F5AF77935}" destId="{7D75F203-EEE5-44E0-B88D-749C49B62E7C}" srcOrd="3" destOrd="0" parTransId="{B76440C4-B183-44FE-A2D9-6A19681DB876}" sibTransId="{15076C27-EDF1-46EB-921D-622C01EDA148}"/>
    <dgm:cxn modelId="{133A01EC-1554-4CDA-AE25-6CB9C9C59B70}" type="presOf" srcId="{5207941C-B05A-42B1-81F7-958F5AF77935}" destId="{B44DACD1-7777-4C22-9C51-F626EACC0B25}" srcOrd="0" destOrd="0" presId="urn:microsoft.com/office/officeart/2005/8/layout/orgChart1"/>
    <dgm:cxn modelId="{2874510C-5877-4553-9BFF-9C69BE9D9C95}" type="presOf" srcId="{AAB09D6D-AC4D-455A-855A-06EB34D7CD7F}" destId="{776CFBF5-31FD-4582-AB25-A4FC2DCBE336}" srcOrd="0" destOrd="0" presId="urn:microsoft.com/office/officeart/2005/8/layout/orgChart1"/>
    <dgm:cxn modelId="{89A59F3D-5B39-4934-B411-B379DA660C35}" srcId="{5207941C-B05A-42B1-81F7-958F5AF77935}" destId="{7047AD89-6000-4734-B617-FC7F14AD1B6E}" srcOrd="4" destOrd="0" parTransId="{F635B0C4-18F7-4CE1-A624-2CCE7C4ECD36}" sibTransId="{323A45B5-0E8A-4D97-8CCA-5D526957A748}"/>
    <dgm:cxn modelId="{FCD1FAA0-B632-4ECB-B102-476AD5A6DD39}" type="presOf" srcId="{5207941C-B05A-42B1-81F7-958F5AF77935}" destId="{201F2DC8-09D5-468B-B926-EB709D5E0808}" srcOrd="1" destOrd="0" presId="urn:microsoft.com/office/officeart/2005/8/layout/orgChart1"/>
    <dgm:cxn modelId="{AC60DDBC-0ED4-4614-91AF-1ED4B369D548}" type="presOf" srcId="{F3AB4F5A-2A93-4CB6-BC0E-5C9AC20BC796}" destId="{07E4F92C-2BDE-45C2-8F3C-D8E71B8ABEE9}" srcOrd="1" destOrd="0" presId="urn:microsoft.com/office/officeart/2005/8/layout/orgChart1"/>
    <dgm:cxn modelId="{A068458F-3A4C-4616-8FB4-DBE1D0874BF9}" type="presParOf" srcId="{983EBA5D-6103-408E-A8DB-037811E2396D}" destId="{FA1B0BF1-C532-4D7D-BD68-4CE69573DAE9}" srcOrd="0" destOrd="0" presId="urn:microsoft.com/office/officeart/2005/8/layout/orgChart1"/>
    <dgm:cxn modelId="{72BB2D06-46E3-4B3C-9FE5-28777ED2155E}" type="presParOf" srcId="{FA1B0BF1-C532-4D7D-BD68-4CE69573DAE9}" destId="{ACDAA71B-F01D-4169-BA58-6C0B46BDA2E5}" srcOrd="0" destOrd="0" presId="urn:microsoft.com/office/officeart/2005/8/layout/orgChart1"/>
    <dgm:cxn modelId="{D7FDFEBF-0D79-4F0A-896C-98D80BEB5367}" type="presParOf" srcId="{ACDAA71B-F01D-4169-BA58-6C0B46BDA2E5}" destId="{B44DACD1-7777-4C22-9C51-F626EACC0B25}" srcOrd="0" destOrd="0" presId="urn:microsoft.com/office/officeart/2005/8/layout/orgChart1"/>
    <dgm:cxn modelId="{B1E534C0-71C9-480E-AE2A-92D220D73551}" type="presParOf" srcId="{ACDAA71B-F01D-4169-BA58-6C0B46BDA2E5}" destId="{201F2DC8-09D5-468B-B926-EB709D5E0808}" srcOrd="1" destOrd="0" presId="urn:microsoft.com/office/officeart/2005/8/layout/orgChart1"/>
    <dgm:cxn modelId="{47B981E5-2B94-41C6-9A86-F0B97D60096B}" type="presParOf" srcId="{FA1B0BF1-C532-4D7D-BD68-4CE69573DAE9}" destId="{6005EE7C-B824-4AE2-B7B1-D831F7C11EA7}" srcOrd="1" destOrd="0" presId="urn:microsoft.com/office/officeart/2005/8/layout/orgChart1"/>
    <dgm:cxn modelId="{13194302-5941-4F7F-AA01-5620B78986A3}" type="presParOf" srcId="{6005EE7C-B824-4AE2-B7B1-D831F7C11EA7}" destId="{D798ED1B-1A04-4B83-97B9-7259F2F1DE42}" srcOrd="0" destOrd="0" presId="urn:microsoft.com/office/officeart/2005/8/layout/orgChart1"/>
    <dgm:cxn modelId="{3D534137-B364-4094-A68A-E947BFB802A6}" type="presParOf" srcId="{6005EE7C-B824-4AE2-B7B1-D831F7C11EA7}" destId="{A4FCF36E-7677-4A15-87C6-39491346B082}" srcOrd="1" destOrd="0" presId="urn:microsoft.com/office/officeart/2005/8/layout/orgChart1"/>
    <dgm:cxn modelId="{35F79380-6458-48BC-BCD7-8FBCFBDE27FD}" type="presParOf" srcId="{A4FCF36E-7677-4A15-87C6-39491346B082}" destId="{82AE4FC0-3740-43DE-887D-30F0333AA2F0}" srcOrd="0" destOrd="0" presId="urn:microsoft.com/office/officeart/2005/8/layout/orgChart1"/>
    <dgm:cxn modelId="{CECE3AF8-8D49-492A-A5EE-6763B0DEE12E}" type="presParOf" srcId="{82AE4FC0-3740-43DE-887D-30F0333AA2F0}" destId="{01DB571B-8ABB-4A3F-B2F1-944B220C93BB}" srcOrd="0" destOrd="0" presId="urn:microsoft.com/office/officeart/2005/8/layout/orgChart1"/>
    <dgm:cxn modelId="{4C5865F9-30E5-4E04-B23D-CD08FE8BC476}" type="presParOf" srcId="{82AE4FC0-3740-43DE-887D-30F0333AA2F0}" destId="{74C1BA3C-5C9B-43B4-9D78-F872243A25F9}" srcOrd="1" destOrd="0" presId="urn:microsoft.com/office/officeart/2005/8/layout/orgChart1"/>
    <dgm:cxn modelId="{819F791F-1BC6-4858-A3A6-7A49EBFEBAFC}" type="presParOf" srcId="{A4FCF36E-7677-4A15-87C6-39491346B082}" destId="{1C33B789-7FE1-4E3B-A0CB-77B7453C45CE}" srcOrd="1" destOrd="0" presId="urn:microsoft.com/office/officeart/2005/8/layout/orgChart1"/>
    <dgm:cxn modelId="{FCEAE262-F00E-49B0-8CFD-A3D6401552EC}" type="presParOf" srcId="{A4FCF36E-7677-4A15-87C6-39491346B082}" destId="{5C3D3044-E3A1-4647-A235-417CAAD719F5}" srcOrd="2" destOrd="0" presId="urn:microsoft.com/office/officeart/2005/8/layout/orgChart1"/>
    <dgm:cxn modelId="{85D70EDB-F716-4BB9-A7F6-CB0AC38448D7}" type="presParOf" srcId="{6005EE7C-B824-4AE2-B7B1-D831F7C11EA7}" destId="{F30DEAD9-9A3A-4D99-AD4C-5CA6A24F308C}" srcOrd="2" destOrd="0" presId="urn:microsoft.com/office/officeart/2005/8/layout/orgChart1"/>
    <dgm:cxn modelId="{59958384-D120-406B-9733-6F4D42E1AB1E}" type="presParOf" srcId="{6005EE7C-B824-4AE2-B7B1-D831F7C11EA7}" destId="{F41284DB-5856-46E9-9ED1-46349CE673C7}" srcOrd="3" destOrd="0" presId="urn:microsoft.com/office/officeart/2005/8/layout/orgChart1"/>
    <dgm:cxn modelId="{8B24C47E-56BE-4149-833E-C8754ADE8FF9}" type="presParOf" srcId="{F41284DB-5856-46E9-9ED1-46349CE673C7}" destId="{B3B151CD-3D00-463E-B1A5-2694693B782F}" srcOrd="0" destOrd="0" presId="urn:microsoft.com/office/officeart/2005/8/layout/orgChart1"/>
    <dgm:cxn modelId="{BF824EBB-BAD2-4E2B-984F-F61D18D38574}" type="presParOf" srcId="{B3B151CD-3D00-463E-B1A5-2694693B782F}" destId="{DD7C8BB7-00C9-4668-94DE-FA1B171D34AA}" srcOrd="0" destOrd="0" presId="urn:microsoft.com/office/officeart/2005/8/layout/orgChart1"/>
    <dgm:cxn modelId="{58E246C0-D73E-4ECC-A2D7-8ABEE641838C}" type="presParOf" srcId="{B3B151CD-3D00-463E-B1A5-2694693B782F}" destId="{92AC7FDC-C451-4997-BA80-781C01847DFC}" srcOrd="1" destOrd="0" presId="urn:microsoft.com/office/officeart/2005/8/layout/orgChart1"/>
    <dgm:cxn modelId="{D027447C-81FD-461B-B901-9ECBA237740F}" type="presParOf" srcId="{F41284DB-5856-46E9-9ED1-46349CE673C7}" destId="{988BA939-FF13-491D-B4B4-0430422F4697}" srcOrd="1" destOrd="0" presId="urn:microsoft.com/office/officeart/2005/8/layout/orgChart1"/>
    <dgm:cxn modelId="{4C6EF0A3-4B5B-46B7-8BB8-F95614FBE696}" type="presParOf" srcId="{F41284DB-5856-46E9-9ED1-46349CE673C7}" destId="{EF68007C-4A01-4F92-A508-40AA6F64AAC2}" srcOrd="2" destOrd="0" presId="urn:microsoft.com/office/officeart/2005/8/layout/orgChart1"/>
    <dgm:cxn modelId="{F457807C-584F-4E71-B9FE-7138654E259B}" type="presParOf" srcId="{6005EE7C-B824-4AE2-B7B1-D831F7C11EA7}" destId="{D7444432-F21F-40B0-AB76-0A18FD65A440}" srcOrd="4" destOrd="0" presId="urn:microsoft.com/office/officeart/2005/8/layout/orgChart1"/>
    <dgm:cxn modelId="{7855F7A2-F800-490C-B8D3-F5D563E60285}" type="presParOf" srcId="{6005EE7C-B824-4AE2-B7B1-D831F7C11EA7}" destId="{40222D1E-0918-43A7-A2EE-02026F6BC4DC}" srcOrd="5" destOrd="0" presId="urn:microsoft.com/office/officeart/2005/8/layout/orgChart1"/>
    <dgm:cxn modelId="{0DA9E7EE-74B3-4273-98FF-B781CE9E5641}" type="presParOf" srcId="{40222D1E-0918-43A7-A2EE-02026F6BC4DC}" destId="{829F35B6-0962-4A80-9A67-0AD8145BE771}" srcOrd="0" destOrd="0" presId="urn:microsoft.com/office/officeart/2005/8/layout/orgChart1"/>
    <dgm:cxn modelId="{FDAD0107-EB9E-43D9-9FC9-E632C8031A45}" type="presParOf" srcId="{829F35B6-0962-4A80-9A67-0AD8145BE771}" destId="{25A33E71-B6F3-4A65-8047-9074802139D6}" srcOrd="0" destOrd="0" presId="urn:microsoft.com/office/officeart/2005/8/layout/orgChart1"/>
    <dgm:cxn modelId="{33630F67-CBAC-4F81-AA04-0AA13C154905}" type="presParOf" srcId="{829F35B6-0962-4A80-9A67-0AD8145BE771}" destId="{3DB75C3D-6F04-4AA7-97D8-18D8010BBE02}" srcOrd="1" destOrd="0" presId="urn:microsoft.com/office/officeart/2005/8/layout/orgChart1"/>
    <dgm:cxn modelId="{CCA7ACE1-80C7-4344-A5A1-78327D4BD290}" type="presParOf" srcId="{40222D1E-0918-43A7-A2EE-02026F6BC4DC}" destId="{A17B59C3-2EE8-4A38-A618-1443741C9FEA}" srcOrd="1" destOrd="0" presId="urn:microsoft.com/office/officeart/2005/8/layout/orgChart1"/>
    <dgm:cxn modelId="{3102F198-C712-4F2D-9447-85B551FDEC59}" type="presParOf" srcId="{40222D1E-0918-43A7-A2EE-02026F6BC4DC}" destId="{F7CF9429-1C5A-4BC7-B2DA-537563A6FB20}" srcOrd="2" destOrd="0" presId="urn:microsoft.com/office/officeart/2005/8/layout/orgChart1"/>
    <dgm:cxn modelId="{26F6236F-6A7A-4166-AA4D-15E7244EFA48}" type="presParOf" srcId="{FA1B0BF1-C532-4D7D-BD68-4CE69573DAE9}" destId="{EC9A4442-5D26-44D7-916D-8A886FAC971E}" srcOrd="2" destOrd="0" presId="urn:microsoft.com/office/officeart/2005/8/layout/orgChart1"/>
    <dgm:cxn modelId="{2F5193DB-4544-4F22-AB50-17275C4E4E31}" type="presParOf" srcId="{EC9A4442-5D26-44D7-916D-8A886FAC971E}" destId="{44A1C400-7A9A-4688-987B-FF2E25D1ED79}" srcOrd="0" destOrd="0" presId="urn:microsoft.com/office/officeart/2005/8/layout/orgChart1"/>
    <dgm:cxn modelId="{768657CF-3535-4353-AA12-8D9CAFDD014E}" type="presParOf" srcId="{EC9A4442-5D26-44D7-916D-8A886FAC971E}" destId="{1741BFF8-86ED-4754-89A2-D35724F5EEFF}" srcOrd="1" destOrd="0" presId="urn:microsoft.com/office/officeart/2005/8/layout/orgChart1"/>
    <dgm:cxn modelId="{51B7697B-4A23-44D8-82C0-06C03235C184}" type="presParOf" srcId="{1741BFF8-86ED-4754-89A2-D35724F5EEFF}" destId="{ECA27FE2-FD52-43B5-A6F7-D2AF382A09A0}" srcOrd="0" destOrd="0" presId="urn:microsoft.com/office/officeart/2005/8/layout/orgChart1"/>
    <dgm:cxn modelId="{3DD84F1A-4A7E-4FF0-97BA-4ECF8010A649}" type="presParOf" srcId="{ECA27FE2-FD52-43B5-A6F7-D2AF382A09A0}" destId="{C915436D-643A-4529-AC75-11B40B52C948}" srcOrd="0" destOrd="0" presId="urn:microsoft.com/office/officeart/2005/8/layout/orgChart1"/>
    <dgm:cxn modelId="{D60303D5-A0E7-41EE-B8C4-61715EF61CB6}" type="presParOf" srcId="{ECA27FE2-FD52-43B5-A6F7-D2AF382A09A0}" destId="{62E7A83F-1F43-45C4-9300-CAB002556818}" srcOrd="1" destOrd="0" presId="urn:microsoft.com/office/officeart/2005/8/layout/orgChart1"/>
    <dgm:cxn modelId="{75ADC489-18BA-496C-806C-D334BC91BC8F}" type="presParOf" srcId="{1741BFF8-86ED-4754-89A2-D35724F5EEFF}" destId="{038D699E-48D3-44DD-B9CF-7D2C6F7B7B9E}" srcOrd="1" destOrd="0" presId="urn:microsoft.com/office/officeart/2005/8/layout/orgChart1"/>
    <dgm:cxn modelId="{82F8B1BA-F2AE-4282-9B07-06A4AA0C15D5}" type="presParOf" srcId="{1741BFF8-86ED-4754-89A2-D35724F5EEFF}" destId="{6E9B5CB4-6351-483F-BB8B-A3CB1AA073DD}" srcOrd="2" destOrd="0" presId="urn:microsoft.com/office/officeart/2005/8/layout/orgChart1"/>
    <dgm:cxn modelId="{57B892F1-42C4-4D5A-83F9-D9FF980E9D73}" type="presParOf" srcId="{EC9A4442-5D26-44D7-916D-8A886FAC971E}" destId="{776CFBF5-31FD-4582-AB25-A4FC2DCBE336}" srcOrd="2" destOrd="0" presId="urn:microsoft.com/office/officeart/2005/8/layout/orgChart1"/>
    <dgm:cxn modelId="{513F2D33-2AD5-4C75-BB06-42DA04D709B5}" type="presParOf" srcId="{EC9A4442-5D26-44D7-916D-8A886FAC971E}" destId="{7D65DC77-E282-494D-A96A-5A867FAED72A}" srcOrd="3" destOrd="0" presId="urn:microsoft.com/office/officeart/2005/8/layout/orgChart1"/>
    <dgm:cxn modelId="{12A54414-2965-4B76-84F3-B917C293F01A}" type="presParOf" srcId="{7D65DC77-E282-494D-A96A-5A867FAED72A}" destId="{2F0DE004-A5BF-4D54-989E-1AAD6270FE50}" srcOrd="0" destOrd="0" presId="urn:microsoft.com/office/officeart/2005/8/layout/orgChart1"/>
    <dgm:cxn modelId="{FF68B2B5-ACBF-4873-B58E-627BCE10B379}" type="presParOf" srcId="{2F0DE004-A5BF-4D54-989E-1AAD6270FE50}" destId="{96B74C72-FA66-4332-8291-BB27C210BF40}" srcOrd="0" destOrd="0" presId="urn:microsoft.com/office/officeart/2005/8/layout/orgChart1"/>
    <dgm:cxn modelId="{4BFEF50B-71A1-4C39-9293-C37F7EFF1EE7}" type="presParOf" srcId="{2F0DE004-A5BF-4D54-989E-1AAD6270FE50}" destId="{07E4F92C-2BDE-45C2-8F3C-D8E71B8ABEE9}" srcOrd="1" destOrd="0" presId="urn:microsoft.com/office/officeart/2005/8/layout/orgChart1"/>
    <dgm:cxn modelId="{B8B2A192-9402-4DCB-8A7D-3366856BA98F}" type="presParOf" srcId="{7D65DC77-E282-494D-A96A-5A867FAED72A}" destId="{37433CF4-0B67-47A1-9826-6B2C9A6AE0FC}" srcOrd="1" destOrd="0" presId="urn:microsoft.com/office/officeart/2005/8/layout/orgChart1"/>
    <dgm:cxn modelId="{13AFF64B-0037-4E47-A244-991B7EA1A2EF}" type="presParOf" srcId="{7D65DC77-E282-494D-A96A-5A867FAED72A}" destId="{DE820785-7FAE-4E4D-AA42-5CF8EAE9CD3F}" srcOrd="2" destOrd="0" presId="urn:microsoft.com/office/officeart/2005/8/layout/orgChart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6CFBF5-31FD-4582-AB25-A4FC2DCBE336}">
      <dsp:nvSpPr>
        <dsp:cNvPr id="0" name=""/>
        <dsp:cNvSpPr/>
      </dsp:nvSpPr>
      <dsp:spPr>
        <a:xfrm>
          <a:off x="1583348" y="572234"/>
          <a:ext cx="1385458" cy="519409"/>
        </a:xfrm>
        <a:custGeom>
          <a:avLst/>
          <a:gdLst/>
          <a:ahLst/>
          <a:cxnLst/>
          <a:rect l="0" t="0" r="0" b="0"/>
          <a:pathLst>
            <a:path>
              <a:moveTo>
                <a:pt x="1385458" y="0"/>
              </a:moveTo>
              <a:lnTo>
                <a:pt x="1385458" y="519409"/>
              </a:lnTo>
              <a:lnTo>
                <a:pt x="0" y="5194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1C400-7A9A-4688-987B-FF2E25D1ED79}">
      <dsp:nvSpPr>
        <dsp:cNvPr id="0" name=""/>
        <dsp:cNvSpPr/>
      </dsp:nvSpPr>
      <dsp:spPr>
        <a:xfrm>
          <a:off x="2848688" y="572234"/>
          <a:ext cx="120118" cy="526233"/>
        </a:xfrm>
        <a:custGeom>
          <a:avLst/>
          <a:gdLst/>
          <a:ahLst/>
          <a:cxnLst/>
          <a:rect l="0" t="0" r="0" b="0"/>
          <a:pathLst>
            <a:path>
              <a:moveTo>
                <a:pt x="120118" y="0"/>
              </a:moveTo>
              <a:lnTo>
                <a:pt x="120118" y="526233"/>
              </a:lnTo>
              <a:lnTo>
                <a:pt x="0" y="5262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44432-F21F-40B0-AB76-0A18FD65A440}">
      <dsp:nvSpPr>
        <dsp:cNvPr id="0" name=""/>
        <dsp:cNvSpPr/>
      </dsp:nvSpPr>
      <dsp:spPr>
        <a:xfrm>
          <a:off x="2968807" y="572234"/>
          <a:ext cx="1384222" cy="1052466"/>
        </a:xfrm>
        <a:custGeom>
          <a:avLst/>
          <a:gdLst/>
          <a:ahLst/>
          <a:cxnLst/>
          <a:rect l="0" t="0" r="0" b="0"/>
          <a:pathLst>
            <a:path>
              <a:moveTo>
                <a:pt x="0" y="0"/>
              </a:moveTo>
              <a:lnTo>
                <a:pt x="0" y="932348"/>
              </a:lnTo>
              <a:lnTo>
                <a:pt x="1384222" y="932348"/>
              </a:lnTo>
              <a:lnTo>
                <a:pt x="1384222" y="1052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0DEAD9-9A3A-4D99-AD4C-5CA6A24F308C}">
      <dsp:nvSpPr>
        <dsp:cNvPr id="0" name=""/>
        <dsp:cNvSpPr/>
      </dsp:nvSpPr>
      <dsp:spPr>
        <a:xfrm>
          <a:off x="2923087" y="572234"/>
          <a:ext cx="91440" cy="1052466"/>
        </a:xfrm>
        <a:custGeom>
          <a:avLst/>
          <a:gdLst/>
          <a:ahLst/>
          <a:cxnLst/>
          <a:rect l="0" t="0" r="0" b="0"/>
          <a:pathLst>
            <a:path>
              <a:moveTo>
                <a:pt x="45720" y="0"/>
              </a:moveTo>
              <a:lnTo>
                <a:pt x="45720" y="1052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8ED1B-1A04-4B83-97B9-7259F2F1DE42}">
      <dsp:nvSpPr>
        <dsp:cNvPr id="0" name=""/>
        <dsp:cNvSpPr/>
      </dsp:nvSpPr>
      <dsp:spPr>
        <a:xfrm>
          <a:off x="1584584" y="572234"/>
          <a:ext cx="1384222" cy="1052466"/>
        </a:xfrm>
        <a:custGeom>
          <a:avLst/>
          <a:gdLst/>
          <a:ahLst/>
          <a:cxnLst/>
          <a:rect l="0" t="0" r="0" b="0"/>
          <a:pathLst>
            <a:path>
              <a:moveTo>
                <a:pt x="1384222" y="0"/>
              </a:moveTo>
              <a:lnTo>
                <a:pt x="1384222" y="932348"/>
              </a:lnTo>
              <a:lnTo>
                <a:pt x="0" y="932348"/>
              </a:lnTo>
              <a:lnTo>
                <a:pt x="0" y="1052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4DACD1-7777-4C22-9C51-F626EACC0B25}">
      <dsp:nvSpPr>
        <dsp:cNvPr id="0" name=""/>
        <dsp:cNvSpPr/>
      </dsp:nvSpPr>
      <dsp:spPr>
        <a:xfrm>
          <a:off x="2396814" y="241"/>
          <a:ext cx="1143985" cy="571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Board of Directors</a:t>
          </a:r>
        </a:p>
      </dsp:txBody>
      <dsp:txXfrm>
        <a:off x="2396814" y="241"/>
        <a:ext cx="1143985" cy="571992"/>
      </dsp:txXfrm>
    </dsp:sp>
    <dsp:sp modelId="{01DB571B-8ABB-4A3F-B2F1-944B220C93BB}">
      <dsp:nvSpPr>
        <dsp:cNvPr id="0" name=""/>
        <dsp:cNvSpPr/>
      </dsp:nvSpPr>
      <dsp:spPr>
        <a:xfrm>
          <a:off x="1012591" y="1624700"/>
          <a:ext cx="1143985" cy="571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Chief Information Officer</a:t>
          </a:r>
        </a:p>
      </dsp:txBody>
      <dsp:txXfrm>
        <a:off x="1012591" y="1624700"/>
        <a:ext cx="1143985" cy="571992"/>
      </dsp:txXfrm>
    </dsp:sp>
    <dsp:sp modelId="{DD7C8BB7-00C9-4668-94DE-FA1B171D34AA}">
      <dsp:nvSpPr>
        <dsp:cNvPr id="0" name=""/>
        <dsp:cNvSpPr/>
      </dsp:nvSpPr>
      <dsp:spPr>
        <a:xfrm>
          <a:off x="2396814" y="1624700"/>
          <a:ext cx="1143985" cy="571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Chief Operation Officer</a:t>
          </a:r>
        </a:p>
      </dsp:txBody>
      <dsp:txXfrm>
        <a:off x="2396814" y="1624700"/>
        <a:ext cx="1143985" cy="571992"/>
      </dsp:txXfrm>
    </dsp:sp>
    <dsp:sp modelId="{25A33E71-B6F3-4A65-8047-9074802139D6}">
      <dsp:nvSpPr>
        <dsp:cNvPr id="0" name=""/>
        <dsp:cNvSpPr/>
      </dsp:nvSpPr>
      <dsp:spPr>
        <a:xfrm>
          <a:off x="3781037" y="1624700"/>
          <a:ext cx="1143985" cy="571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Chief Finance Officer</a:t>
          </a:r>
        </a:p>
      </dsp:txBody>
      <dsp:txXfrm>
        <a:off x="3781037" y="1624700"/>
        <a:ext cx="1143985" cy="571992"/>
      </dsp:txXfrm>
    </dsp:sp>
    <dsp:sp modelId="{C915436D-643A-4529-AC75-11B40B52C948}">
      <dsp:nvSpPr>
        <dsp:cNvPr id="0" name=""/>
        <dsp:cNvSpPr/>
      </dsp:nvSpPr>
      <dsp:spPr>
        <a:xfrm>
          <a:off x="1704702" y="812471"/>
          <a:ext cx="1143985" cy="571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Audit Committee</a:t>
          </a:r>
        </a:p>
      </dsp:txBody>
      <dsp:txXfrm>
        <a:off x="1704702" y="812471"/>
        <a:ext cx="1143985" cy="571992"/>
      </dsp:txXfrm>
    </dsp:sp>
    <dsp:sp modelId="{96B74C72-FA66-4332-8291-BB27C210BF40}">
      <dsp:nvSpPr>
        <dsp:cNvPr id="0" name=""/>
        <dsp:cNvSpPr/>
      </dsp:nvSpPr>
      <dsp:spPr>
        <a:xfrm>
          <a:off x="439363" y="805647"/>
          <a:ext cx="1143985" cy="571992"/>
        </a:xfrm>
        <a:prstGeom prst="round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Data Assurance</a:t>
          </a:r>
        </a:p>
      </dsp:txBody>
      <dsp:txXfrm>
        <a:off x="439363" y="805647"/>
        <a:ext cx="1143985" cy="5719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ind">
      <a:majorFont>
        <a:latin typeface="Hind SemiBold"/>
        <a:ea typeface=""/>
        <a:cs typeface=""/>
      </a:majorFont>
      <a:minorFont>
        <a:latin typeface="Hi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851E76-A80A-40FC-809B-8337EF3B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2018-05-03T09:33:00Z</cp:lastPrinted>
  <dcterms:created xsi:type="dcterms:W3CDTF">2019-12-20T11:30:00Z</dcterms:created>
  <dcterms:modified xsi:type="dcterms:W3CDTF">2020-01-21T11:15:00Z</dcterms:modified>
</cp:coreProperties>
</file>