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6"/>
      </w:tblGrid>
      <w:tr w:rsidR="002757C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757C2" w:rsidRDefault="00484039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7C2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757C2" w:rsidRDefault="00484039">
            <w:pPr>
              <w:pStyle w:val="ConsPlusTitlePage0"/>
              <w:jc w:val="center"/>
            </w:pPr>
            <w:r>
              <w:rPr>
                <w:sz w:val="48"/>
              </w:rPr>
              <w:t>"ОФС.1.1.0010. Общая фармакопейная статья. Хранение лекарственных средств"</w:t>
            </w:r>
            <w:r>
              <w:rPr>
                <w:sz w:val="48"/>
              </w:rPr>
              <w:br/>
              <w:t>(утв. и введена в действие Приказом Минздрава России от 20.07.2023 N 377)</w:t>
            </w:r>
            <w:r>
              <w:rPr>
                <w:sz w:val="48"/>
              </w:rPr>
              <w:br/>
              <w:t>("Государственная фармакопея Российской Федерации. XV издание")</w:t>
            </w:r>
          </w:p>
        </w:tc>
      </w:tr>
      <w:tr w:rsidR="002757C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757C2" w:rsidRDefault="00484039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7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07.11.2025</w:t>
            </w:r>
            <w:r>
              <w:rPr>
                <w:sz w:val="28"/>
              </w:rPr>
              <w:br/>
              <w:t> </w:t>
            </w:r>
          </w:p>
        </w:tc>
      </w:tr>
    </w:tbl>
    <w:p w:rsidR="002757C2" w:rsidRDefault="002757C2">
      <w:pPr>
        <w:pStyle w:val="ConsPlusNormal0"/>
        <w:sectPr w:rsidR="002757C2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2757C2" w:rsidRDefault="002757C2">
      <w:pPr>
        <w:pStyle w:val="ConsPlusNormal0"/>
        <w:jc w:val="both"/>
        <w:outlineLvl w:val="0"/>
      </w:pPr>
    </w:p>
    <w:p w:rsidR="002757C2" w:rsidRDefault="00484039">
      <w:pPr>
        <w:pStyle w:val="ConsPlusTitle0"/>
        <w:jc w:val="center"/>
      </w:pPr>
      <w:r>
        <w:t>МИНИСТЕРСТВО ЗДРАВООХРАНЕНИЯ РОССИЙСКОЙ ФЕДЕРАЦИИ</w:t>
      </w:r>
    </w:p>
    <w:p w:rsidR="002757C2" w:rsidRDefault="002757C2">
      <w:pPr>
        <w:pStyle w:val="ConsPlusTitle0"/>
        <w:jc w:val="both"/>
      </w:pPr>
    </w:p>
    <w:p w:rsidR="002757C2" w:rsidRDefault="00484039">
      <w:pPr>
        <w:pStyle w:val="ConsPlusTitle0"/>
        <w:jc w:val="center"/>
      </w:pPr>
      <w:r>
        <w:t>ОБЩАЯ ФАРМАКОПЕЙНАЯ СТАТЬЯ</w:t>
      </w:r>
    </w:p>
    <w:p w:rsidR="002757C2" w:rsidRDefault="002757C2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2757C2">
        <w:tc>
          <w:tcPr>
            <w:tcW w:w="4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57C2" w:rsidRDefault="00484039">
            <w:pPr>
              <w:pStyle w:val="ConsPlusNormal0"/>
            </w:pPr>
            <w:r>
              <w:rPr>
                <w:b/>
              </w:rPr>
              <w:t>Хранение лекарственных средств</w:t>
            </w:r>
          </w:p>
        </w:tc>
        <w:tc>
          <w:tcPr>
            <w:tcW w:w="4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57C2" w:rsidRDefault="00484039">
            <w:pPr>
              <w:pStyle w:val="ConsPlusNormal0"/>
            </w:pPr>
            <w:r>
              <w:rPr>
                <w:b/>
              </w:rPr>
              <w:t>ОФС.1.1.0010</w:t>
            </w:r>
          </w:p>
          <w:p w:rsidR="002757C2" w:rsidRDefault="00484039">
            <w:pPr>
              <w:pStyle w:val="ConsPlusNormal0"/>
            </w:pPr>
            <w:r>
              <w:rPr>
                <w:b/>
              </w:rPr>
              <w:t xml:space="preserve">Взамен </w:t>
            </w:r>
            <w:hyperlink r:id="rId9" w:tooltip="&quot;ОФС.1.1.0010.18. Общая фармакопейная статья. Хранение лекарственных средств&quot; (утв. и введена в действие Приказом Минздрава России от 21.04.2020 N 352) ------------ Утратил силу или отменен {КонсультантПлюс}">
              <w:r>
                <w:rPr>
                  <w:b/>
                  <w:color w:val="0000FF"/>
                </w:rPr>
                <w:t>ОФС.1.1.0010.18</w:t>
              </w:r>
            </w:hyperlink>
          </w:p>
        </w:tc>
      </w:tr>
    </w:tbl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ind w:firstLine="540"/>
        <w:jc w:val="both"/>
      </w:pPr>
      <w:r>
        <w:t>Настоящая общая фармакопейная статья устанавливает общие требования к хранению лекарственных средств (фармацевтических субстанций и лекарственных препаратов) и вспомогательных веществ.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 xml:space="preserve">Хранение лекарственных средств и вспомогательных веществ до момента их </w:t>
      </w:r>
      <w:r>
        <w:t>использования в пределах установленного срока годности, является составной частью обращения лекарственных средств. Хранение должно осуществляться в соответствии с заранее определенными условиями (температура, влажность и т.п.), подтвержденными данными по с</w:t>
      </w:r>
      <w:r>
        <w:t>табильности и указанными на упаковке.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Title0"/>
        <w:jc w:val="center"/>
        <w:outlineLvl w:val="0"/>
      </w:pPr>
      <w:r>
        <w:t>Область применения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ind w:firstLine="540"/>
        <w:jc w:val="both"/>
      </w:pPr>
      <w:r>
        <w:t>Требования настоящей общей фармакопейной статьи распространяются на процесс хранения лекарственных средств и вспомогательных веществ во всех субъектах обращения лекарственных средств, с учетом вида</w:t>
      </w:r>
      <w:r>
        <w:t xml:space="preserve"> деятельности организации.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Требования настоящей общей фармакопейной статьи не распространяются на лекарственное растительное сырье и лекарственные растительные препараты.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Title0"/>
        <w:jc w:val="center"/>
        <w:outlineLvl w:val="0"/>
      </w:pPr>
      <w:r>
        <w:t>Общие требования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ind w:firstLine="540"/>
        <w:jc w:val="both"/>
      </w:pPr>
      <w:r>
        <w:t>Хранение лекарственных средств и вспомогательных веществ должно ос</w:t>
      </w:r>
      <w:r>
        <w:t>уществляться в предназначенных для этих целей помещениях. Устройство, состав, размеры площадей помещений для хранения, их эксплуатация и оборудование должны обеспечивать надлежащие условия хранения различных групп лекарственных средств и вспомогательных ве</w:t>
      </w:r>
      <w:r>
        <w:t>ществ.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Комплекс помещений для хранения должен включать: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помещение (зону) приемки, предназначенную для распаковки и приема упаковок с лекарственными средствами и вспомогательными веществами и их предварительного осмотра;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помещение (зону) для отбора проб</w:t>
      </w:r>
      <w:r>
        <w:t xml:space="preserve"> лекарственных средств и вспомогательных веществ (ОФС "Отбор проб");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помещение (зону, оборудование) для карантинного хранения лекарственных средств;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помещения (оборудование) для лекарственных средств и вспомогательных веществ, требующих особых условий хранения;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помещение (зону, оборудование) для хранения забракованных и/или отозванных и/или лекарственных средств и вспомогательных веществ с истекшим</w:t>
      </w:r>
      <w:r>
        <w:t xml:space="preserve"> сроком годности.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Места хранения лекарственных средств и вспомогательных веществ должны быть идентифицированы.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Зона хранения выделяется в общем помещении для хранения при отсутствии отдельного изолированного помещения.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Отделка помещений для хранения лекарс</w:t>
      </w:r>
      <w:r>
        <w:t>твенных средств и вспомогательных веществ должна отвечать действующим санитарно-гигиеническим требованиям, внутренние поверхности стен и потолков должны допускать возможность проведения влажной уборки.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В каждом помещении для хранения необходимо поддерживат</w:t>
      </w:r>
      <w:r>
        <w:t xml:space="preserve">ь климатический режим, указанный в фармакопейной статье и на упаковке в соответствии с требованиями </w:t>
      </w:r>
      <w:hyperlink r:id="rId10" w:tooltip="&quot;ОФС.1.1.0009. Общая фармакопейная статья. Стабильность и сроки годности лекарственных средств&quot; (утв. и введена в действие Приказом Минздрава России от 20.07.2023 N 377) (&quot;Государственная фармакопея Российской Федерации. XV издание) {КонсультантПлюс}">
        <w:r>
          <w:rPr>
            <w:color w:val="0000FF"/>
          </w:rPr>
          <w:t>ОФС</w:t>
        </w:r>
      </w:hyperlink>
      <w:r>
        <w:t xml:space="preserve"> "Стабильность и сроки годности лекарств</w:t>
      </w:r>
      <w:r>
        <w:t>енных средств". Необходимый воздухообмен в помещениях для хранения создается с помощью кондиционеров, приточно-вытяжной вентиляции или другого оборудования. Естественное и искусственное освещение в помещениях для хранения должно обеспечивать точное и безоп</w:t>
      </w:r>
      <w:r>
        <w:t>асное осуществление всех выполняемых в помещении операций. При необходимости должна быть обеспечена защита лекарственных средств и вспомогательных веществ от воздействия прямых солнечных лучей.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Помещения для хранения лекарственных средств и вспомогательных</w:t>
      </w:r>
      <w:r>
        <w:t xml:space="preserve"> веществ должны быть оснащены необходимым оборудованием (термометрами, гигрометрами, психрометрами и др.), относящимся к средствам измерений. Контроль и регистрация температуры и влажности должны осуществляться не реже 1 раза в сутки. Пределы допускаемой а</w:t>
      </w:r>
      <w:r>
        <w:t>бсолютной погрешности для электронных температурных датчиков должны быть +/- 0,5 °C, для всех остальных +/- 1 °C, для приборов контроля влажности пределы допускаемой относительной погрешности должны быть не более +/- 5%.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Оборудование, относящееся к средств</w:t>
      </w:r>
      <w:r>
        <w:t xml:space="preserve">ам измерений, до ввода в эксплуатацию, а также после ремонта подлежит первичной поверке и/или калибровке, а в процессе эксплуатации - периодической поверке и/или калибровке в соответствии с требованиями законодательства Российской Федерации об обеспечении </w:t>
      </w:r>
      <w:r>
        <w:t>единства измерений.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Оборудование, относящееся к средствам измерений, для контроля температуры размещается в помещениях (зонах, оборудовании) в соответствии с результатами температурного картирования, на основании проведенного анализа и оценки рисков.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В пом</w:t>
      </w:r>
      <w:r>
        <w:t xml:space="preserve">ещениях (зонах, оборудовании) для хранения лекарственные средства и вспомогательные вещества размещают в соответствии с условиями хранения, указанными в фармакопейной статье и на упаковке в соответствии с требованиями </w:t>
      </w:r>
      <w:hyperlink r:id="rId11" w:tooltip="&quot;ОФС.1.1.0009. Общая фармакопейная статья. Стабильность и сроки годности лекарственных средств&quot; (утв. и введена в действие Приказом Минздрава России от 20.07.2023 N 377) (&quot;Государственная фармакопея Российской Федерации. XV издание) {КонсультантПлюс}">
        <w:r>
          <w:rPr>
            <w:color w:val="0000FF"/>
          </w:rPr>
          <w:t>ОФС</w:t>
        </w:r>
      </w:hyperlink>
      <w:r>
        <w:t xml:space="preserve"> "Стабильность и сроки годности лекарственных средств", с учетом: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физико-химических свойств лекарственных средств;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фармакологических групп (для аптечных и медицинских организаций);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способа применения (внутреннее, наружное);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- агрегатного состояния фармацевтических субстанций (жидкие, сыпучие, газообразные).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При размещении лекарственных средств допускается использов</w:t>
      </w:r>
      <w:r>
        <w:t>ание компьютерных технологий (по алфавитному принципу, по кодам).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Лекарственные средства в помещениях для хранения должны размещаться в шкафах, на стеллажах, подтоварниках, поддонах и др. Не допускается размещение лекарственных средств на полу без поддона.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Хранение лекарственных средств и вспомогательных веществ осуществляется при относительной влажности не более 65% с учетом соответствующей климатической зоны (I, II, III, IVA, IVB) (</w:t>
      </w:r>
      <w:hyperlink r:id="rId12" w:tooltip="&quot;ОФС.1.1.0009. Общая фармакопейная статья. Стабильность и сроки годности лекарственных средств&quot; (утв. и введена в действие Приказом Минздрава России от 20.07.2023 N 377) (&quot;Государственная фармакопея Российской Федерации. XV издание) {КонсультантПлюс}">
        <w:r>
          <w:rPr>
            <w:color w:val="0000FF"/>
          </w:rPr>
          <w:t>ОФС</w:t>
        </w:r>
      </w:hyperlink>
      <w:r>
        <w:t xml:space="preserve"> "Стабильность и сроки годности лекарственных средств"), если специальные условия хранения не указаны в фармакопейных статьях и на упаковке.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Лекарственные средства и вспомогательные вещества следует хранить так, чт</w:t>
      </w:r>
      <w:r>
        <w:t>обы не допустить их загрязнения, смешивания и перекрестной контаминации. Необходимо избегать посторонних запахов в помещениях для хранения.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Должна быть внедрена установленная в организации система учета лекарственных средств и вспомогательных веществ с огр</w:t>
      </w:r>
      <w:r>
        <w:t>аниченным сроком годности. Отгрузка лекарственных средств организуется таким образом, чтобы лекарственные препараты с меньшим сроком годности отпускались в первую очередь.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Забракованные, возвращенные и/или отозванные лекарственные средства и вспомогательны</w:t>
      </w:r>
      <w:r>
        <w:t>е вещества должны быть идентифицированы и храниться в соответствующем помещении (зоне, оборудовании) в условиях, не допускающих их несанкционированного использования.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Title0"/>
        <w:jc w:val="center"/>
        <w:outlineLvl w:val="0"/>
      </w:pPr>
      <w:r>
        <w:t>Особенности хранения отдельных групп лекарственных средств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ind w:firstLine="540"/>
        <w:jc w:val="both"/>
      </w:pPr>
      <w:r>
        <w:t>При хранении лекарственных с</w:t>
      </w:r>
      <w:r>
        <w:t>редств и вспомогательных веществ, требующих защиты от повреждающего влияния факторов внешней среды (света, температуры, атмосферного состава воздуха и др.), необходимо обеспечить выполнение требований, приведенных в фармакопейной статье и на упаковке.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rPr>
          <w:i/>
        </w:rPr>
        <w:t>Огне</w:t>
      </w:r>
      <w:r>
        <w:rPr>
          <w:i/>
        </w:rPr>
        <w:t>опасные и взрывоопасные лекарственные средства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Лекарственные средства и вспомогательные вещества, обладающие опасными свойствами (огнеопасные, взрывоопасные, радиофармацевтические, едкие, коррозионные, медицинские газы (сжатые, сжиженные и криогенные) и др.), следует хранить в специально устроенных пом</w:t>
      </w:r>
      <w:r>
        <w:t>ещениях, оборудованных дополнительными средствами безопасности и охраны. При хранении необходимо обеспечить сохранность и заявленное качество лекарственных средств и вспомогательных веществ, предотвратить возможность проявления лекарственными средствами ил</w:t>
      </w:r>
      <w:r>
        <w:t>и вспомогательными веществами своих опасных свойств и создать безопасные условия труда сотрудников, осуществляющих работу с такими лекарственными средствами и вспомогательными веществами.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Для организации хранения опасных лекарственных средств и вспомогател</w:t>
      </w:r>
      <w:r>
        <w:t>ьных веществ необходимо руководствоваться требованиями федеральных законов и нормативных правовых актов Российской Федерации.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rPr>
          <w:i/>
        </w:rPr>
        <w:t>Наркотические и психотропные лекарственные средства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Хранение наркотических и психотропных лекарственных средств должно осуществлят</w:t>
      </w:r>
      <w:r>
        <w:t>ься в соответствии с требованиями федеральных законов и нормативных правовых актов Российской Федерации.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rPr>
          <w:i/>
        </w:rPr>
        <w:t>Лекарственные средства, требующие защиты от света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Лекарственные средства или вспомогательные вещества, которые под действием световой энергии могут изм</w:t>
      </w:r>
      <w:r>
        <w:t>енять свои свойства (окисляться, восстанавливаться, разлагаться, изменять свой цвет и т.п.), являются фото- или светочувствительными. Влияние световой энергии может осуществляться в воздействии прямых солнечных лучей, рассеянного света видимой области свет</w:t>
      </w:r>
      <w:r>
        <w:t>ового спектра и излучения ультрафиолетовой области.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Обоснование условий хранения в защищенном от света месте должно быть подтверждено исследования фотостабильности.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Лекарственные средства, требующие защиты от действия света, должны храниться в упаковке, об</w:t>
      </w:r>
      <w:r>
        <w:t>еспечивающей защиту от естественного и искусственного освещения.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Маркировка светочувствительных лекарственных средств и вспомогательных веществ содержит указание: "Хранить в защищенном от света месте".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Фармацевтические субстанции, требующие защиты от дейст</w:t>
      </w:r>
      <w:r>
        <w:t>вия света, следует хранить либо в упаковке из светозащитных материалов (</w:t>
      </w:r>
      <w:hyperlink r:id="rId13" w:tooltip="&quot;ОФС.1.1.0035. Общая фармакопейная статья. Упаковка лекарственных средств&quot; (утв. и введена в действие Приказом Минздрава России от 20.07.2023 N 377) (&quot;Государственная фармакопея Российской Федерации. XV издание&quot;) {КонсультантПлюс}">
        <w:r>
          <w:rPr>
            <w:color w:val="0000FF"/>
          </w:rPr>
          <w:t>ОФС</w:t>
        </w:r>
      </w:hyperlink>
      <w:r>
        <w:t xml:space="preserve"> "Упаковка лекарственных средств"), либо в темном помещении или шкафах. Если в качестве</w:t>
      </w:r>
      <w:r>
        <w:t xml:space="preserve"> упаковки особо чувствительных к свету фармацевтических субстанций используется тара стеклянная для лекарственных средств, необходимо тару оклеить черной светонепроницаемой бумагой.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rPr>
          <w:i/>
        </w:rPr>
        <w:t>Лекарственные средства, требующие защиты от влаги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Фармацевтические субстан</w:t>
      </w:r>
      <w:r>
        <w:t>ции, требующие защиты от воздействия влаги, следует хранить в прохладном месте, в плотно укупоренной таре из материалов, непроницаемых для паров воды (стекла, металла, алюминиевой фольги, толстостенной пластмассовой таре) или в первичной и вторичной (потре</w:t>
      </w:r>
      <w:r>
        <w:t>бительской) упаковке.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Фармацевтические субстанции с выраженными гигроскопическими свойствами следует хранить в стеклянной таре с герметичной укупоркой, залитой сверху парафином.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Во избежание порчи и потери качества следует организовать хранение лекарственн</w:t>
      </w:r>
      <w:r>
        <w:t>ых средств и вспомогательных веществ в соответствии с требованиями, указанными в фармакопейной статье и на упаковке.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Маркировка лекарственных средств и вспомогательных веществ, требующих защиты от влаги, содержит указание: "Хранить в сухом месте".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rPr>
          <w:i/>
        </w:rPr>
        <w:t>Лекарств</w:t>
      </w:r>
      <w:r>
        <w:rPr>
          <w:i/>
        </w:rPr>
        <w:t>енные средства, требующие защиты от газов окружающей среды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Некоторые группы лекарственных средств и вспомогательных веществ изменяют свои свойства под влиянием газов атмосферного воздуха, таких как кислород или углерода диоксид. Для обеспечения защиты от в</w:t>
      </w:r>
      <w:r>
        <w:t>оздействия газов хранение лекарственных средств и вспомогательных веществ рекомендуется осуществлять в герметичной упаковке из материалов, не проницаемых для газов. Упаковка, по возможности, должна быть заполнена доверху и укупорена герметично.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rPr>
          <w:i/>
        </w:rPr>
        <w:t>Летучие и в</w:t>
      </w:r>
      <w:r>
        <w:rPr>
          <w:i/>
        </w:rPr>
        <w:t>ысыхающие лекарственные средства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Лекарственные средства и вспомогательные вещества, представляющие собой собственно летучие лекарственные средства и вспомогательные вещества, или лекарственные средства и вспомогательные вещества, содержащие летучий раствор</w:t>
      </w:r>
      <w:r>
        <w:t>итель; растворы и смеси собственно летучих веществ; лекарственные средства и вспомогательные вещества, разлагающиеся с образованием летучих продуктов, требуют создания условий хранения, защищающих их от улетучивания и высыхания. Рекомендуется хранить в про</w:t>
      </w:r>
      <w:r>
        <w:t>хладном месте, в герметично укупоренной упаковке из непроницаемых для улетучивающихся веществ материалов или в первичной и вторичной (потребительской) упаковке в соответствии с требованиями, указанными в фармакопейной статье и на упаковке. Лекарственные ср</w:t>
      </w:r>
      <w:r>
        <w:t>едства и вспомогательные вещества, представляющие собой фармацевтические субстанции и вспомогательные вещества, содержащие кристаллизационную воду (кристаллогидраты), склонны к дегидратации. Хранение кристаллогидратов рекомендуется осуществлять в герметичн</w:t>
      </w:r>
      <w:r>
        <w:t>о укупоренной упаковке в соответствии с требованиями, установленными указанными в фармакопейной статье и на упаковке.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rPr>
          <w:i/>
        </w:rPr>
        <w:t>Термочувствительные (термолабильные) лекарственные средства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Лекарственные средства и вспомогательные вещества, изменяющие свои свойства по</w:t>
      </w:r>
      <w:r>
        <w:t>д действием температуры окружающей среды, являются термочувствительными (термолабильными). Лекарственные средства и вспомогательные вещества могут изменять свои свойства под воздействием комнатной и более высокой температуры или под воздействием пониженной</w:t>
      </w:r>
      <w:r>
        <w:t xml:space="preserve"> температуры, в том числе при замораживании. При хранении термочувствительных лекарственных средств и вспомогательных веществ необходимо обеспечить температурный режим, регламентированный требованиями фармакопейной статьи или указанный на первичной и/или н</w:t>
      </w:r>
      <w:r>
        <w:t>а вторичной (потребительской) упаковке лекарственного средства или вспомогательного вещества.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Термочувствительные (термолабильные) лекарственные средства и вспомогательные вещества следует хранить в специально оборудованных помещениях (холодильных камерах)</w:t>
      </w:r>
      <w:r>
        <w:t xml:space="preserve"> или в холодильных шкафов, холодильников и т.п.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Надлежащее качество иммунобиологических лекарственных средств, безопасность и эффективность обеспечивается условиями перевозки (транспортирования) и хранения от производителя до потребителя ("холодовая цепь")</w:t>
      </w:r>
      <w:r>
        <w:t>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В холодильниках (камерах, шкафах) должна быть установлена температура, соответствующая температурному режиму хранения находящихся в них лекарственных средств и вспомогательных веществ. Хранение термолабильных (например, иммунобиологических) лекарственных</w:t>
      </w:r>
      <w:r>
        <w:t xml:space="preserve"> препаратов должно осуществляться при температуре, указанной в фармакопейной статье и на упаковке. Не допускается совместное хранение в холодильнике (камерах, шкафах) иммунобиологических лекарственных препаратов с другими лекарственными препаратами, которы</w:t>
      </w:r>
      <w:r>
        <w:t>е могут повлиять на качество иммунобиологических лекарственных препаратов и/или повредить их упаковку.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Для мониторинга температурного режима хранения термолабильных лекарственных средств все холодильники (камеры, шкафы) должны быть обеспечены оборудованием</w:t>
      </w:r>
      <w:r>
        <w:t>, относящимся к средствам измерения (термометрами, терморегистраторами и т.п.).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Контроль температурного режима при хранении термочувствительных (термолабильных) лекарственных средств в холодильных камерах, шкафах, холодильниках осуществляют с помощью термографов, термометров и терморегистраторов не реже одного раза в сутки, а в случае</w:t>
      </w:r>
      <w:r>
        <w:t xml:space="preserve"> иммунобиологических лекарственных препаратов - не реже двух раз в сутки.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Title0"/>
        <w:jc w:val="center"/>
        <w:outlineLvl w:val="0"/>
      </w:pPr>
      <w:r>
        <w:t>Температурные режимы хранения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ind w:firstLine="540"/>
        <w:jc w:val="both"/>
      </w:pPr>
      <w:r>
        <w:t xml:space="preserve">Используемые в Государственной фармакопее определения, характеризующие температурные режимы хранения лекарственных средств, приведены в </w:t>
      </w:r>
      <w:hyperlink w:anchor="P82" w:tooltip="Определения, характеризующие режимы хранения лекарственных">
        <w:r>
          <w:rPr>
            <w:color w:val="0000FF"/>
          </w:rPr>
          <w:t>таблице</w:t>
        </w:r>
      </w:hyperlink>
      <w:r>
        <w:t>.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jc w:val="right"/>
      </w:pPr>
      <w:r>
        <w:t>Таблица</w:t>
      </w:r>
    </w:p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jc w:val="center"/>
      </w:pPr>
      <w:bookmarkStart w:id="1" w:name="P82"/>
      <w:bookmarkEnd w:id="1"/>
      <w:r>
        <w:t>Определения, характеризующие режимы хранения лекарственных</w:t>
      </w:r>
    </w:p>
    <w:p w:rsidR="002757C2" w:rsidRDefault="00484039">
      <w:pPr>
        <w:pStyle w:val="ConsPlusNormal0"/>
        <w:jc w:val="center"/>
      </w:pPr>
      <w:r>
        <w:t>средств и вспомогательных веществ</w:t>
      </w:r>
    </w:p>
    <w:p w:rsidR="002757C2" w:rsidRDefault="002757C2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534"/>
        <w:gridCol w:w="4534"/>
      </w:tblGrid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rPr>
                <w:b/>
              </w:rPr>
              <w:t>Режим хранения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rPr>
                <w:b/>
              </w:rPr>
              <w:t>Условия хранения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при температур</w:t>
            </w:r>
            <w:r>
              <w:t>е не выше 30 °C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2 до 30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при температуре не выше 25 °C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2 до 25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при температуре не выше 15 °C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2 до 15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при температуре не выше 8 °C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2 до 8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при температуре не ниже 8 °C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8 до 25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при контролируемой комнатной температуре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15 до 25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в прохладном месте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8 до 15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в холодильнике, в холодном месте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2 до 8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в морозильной камере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-5 до -18 °C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при глубоком замораживании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-18 °C и ниже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Не требует специальных условий хранения (в обычных условиях)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от 15 до 25 °C без требований к свето- и влагозащитной упаковке, хорошо проветриваемом месте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Не замораживать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Не ниже +2 °C, если иное не указано в фармакопейной статье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</w:t>
            </w:r>
            <w:r>
              <w:t xml:space="preserve"> в сухом месте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Хранение в условиях, когда средний показатель относительной влажности не превышает 50% при контролируемой комнатной температуре или соответствует эквивалентному давлению водяного пара при другой температуре.</w:t>
            </w:r>
          </w:p>
        </w:tc>
      </w:tr>
      <w:tr w:rsidR="002757C2"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Хранить в защищенном от света ме</w:t>
            </w:r>
            <w:r>
              <w:t>сте</w:t>
            </w:r>
          </w:p>
        </w:tc>
        <w:tc>
          <w:tcPr>
            <w:tcW w:w="4534" w:type="dxa"/>
          </w:tcPr>
          <w:p w:rsidR="002757C2" w:rsidRDefault="00484039">
            <w:pPr>
              <w:pStyle w:val="ConsPlusNormal0"/>
            </w:pPr>
            <w:r>
              <w:t>Хранение в условиях, исключающих воздействие света, при отсутствии оригинальной светозащитной упаковке</w:t>
            </w:r>
          </w:p>
        </w:tc>
      </w:tr>
    </w:tbl>
    <w:p w:rsidR="002757C2" w:rsidRDefault="002757C2">
      <w:pPr>
        <w:pStyle w:val="ConsPlusNormal0"/>
        <w:jc w:val="both"/>
      </w:pPr>
    </w:p>
    <w:p w:rsidR="002757C2" w:rsidRDefault="00484039">
      <w:pPr>
        <w:pStyle w:val="ConsPlusNormal0"/>
        <w:ind w:firstLine="540"/>
        <w:jc w:val="both"/>
      </w:pPr>
      <w:r>
        <w:t>В помещениях для хранения необходимо обеспечить условия хранения лекарственных средств и вспомогательных веществ, требующих защиты от воздействия п</w:t>
      </w:r>
      <w:r>
        <w:t>ониженной температуры, для которых нижний предел температурного режима хранения указан в фармакопейной статье и на упаковке.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Критически важно не подвергать замораживанию лекарственные средства и вспомогательные вещества, имеющие соответствующие требования, указанные в фармакопейной статье и на первичной или вторичной упаковке, в том числе препараты инсулина, адсорбированные имму</w:t>
      </w:r>
      <w:r>
        <w:t>нобиологические препараты и др.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Не допускается подвергать замораживанию лекарственные средства и вспомогательные вещества, помещенные в упаковку, способную разрушаться при замораживании, например, лекарственные препараты в ампулах, стеклянных флаконах и др</w:t>
      </w:r>
      <w:r>
        <w:t>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Необходимо обеспечить соблюдение условий хранения лекарственных средств и вспомогательных веществ и сохранения их целостности при перевозке (транспортировании).</w:t>
      </w:r>
    </w:p>
    <w:p w:rsidR="002757C2" w:rsidRDefault="00484039">
      <w:pPr>
        <w:pStyle w:val="ConsPlusNormal0"/>
        <w:spacing w:before="240"/>
        <w:ind w:firstLine="540"/>
        <w:jc w:val="both"/>
      </w:pPr>
      <w:r>
        <w:t>Для лекарственных средств, особо чувствительных к изменению температурного режима (вакцины, с</w:t>
      </w:r>
      <w:r>
        <w:t>ыворотки и другие иммунобиологические лекарственные препараты, препараты инсулина и др.), при перевозке (транспортировании) должен соблюдаться регламентируемый фармакопейной статьей и на упаковке.</w:t>
      </w:r>
    </w:p>
    <w:p w:rsidR="002757C2" w:rsidRDefault="002757C2">
      <w:pPr>
        <w:pStyle w:val="ConsPlusNormal0"/>
        <w:jc w:val="both"/>
      </w:pPr>
    </w:p>
    <w:p w:rsidR="002757C2" w:rsidRDefault="002757C2">
      <w:pPr>
        <w:pStyle w:val="ConsPlusNormal0"/>
        <w:jc w:val="both"/>
      </w:pPr>
    </w:p>
    <w:p w:rsidR="002757C2" w:rsidRDefault="002757C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2757C2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84039">
      <w:r>
        <w:separator/>
      </w:r>
    </w:p>
  </w:endnote>
  <w:endnote w:type="continuationSeparator" w:id="0">
    <w:p w:rsidR="00000000" w:rsidRDefault="00484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7C2" w:rsidRDefault="002757C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757C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757C2" w:rsidRDefault="0048403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757C2" w:rsidRDefault="0048403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757C2" w:rsidRDefault="0048403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4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2757C2" w:rsidRDefault="00484039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7C2" w:rsidRDefault="002757C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757C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757C2" w:rsidRDefault="0048403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757C2" w:rsidRDefault="0048403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757C2" w:rsidRDefault="0048403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2757C2" w:rsidRDefault="00484039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84039">
      <w:r>
        <w:separator/>
      </w:r>
    </w:p>
  </w:footnote>
  <w:footnote w:type="continuationSeparator" w:id="0">
    <w:p w:rsidR="00000000" w:rsidRDefault="00484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757C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757C2" w:rsidRDefault="0048403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"ОФС.1.1.0010. Общая фармакопейная статья. Хранение лекарственных средств"</w:t>
          </w:r>
          <w:r>
            <w:rPr>
              <w:rFonts w:ascii="Tahoma" w:hAnsi="Tahoma" w:cs="Tahoma"/>
              <w:sz w:val="16"/>
              <w:szCs w:val="16"/>
            </w:rPr>
            <w:br/>
            <w:t>(утв. и введена в действие Приказом Минздрава...</w:t>
          </w:r>
        </w:p>
      </w:tc>
      <w:tc>
        <w:tcPr>
          <w:tcW w:w="2300" w:type="pct"/>
          <w:vAlign w:val="center"/>
        </w:tcPr>
        <w:p w:rsidR="002757C2" w:rsidRDefault="0048403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07.11.2025</w:t>
          </w:r>
        </w:p>
      </w:tc>
    </w:tr>
  </w:tbl>
  <w:p w:rsidR="002757C2" w:rsidRDefault="002757C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757C2" w:rsidRDefault="002757C2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757C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757C2" w:rsidRDefault="0048403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"ОФС.1.1.0010. Общая фармакопейная статья. Хранение лекарственных средств"</w:t>
          </w:r>
          <w:r>
            <w:rPr>
              <w:rFonts w:ascii="Tahoma" w:hAnsi="Tahoma" w:cs="Tahoma"/>
              <w:sz w:val="16"/>
              <w:szCs w:val="16"/>
            </w:rPr>
            <w:br/>
            <w:t>(утв. и введена в действие Приказом Минздрава...</w:t>
          </w:r>
        </w:p>
      </w:tc>
      <w:tc>
        <w:tcPr>
          <w:tcW w:w="2300" w:type="pct"/>
          <w:vAlign w:val="center"/>
        </w:tcPr>
        <w:p w:rsidR="002757C2" w:rsidRDefault="0048403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07.11.2025</w:t>
          </w:r>
        </w:p>
      </w:tc>
    </w:tr>
  </w:tbl>
  <w:p w:rsidR="002757C2" w:rsidRDefault="002757C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757C2" w:rsidRDefault="002757C2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7C2"/>
    <w:rsid w:val="002757C2"/>
    <w:rsid w:val="0048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FF31DF-9170-44BD-86D1-834E21DA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consult-web.rpharm.ru/cons/cgi/online.cgi?req=doc&amp;base=OTN&amp;n=44596&amp;date=07.11.2025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consult-web.rpharm.ru/cons/cgi/online.cgi?req=doc&amp;base=OTN&amp;n=36276&amp;date=07.11.2025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nsult-web.rpharm.ru/cons/cgi/online.cgi?req=doc&amp;base=OTN&amp;n=36276&amp;date=07.11.2025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onsult-web.rpharm.ru/cons/cgi/online.cgi?req=doc&amp;base=OTN&amp;n=36276&amp;date=07.11.2025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consult-web.rpharm.ru/cons/cgi/online.cgi?req=doc&amp;base=OTN&amp;n=27426&amp;date=07.11.2025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2812</Words>
  <Characters>16030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"ОФС.1.1.0010. Общая фармакопейная статья. Хранение лекарственных средств"
(утв. и введена в действие Приказом Минздрава России от 20.07.2023 N 377)
("Государственная фармакопея Российской Федерации. XV издание")</vt:lpstr>
    </vt:vector>
  </TitlesOfParts>
  <Company>КонсультантПлюс Версия 4024.00.50</Company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"ОФС.1.1.0010. Общая фармакопейная статья. Хранение лекарственных средств"
(утв. и введена в действие Приказом Минздрава России от 20.07.2023 N 377)
("Государственная фармакопея Российской Федерации. XV издание")</dc:title>
  <dc:creator>Olenina, Kseniya</dc:creator>
  <cp:lastModifiedBy>Olenina, Kseniya</cp:lastModifiedBy>
  <cp:revision>2</cp:revision>
  <dcterms:created xsi:type="dcterms:W3CDTF">2025-11-07T08:27:00Z</dcterms:created>
  <dcterms:modified xsi:type="dcterms:W3CDTF">2025-11-07T08:27:00Z</dcterms:modified>
</cp:coreProperties>
</file>