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6068A" w14:textId="77777777" w:rsidR="00AB47ED" w:rsidRPr="00AB47ED" w:rsidRDefault="00AB47ED" w:rsidP="00AB47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AB47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АЛГОРИТМІЧНА ДЕТЕРМІНОВАНІСТЬ ТРАЄКТОРІЙ У ПРОСТОРІ КОЛЛАТЦА: МЕТОД ДВІЙКОВОГО ДЕМПФЕРУВАННЯ ТА ГІПОТЕЗА ЗВОРОТНОГО ЗАПОВНЕННЯ</w:t>
      </w:r>
    </w:p>
    <w:p w14:paraId="5F659993" w14:textId="77777777" w:rsidR="00AB47ED" w:rsidRPr="00AB47ED" w:rsidRDefault="00AB47ED" w:rsidP="00AB4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47E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Автор:</w:t>
      </w:r>
      <w:r w:rsidRPr="00AB47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Юрій Миколайович Калюжний</w:t>
      </w:r>
    </w:p>
    <w:p w14:paraId="57C17424" w14:textId="77777777" w:rsidR="00AB47ED" w:rsidRPr="00AB47ED" w:rsidRDefault="00AB47ED" w:rsidP="00AB4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47E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Установа:</w:t>
      </w:r>
      <w:r w:rsidRPr="00AB47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Бахмутський центр професійно-технічної освіти (БКПТО)</w:t>
      </w:r>
    </w:p>
    <w:p w14:paraId="33917DD1" w14:textId="77777777" w:rsidR="00AB47ED" w:rsidRPr="00AB47ED" w:rsidRDefault="00AB47ED" w:rsidP="00AB4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47E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Дата:</w:t>
      </w:r>
      <w:r w:rsidRPr="00AB47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Квітень 2026 р.</w:t>
      </w:r>
    </w:p>
    <w:p w14:paraId="6F94949D" w14:textId="77777777" w:rsidR="00AB47ED" w:rsidRPr="00AB47ED" w:rsidRDefault="00AB47ED" w:rsidP="00AB47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B47E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Анотація</w:t>
      </w:r>
    </w:p>
    <w:p w14:paraId="32163523" w14:textId="77777777" w:rsidR="00AB47ED" w:rsidRPr="00AB47ED" w:rsidRDefault="00AB47ED" w:rsidP="00AB4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47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даній роботі досліджується поведінка чисел у динамічній системі f(n)=(3n+1)/2k (гіпотеза </w:t>
      </w:r>
      <w:proofErr w:type="spellStart"/>
      <w:r w:rsidRPr="00AB47ED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Коллатца</w:t>
      </w:r>
      <w:proofErr w:type="spellEnd"/>
      <w:r w:rsidRPr="00AB47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 через призму двійкового конструювання. Висувається та експериментально доводиться гіпотеза про те, що тривалість "життя" числа (кількість ітерацій до досягнення 1) є функцією від архітектури його двійкового коду. Вводиться поняття "двійкового демпфера" — специфічного </w:t>
      </w:r>
      <w:proofErr w:type="spellStart"/>
      <w:r w:rsidRPr="00AB47ED">
        <w:rPr>
          <w:rFonts w:ascii="Times New Roman" w:eastAsia="Times New Roman" w:hAnsi="Times New Roman" w:cs="Times New Roman"/>
          <w:sz w:val="24"/>
          <w:szCs w:val="24"/>
          <w:lang w:eastAsia="uk-UA"/>
        </w:rPr>
        <w:t>патерна</w:t>
      </w:r>
      <w:proofErr w:type="spellEnd"/>
      <w:r w:rsidRPr="00AB47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бітів, що дозволяє штучно керувати інфляційними процесами всередині числової траєкторії.</w:t>
      </w:r>
    </w:p>
    <w:p w14:paraId="19013AFC" w14:textId="77777777" w:rsidR="00AB47ED" w:rsidRPr="00AB47ED" w:rsidRDefault="00AB47ED" w:rsidP="00AB47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B47E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Вступ та теоретична база</w:t>
      </w:r>
    </w:p>
    <w:p w14:paraId="5F40A305" w14:textId="77777777" w:rsidR="00AB47ED" w:rsidRPr="00AB47ED" w:rsidRDefault="00AB47ED" w:rsidP="00AB4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47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Гіпотеза </w:t>
      </w:r>
      <w:proofErr w:type="spellStart"/>
      <w:r w:rsidRPr="00AB47ED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Коллатца</w:t>
      </w:r>
      <w:proofErr w:type="spellEnd"/>
      <w:r w:rsidRPr="00AB47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традиційно розглядається як приклад хаотичної динаміки. Проте, з точки зору інформатики, будь-яке число N можна розглядати як </w:t>
      </w:r>
      <w:r w:rsidRPr="00AB47E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алгоритм</w:t>
      </w:r>
      <w:r w:rsidRPr="00AB47ED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 розгортається в часі під дією операторів 3n+1 та n/2.</w:t>
      </w:r>
    </w:p>
    <w:p w14:paraId="4DBAEFFA" w14:textId="77777777" w:rsidR="00AB47ED" w:rsidRPr="00AB47ED" w:rsidRDefault="00AB47ED" w:rsidP="00AB4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B47E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1.1. Поняття "Зворотного заповнення"</w:t>
      </w:r>
    </w:p>
    <w:p w14:paraId="179518A6" w14:textId="77777777" w:rsidR="00AB47ED" w:rsidRPr="00AB47ED" w:rsidRDefault="00AB47ED" w:rsidP="00AB4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47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Гіпотеза автора стверджує: Одиниця не є кінцевою точкою, а є "стиснутим" станом інформації. Будь-яке велике число — це результат </w:t>
      </w:r>
      <w:r w:rsidRPr="00AB47E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заповнення</w:t>
      </w:r>
      <w:r w:rsidRPr="00AB47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(розгортання) Одиниці через певний двійковий ключ. Якщо ми знайдемо правильний "код" (</w:t>
      </w:r>
      <w:proofErr w:type="spellStart"/>
      <w:r w:rsidRPr="00AB47ED">
        <w:rPr>
          <w:rFonts w:ascii="Times New Roman" w:eastAsia="Times New Roman" w:hAnsi="Times New Roman" w:cs="Times New Roman"/>
          <w:sz w:val="24"/>
          <w:szCs w:val="24"/>
          <w:lang w:eastAsia="uk-UA"/>
        </w:rPr>
        <w:t>патерн</w:t>
      </w:r>
      <w:proofErr w:type="spellEnd"/>
      <w:r w:rsidRPr="00AB47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бітів), ми зможемо реконструювати траєкторію будь-якої складності.</w:t>
      </w:r>
    </w:p>
    <w:p w14:paraId="4DDF4F14" w14:textId="77777777" w:rsidR="00AB47ED" w:rsidRPr="00AB47ED" w:rsidRDefault="00AB47ED" w:rsidP="00AB47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B47E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2. Методологія експерименту: Двійкове </w:t>
      </w:r>
      <w:proofErr w:type="spellStart"/>
      <w:r w:rsidRPr="00AB47E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демпферування</w:t>
      </w:r>
      <w:proofErr w:type="spellEnd"/>
    </w:p>
    <w:p w14:paraId="0AE983A4" w14:textId="77777777" w:rsidR="00AB47ED" w:rsidRPr="00AB47ED" w:rsidRDefault="00AB47ED" w:rsidP="00AB4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47ED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перевірки гіпотези було розроблено метод генерації "</w:t>
      </w:r>
      <w:proofErr w:type="spellStart"/>
      <w:r w:rsidRPr="00AB47ED">
        <w:rPr>
          <w:rFonts w:ascii="Times New Roman" w:eastAsia="Times New Roman" w:hAnsi="Times New Roman" w:cs="Times New Roman"/>
          <w:sz w:val="24"/>
          <w:szCs w:val="24"/>
          <w:lang w:eastAsia="uk-UA"/>
        </w:rPr>
        <w:t>Гіпер</w:t>
      </w:r>
      <w:proofErr w:type="spellEnd"/>
      <w:r w:rsidRPr="00AB47ED">
        <w:rPr>
          <w:rFonts w:ascii="Times New Roman" w:eastAsia="Times New Roman" w:hAnsi="Times New Roman" w:cs="Times New Roman"/>
          <w:sz w:val="24"/>
          <w:szCs w:val="24"/>
          <w:lang w:eastAsia="uk-UA"/>
        </w:rPr>
        <w:t>-Магнатів" — чисел, побудованих на повторенні специфічних бінарних токенів.</w:t>
      </w:r>
    </w:p>
    <w:p w14:paraId="3B6BE818" w14:textId="77777777" w:rsidR="00AB47ED" w:rsidRPr="00AB47ED" w:rsidRDefault="00AB47ED" w:rsidP="00AB4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47E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Формула генерації:</w:t>
      </w:r>
    </w:p>
    <w:p w14:paraId="35B3BF6E" w14:textId="77777777" w:rsidR="00AB47ED" w:rsidRPr="00AB47ED" w:rsidRDefault="00AB47ED" w:rsidP="00AB47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47ED">
        <w:rPr>
          <w:rFonts w:ascii="Times New Roman" w:eastAsia="Times New Roman" w:hAnsi="Times New Roman" w:cs="Times New Roman"/>
          <w:sz w:val="24"/>
          <w:szCs w:val="24"/>
          <w:lang w:eastAsia="uk-UA"/>
        </w:rPr>
        <w:t>N=(</w:t>
      </w:r>
      <w:proofErr w:type="spellStart"/>
      <w:r w:rsidRPr="00AB47ED">
        <w:rPr>
          <w:rFonts w:ascii="Times New Roman" w:eastAsia="Times New Roman" w:hAnsi="Times New Roman" w:cs="Times New Roman"/>
          <w:sz w:val="24"/>
          <w:szCs w:val="24"/>
          <w:lang w:eastAsia="uk-UA"/>
        </w:rPr>
        <w:t>Pattern×Blocks</w:t>
      </w:r>
      <w:proofErr w:type="spellEnd"/>
      <w:r w:rsidRPr="00AB47ED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  <w:r w:rsidRPr="00AB47ED">
        <w:rPr>
          <w:rFonts w:ascii="Cambria Math" w:eastAsia="Times New Roman" w:hAnsi="Cambria Math" w:cs="Cambria Math"/>
          <w:sz w:val="24"/>
          <w:szCs w:val="24"/>
          <w:lang w:eastAsia="uk-UA"/>
        </w:rPr>
        <w:t>∥</w:t>
      </w:r>
      <w:proofErr w:type="spellStart"/>
      <w:r w:rsidRPr="00AB47ED">
        <w:rPr>
          <w:rFonts w:ascii="Times New Roman" w:eastAsia="Times New Roman" w:hAnsi="Times New Roman" w:cs="Times New Roman"/>
          <w:sz w:val="24"/>
          <w:szCs w:val="24"/>
          <w:lang w:eastAsia="uk-UA"/>
        </w:rPr>
        <w:t>Basen</w:t>
      </w:r>
      <w:proofErr w:type="spellEnd"/>
      <w:r w:rsidRPr="00AB47ED">
        <w:rPr>
          <w:rFonts w:ascii="Times New Roman" w:eastAsia="Times New Roman" w:hAnsi="Times New Roman" w:cs="Times New Roman"/>
          <w:sz w:val="24"/>
          <w:szCs w:val="24"/>
          <w:lang w:eastAsia="uk-UA"/>
        </w:rPr>
        <w:t>​</w:t>
      </w:r>
    </w:p>
    <w:p w14:paraId="4BC3A937" w14:textId="77777777" w:rsidR="00AB47ED" w:rsidRPr="00AB47ED" w:rsidRDefault="00AB47ED" w:rsidP="00AB4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47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де </w:t>
      </w:r>
      <w:r w:rsidRPr="00AB47ED">
        <w:rPr>
          <w:rFonts w:ascii="Cambria Math" w:eastAsia="Times New Roman" w:hAnsi="Cambria Math" w:cs="Cambria Math"/>
          <w:sz w:val="24"/>
          <w:szCs w:val="24"/>
          <w:lang w:eastAsia="uk-UA"/>
        </w:rPr>
        <w:t>∥</w:t>
      </w:r>
      <w:r w:rsidRPr="00AB47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операція конкатенації двійкових розрядів, а </w:t>
      </w:r>
      <w:proofErr w:type="spellStart"/>
      <w:r w:rsidRPr="00AB47ED">
        <w:rPr>
          <w:rFonts w:ascii="Times New Roman" w:eastAsia="Times New Roman" w:hAnsi="Times New Roman" w:cs="Times New Roman"/>
          <w:sz w:val="24"/>
          <w:szCs w:val="24"/>
          <w:lang w:eastAsia="uk-UA"/>
        </w:rPr>
        <w:t>Basen</w:t>
      </w:r>
      <w:proofErr w:type="spellEnd"/>
      <w:r w:rsidRPr="00AB47ED">
        <w:rPr>
          <w:rFonts w:ascii="Times New Roman" w:eastAsia="Times New Roman" w:hAnsi="Times New Roman" w:cs="Times New Roman"/>
          <w:sz w:val="24"/>
          <w:szCs w:val="24"/>
          <w:lang w:eastAsia="uk-UA"/>
        </w:rPr>
        <w:t>​=27 (відомий числовий "магнат").</w:t>
      </w:r>
    </w:p>
    <w:p w14:paraId="2C3F7D0C" w14:textId="77777777" w:rsidR="00AB47ED" w:rsidRPr="00AB47ED" w:rsidRDefault="00AB47ED" w:rsidP="00AB4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B47E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2.1. Класифікація </w:t>
      </w:r>
      <w:proofErr w:type="spellStart"/>
      <w:r w:rsidRPr="00AB47E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патернів</w:t>
      </w:r>
      <w:proofErr w:type="spellEnd"/>
      <w:r w:rsidRPr="00AB47E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(палива)</w:t>
      </w:r>
    </w:p>
    <w:p w14:paraId="1AACF593" w14:textId="77777777" w:rsidR="00AB47ED" w:rsidRPr="00AB47ED" w:rsidRDefault="00AB47ED" w:rsidP="00AB4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47E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Досліджено наступні типи демпферів:</w:t>
      </w:r>
    </w:p>
    <w:p w14:paraId="7855D56D" w14:textId="77777777" w:rsidR="00AB47ED" w:rsidRPr="00AB47ED" w:rsidRDefault="00AB47ED" w:rsidP="00AB47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47E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Простий (</w:t>
      </w:r>
      <w:r w:rsidRPr="00AB47E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10</w:t>
      </w:r>
      <w:r w:rsidRPr="00AB47E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)</w:t>
      </w:r>
      <w:r w:rsidRPr="00AB47ED">
        <w:rPr>
          <w:rFonts w:ascii="Times New Roman" w:eastAsia="Times New Roman" w:hAnsi="Times New Roman" w:cs="Times New Roman"/>
          <w:sz w:val="24"/>
          <w:szCs w:val="24"/>
          <w:lang w:eastAsia="uk-UA"/>
        </w:rPr>
        <w:t>: Базове чергування парності.</w:t>
      </w:r>
    </w:p>
    <w:p w14:paraId="0FE9AC50" w14:textId="77777777" w:rsidR="00AB47ED" w:rsidRPr="00AB47ED" w:rsidRDefault="00AB47ED" w:rsidP="00AB47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47E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Щільний (</w:t>
      </w:r>
      <w:r w:rsidRPr="00AB47E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110</w:t>
      </w:r>
      <w:r w:rsidRPr="00AB47E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)</w:t>
      </w:r>
      <w:r w:rsidRPr="00AB47ED">
        <w:rPr>
          <w:rFonts w:ascii="Times New Roman" w:eastAsia="Times New Roman" w:hAnsi="Times New Roman" w:cs="Times New Roman"/>
          <w:sz w:val="24"/>
          <w:szCs w:val="24"/>
          <w:lang w:eastAsia="uk-UA"/>
        </w:rPr>
        <w:t>: Збільшена концентрація одиниць для підсилення інфляції.</w:t>
      </w:r>
    </w:p>
    <w:p w14:paraId="12843A54" w14:textId="77777777" w:rsidR="00AB47ED" w:rsidRPr="00AB47ED" w:rsidRDefault="00AB47ED" w:rsidP="00AB47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47E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Резонансний (</w:t>
      </w:r>
      <w:r w:rsidRPr="00AB47E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10110</w:t>
      </w:r>
      <w:r w:rsidRPr="00AB47E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)</w:t>
      </w:r>
      <w:r w:rsidRPr="00AB47ED">
        <w:rPr>
          <w:rFonts w:ascii="Times New Roman" w:eastAsia="Times New Roman" w:hAnsi="Times New Roman" w:cs="Times New Roman"/>
          <w:sz w:val="24"/>
          <w:szCs w:val="24"/>
          <w:lang w:eastAsia="uk-UA"/>
        </w:rPr>
        <w:t>: Складна структура, що гармонізує кроки росту та спаду.</w:t>
      </w:r>
    </w:p>
    <w:p w14:paraId="75BE6401" w14:textId="77777777" w:rsidR="00AB47ED" w:rsidRPr="00AB47ED" w:rsidRDefault="00AB47ED" w:rsidP="00AB47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47E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Ультра-демпфер (</w:t>
      </w:r>
      <w:r w:rsidRPr="00AB47E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1010110110</w:t>
      </w:r>
      <w:r w:rsidRPr="00AB47E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)</w:t>
      </w:r>
      <w:r w:rsidRPr="00AB47ED">
        <w:rPr>
          <w:rFonts w:ascii="Times New Roman" w:eastAsia="Times New Roman" w:hAnsi="Times New Roman" w:cs="Times New Roman"/>
          <w:sz w:val="24"/>
          <w:szCs w:val="24"/>
          <w:lang w:eastAsia="uk-UA"/>
        </w:rPr>
        <w:t>: Архітектура, спроектована для максимального опору дефляції.</w:t>
      </w:r>
    </w:p>
    <w:p w14:paraId="240F831C" w14:textId="77777777" w:rsidR="00AB47ED" w:rsidRPr="00AB47ED" w:rsidRDefault="00AB47ED" w:rsidP="00AB47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B47E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Експериментальні дані та візуалізація</w:t>
      </w:r>
    </w:p>
    <w:p w14:paraId="02258FAF" w14:textId="77777777" w:rsidR="00AB47ED" w:rsidRPr="00AB47ED" w:rsidRDefault="00AB47ED" w:rsidP="00AB4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47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Експерименти проводилися на базі обчислювальних </w:t>
      </w:r>
      <w:proofErr w:type="spellStart"/>
      <w:r w:rsidRPr="00AB47ED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потужностей</w:t>
      </w:r>
      <w:proofErr w:type="spellEnd"/>
      <w:r w:rsidRPr="00AB47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БКПТО.</w:t>
      </w:r>
    </w:p>
    <w:p w14:paraId="7605DD20" w14:textId="77777777" w:rsidR="00AB47ED" w:rsidRPr="00AB47ED" w:rsidRDefault="00AB47ED" w:rsidP="00AB4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B47E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3.1. Порівняльний аналіз витривалості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1232"/>
        <w:gridCol w:w="1920"/>
      </w:tblGrid>
      <w:tr w:rsidR="00AB47ED" w:rsidRPr="00AB47ED" w14:paraId="5455A15A" w14:textId="77777777" w:rsidTr="00AB47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010970" w14:textId="77777777" w:rsidR="00AB47ED" w:rsidRPr="00AB47ED" w:rsidRDefault="00AB47ED" w:rsidP="00AB47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AB47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Конструкція</w:t>
            </w:r>
          </w:p>
        </w:tc>
        <w:tc>
          <w:tcPr>
            <w:tcW w:w="0" w:type="auto"/>
            <w:vAlign w:val="center"/>
            <w:hideMark/>
          </w:tcPr>
          <w:p w14:paraId="74D40558" w14:textId="77777777" w:rsidR="00AB47ED" w:rsidRPr="00AB47ED" w:rsidRDefault="00AB47ED" w:rsidP="00AB47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AB47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Вага (біти)</w:t>
            </w:r>
          </w:p>
        </w:tc>
        <w:tc>
          <w:tcPr>
            <w:tcW w:w="0" w:type="auto"/>
            <w:vAlign w:val="center"/>
            <w:hideMark/>
          </w:tcPr>
          <w:p w14:paraId="04DE043F" w14:textId="77777777" w:rsidR="00AB47ED" w:rsidRPr="00AB47ED" w:rsidRDefault="00AB47ED" w:rsidP="00AB47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AB47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Кількість кроків</w:t>
            </w:r>
          </w:p>
        </w:tc>
      </w:tr>
      <w:tr w:rsidR="00AB47ED" w:rsidRPr="00AB47ED" w14:paraId="780AF1D8" w14:textId="77777777" w:rsidTr="00AB47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BE9EF" w14:textId="77777777" w:rsidR="00AB47ED" w:rsidRPr="00AB47ED" w:rsidRDefault="00AB47ED" w:rsidP="00AB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B47E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Base27​</w:t>
            </w:r>
          </w:p>
        </w:tc>
        <w:tc>
          <w:tcPr>
            <w:tcW w:w="0" w:type="auto"/>
            <w:vAlign w:val="center"/>
            <w:hideMark/>
          </w:tcPr>
          <w:p w14:paraId="6DEA79C5" w14:textId="77777777" w:rsidR="00AB47ED" w:rsidRPr="00AB47ED" w:rsidRDefault="00AB47ED" w:rsidP="00AB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B47E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74E75D3" w14:textId="77777777" w:rsidR="00AB47ED" w:rsidRPr="00AB47ED" w:rsidRDefault="00AB47ED" w:rsidP="00AB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B47E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111</w:t>
            </w:r>
          </w:p>
        </w:tc>
      </w:tr>
      <w:tr w:rsidR="00AB47ED" w:rsidRPr="00AB47ED" w14:paraId="2655E0EE" w14:textId="77777777" w:rsidTr="00AB47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CF5A3" w14:textId="77777777" w:rsidR="00AB47ED" w:rsidRPr="00AB47ED" w:rsidRDefault="00AB47ED" w:rsidP="00AB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B47E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27+50×10</w:t>
            </w:r>
          </w:p>
        </w:tc>
        <w:tc>
          <w:tcPr>
            <w:tcW w:w="0" w:type="auto"/>
            <w:vAlign w:val="center"/>
            <w:hideMark/>
          </w:tcPr>
          <w:p w14:paraId="5B9845F4" w14:textId="77777777" w:rsidR="00AB47ED" w:rsidRPr="00AB47ED" w:rsidRDefault="00AB47ED" w:rsidP="00AB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B47E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14:paraId="7BC09660" w14:textId="77777777" w:rsidR="00AB47ED" w:rsidRPr="00AB47ED" w:rsidRDefault="00AB47ED" w:rsidP="00AB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B47E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906</w:t>
            </w:r>
          </w:p>
        </w:tc>
      </w:tr>
      <w:tr w:rsidR="00AB47ED" w:rsidRPr="00AB47ED" w14:paraId="7C8ABD7D" w14:textId="77777777" w:rsidTr="00AB47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2CE45" w14:textId="77777777" w:rsidR="00AB47ED" w:rsidRPr="00AB47ED" w:rsidRDefault="00AB47ED" w:rsidP="00AB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B47E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27+100×10</w:t>
            </w:r>
          </w:p>
        </w:tc>
        <w:tc>
          <w:tcPr>
            <w:tcW w:w="0" w:type="auto"/>
            <w:vAlign w:val="center"/>
            <w:hideMark/>
          </w:tcPr>
          <w:p w14:paraId="4BD015AA" w14:textId="77777777" w:rsidR="00AB47ED" w:rsidRPr="00AB47ED" w:rsidRDefault="00AB47ED" w:rsidP="00AB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B47E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260</w:t>
            </w:r>
          </w:p>
        </w:tc>
        <w:tc>
          <w:tcPr>
            <w:tcW w:w="0" w:type="auto"/>
            <w:vAlign w:val="center"/>
            <w:hideMark/>
          </w:tcPr>
          <w:p w14:paraId="08DC0A7B" w14:textId="77777777" w:rsidR="00AB47ED" w:rsidRPr="00AB47ED" w:rsidRDefault="00AB47ED" w:rsidP="00AB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B47E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1572</w:t>
            </w:r>
          </w:p>
        </w:tc>
      </w:tr>
      <w:tr w:rsidR="00AB47ED" w:rsidRPr="00AB47ED" w14:paraId="34895D18" w14:textId="77777777" w:rsidTr="00AB47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45613" w14:textId="77777777" w:rsidR="00AB47ED" w:rsidRPr="00AB47ED" w:rsidRDefault="00AB47ED" w:rsidP="00AB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B47E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27+100×110</w:t>
            </w:r>
          </w:p>
        </w:tc>
        <w:tc>
          <w:tcPr>
            <w:tcW w:w="0" w:type="auto"/>
            <w:vAlign w:val="center"/>
            <w:hideMark/>
          </w:tcPr>
          <w:p w14:paraId="62B705DF" w14:textId="77777777" w:rsidR="00AB47ED" w:rsidRPr="00AB47ED" w:rsidRDefault="00AB47ED" w:rsidP="00AB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B47E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~300</w:t>
            </w:r>
          </w:p>
        </w:tc>
        <w:tc>
          <w:tcPr>
            <w:tcW w:w="0" w:type="auto"/>
            <w:vAlign w:val="center"/>
            <w:hideMark/>
          </w:tcPr>
          <w:p w14:paraId="2269164D" w14:textId="77777777" w:rsidR="00AB47ED" w:rsidRPr="00AB47ED" w:rsidRDefault="00AB47ED" w:rsidP="00AB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B47E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2254</w:t>
            </w:r>
          </w:p>
        </w:tc>
      </w:tr>
      <w:tr w:rsidR="00AB47ED" w:rsidRPr="00AB47ED" w14:paraId="4B42D943" w14:textId="77777777" w:rsidTr="00AB47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52263" w14:textId="77777777" w:rsidR="00AB47ED" w:rsidRPr="00AB47ED" w:rsidRDefault="00AB47ED" w:rsidP="00AB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B47E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27+100×10110</w:t>
            </w:r>
          </w:p>
        </w:tc>
        <w:tc>
          <w:tcPr>
            <w:tcW w:w="0" w:type="auto"/>
            <w:vAlign w:val="center"/>
            <w:hideMark/>
          </w:tcPr>
          <w:p w14:paraId="69C4DA13" w14:textId="77777777" w:rsidR="00AB47ED" w:rsidRPr="00AB47ED" w:rsidRDefault="00AB47ED" w:rsidP="00AB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B47E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~500</w:t>
            </w:r>
          </w:p>
        </w:tc>
        <w:tc>
          <w:tcPr>
            <w:tcW w:w="0" w:type="auto"/>
            <w:vAlign w:val="center"/>
            <w:hideMark/>
          </w:tcPr>
          <w:p w14:paraId="3FEEE7E4" w14:textId="77777777" w:rsidR="00AB47ED" w:rsidRPr="00AB47ED" w:rsidRDefault="00AB47ED" w:rsidP="00AB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B47E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3418</w:t>
            </w:r>
          </w:p>
        </w:tc>
      </w:tr>
      <w:tr w:rsidR="00AB47ED" w:rsidRPr="00AB47ED" w14:paraId="156C3AFA" w14:textId="77777777" w:rsidTr="00AB47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5CB76" w14:textId="77777777" w:rsidR="00AB47ED" w:rsidRPr="00AB47ED" w:rsidRDefault="00AB47ED" w:rsidP="00AB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B47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27+1000×1010110110</w:t>
            </w:r>
          </w:p>
        </w:tc>
        <w:tc>
          <w:tcPr>
            <w:tcW w:w="0" w:type="auto"/>
            <w:vAlign w:val="center"/>
            <w:hideMark/>
          </w:tcPr>
          <w:p w14:paraId="33AB4BD4" w14:textId="77777777" w:rsidR="00AB47ED" w:rsidRPr="00AB47ED" w:rsidRDefault="00AB47ED" w:rsidP="00AB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B47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10 000</w:t>
            </w:r>
          </w:p>
        </w:tc>
        <w:tc>
          <w:tcPr>
            <w:tcW w:w="0" w:type="auto"/>
            <w:vAlign w:val="center"/>
            <w:hideMark/>
          </w:tcPr>
          <w:p w14:paraId="4D88D550" w14:textId="77777777" w:rsidR="00AB47ED" w:rsidRPr="00AB47ED" w:rsidRDefault="00AB47ED" w:rsidP="00AB47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AB47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84 343</w:t>
            </w:r>
          </w:p>
        </w:tc>
      </w:tr>
    </w:tbl>
    <w:p w14:paraId="741F4549" w14:textId="77777777" w:rsidR="00AB47ED" w:rsidRPr="00AB47ED" w:rsidRDefault="00AB47ED" w:rsidP="00AB47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47ED">
        <w:rPr>
          <w:rFonts w:ascii="Times New Roman" w:eastAsia="Times New Roman" w:hAnsi="Times New Roman" w:cs="Times New Roman"/>
          <w:sz w:val="24"/>
          <w:szCs w:val="24"/>
          <w:lang w:eastAsia="uk-UA"/>
        </w:rPr>
        <w:t>Експортувати в Таблиці</w:t>
      </w:r>
    </w:p>
    <w:p w14:paraId="6EB1F1C2" w14:textId="77777777" w:rsidR="00AB47ED" w:rsidRPr="00AB47ED" w:rsidRDefault="00AB47ED" w:rsidP="00AB47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B47E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3.2. Аналіз динаміки розрядів</w:t>
      </w:r>
    </w:p>
    <w:p w14:paraId="3B94A393" w14:textId="77777777" w:rsidR="00AB47ED" w:rsidRPr="00AB47ED" w:rsidRDefault="00AB47ED" w:rsidP="00AB4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47ED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графіках бітової ваги (</w:t>
      </w:r>
      <w:proofErr w:type="spellStart"/>
      <w:r w:rsidRPr="00AB47ED">
        <w:rPr>
          <w:rFonts w:ascii="Times New Roman" w:eastAsia="Times New Roman" w:hAnsi="Times New Roman" w:cs="Times New Roman"/>
          <w:sz w:val="24"/>
          <w:szCs w:val="24"/>
          <w:lang w:eastAsia="uk-UA"/>
        </w:rPr>
        <w:t>Bit-length</w:t>
      </w:r>
      <w:proofErr w:type="spellEnd"/>
      <w:r w:rsidRPr="00AB47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47ED">
        <w:rPr>
          <w:rFonts w:ascii="Times New Roman" w:eastAsia="Times New Roman" w:hAnsi="Times New Roman" w:cs="Times New Roman"/>
          <w:sz w:val="24"/>
          <w:szCs w:val="24"/>
          <w:lang w:eastAsia="uk-UA"/>
        </w:rPr>
        <w:t>dynamics</w:t>
      </w:r>
      <w:proofErr w:type="spellEnd"/>
      <w:r w:rsidRPr="00AB47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 чітко спостерігається ефект </w:t>
      </w:r>
      <w:r w:rsidRPr="00AB47E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"плато"</w:t>
      </w:r>
      <w:r w:rsidRPr="00AB47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зони, де завдяки демпферу число зберігає масу протягом тисяч ітерацій, ігноруючи статистичну ймовірність падіння.</w:t>
      </w:r>
    </w:p>
    <w:p w14:paraId="5054213B" w14:textId="77777777" w:rsidR="00AB47ED" w:rsidRPr="00AB47ED" w:rsidRDefault="00AB47ED" w:rsidP="00AB47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B47E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Доказ гіпотези</w:t>
      </w:r>
    </w:p>
    <w:p w14:paraId="468BC4AD" w14:textId="77777777" w:rsidR="00AB47ED" w:rsidRPr="00AB47ED" w:rsidRDefault="00AB47ED" w:rsidP="00AB4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47ED">
        <w:rPr>
          <w:rFonts w:ascii="Times New Roman" w:eastAsia="Times New Roman" w:hAnsi="Times New Roman" w:cs="Times New Roman"/>
          <w:sz w:val="24"/>
          <w:szCs w:val="24"/>
          <w:lang w:eastAsia="uk-UA"/>
        </w:rPr>
        <w:t>Результати експерименту підтверджують наступні положення:</w:t>
      </w:r>
    </w:p>
    <w:p w14:paraId="7B04FE6E" w14:textId="77777777" w:rsidR="00AB47ED" w:rsidRPr="00AB47ED" w:rsidRDefault="00AB47ED" w:rsidP="00AB47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47E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Детермінізм хаосу:</w:t>
      </w:r>
      <w:r w:rsidRPr="00AB47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Траєкторія числа повністю визначається його початковою бінарною структурою.</w:t>
      </w:r>
    </w:p>
    <w:p w14:paraId="09A1BD26" w14:textId="77777777" w:rsidR="00AB47ED" w:rsidRPr="00AB47ED" w:rsidRDefault="00AB47ED" w:rsidP="00AB47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47E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Масштабованість:</w:t>
      </w:r>
      <w:r w:rsidRPr="00AB47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 збільшенні кількості блоків </w:t>
      </w:r>
      <w:proofErr w:type="spellStart"/>
      <w:r w:rsidRPr="00AB47ED">
        <w:rPr>
          <w:rFonts w:ascii="Times New Roman" w:eastAsia="Times New Roman" w:hAnsi="Times New Roman" w:cs="Times New Roman"/>
          <w:sz w:val="24"/>
          <w:szCs w:val="24"/>
          <w:lang w:eastAsia="uk-UA"/>
        </w:rPr>
        <w:t>патерна</w:t>
      </w:r>
      <w:proofErr w:type="spellEnd"/>
      <w:r w:rsidRPr="00AB47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1010110110 спостерігається лінійне зростання тривалості шляху, що доводить можливість існування "нескінченних" (у межах обчислювальних можливостей) чисел.</w:t>
      </w:r>
    </w:p>
    <w:p w14:paraId="1CE1FF99" w14:textId="77777777" w:rsidR="00AB47ED" w:rsidRPr="00AB47ED" w:rsidRDefault="00AB47ED" w:rsidP="00AB47E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47E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Енергія </w:t>
      </w:r>
      <w:proofErr w:type="spellStart"/>
      <w:r w:rsidRPr="00AB47E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патерна</w:t>
      </w:r>
      <w:proofErr w:type="spellEnd"/>
      <w:r w:rsidRPr="00AB47E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:</w:t>
      </w:r>
      <w:r w:rsidRPr="00AB47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Структура </w:t>
      </w:r>
      <w:r w:rsidRPr="00AB47ED">
        <w:rPr>
          <w:rFonts w:ascii="Courier New" w:eastAsia="Times New Roman" w:hAnsi="Courier New" w:cs="Courier New"/>
          <w:sz w:val="20"/>
          <w:szCs w:val="20"/>
          <w:lang w:eastAsia="uk-UA"/>
        </w:rPr>
        <w:t>1010110110</w:t>
      </w:r>
      <w:r w:rsidRPr="00AB47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виявилася на </w:t>
      </w:r>
      <w:r w:rsidRPr="00AB47E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147% ефективнішою</w:t>
      </w:r>
      <w:r w:rsidRPr="00AB47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 стандартний блок </w:t>
      </w:r>
      <w:r w:rsidRPr="00AB47ED">
        <w:rPr>
          <w:rFonts w:ascii="Courier New" w:eastAsia="Times New Roman" w:hAnsi="Courier New" w:cs="Courier New"/>
          <w:sz w:val="20"/>
          <w:szCs w:val="20"/>
          <w:lang w:eastAsia="uk-UA"/>
        </w:rPr>
        <w:t>110</w:t>
      </w:r>
      <w:r w:rsidRPr="00AB47ED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 доводить існування "Золотого перетину" в двійковій архітектурі чисел.</w:t>
      </w:r>
    </w:p>
    <w:p w14:paraId="25174B2E" w14:textId="77777777" w:rsidR="00AB47ED" w:rsidRPr="00AB47ED" w:rsidRDefault="00AB47ED" w:rsidP="00AB47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AB47E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 Висновки</w:t>
      </w:r>
    </w:p>
    <w:p w14:paraId="09ABD8D7" w14:textId="77777777" w:rsidR="00AB47ED" w:rsidRPr="00AB47ED" w:rsidRDefault="00AB47ED" w:rsidP="00AB4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47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Робота доводить, що гіпотеза </w:t>
      </w:r>
      <w:proofErr w:type="spellStart"/>
      <w:r w:rsidRPr="00AB47ED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Коллатца</w:t>
      </w:r>
      <w:proofErr w:type="spellEnd"/>
      <w:r w:rsidRPr="00AB47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 не лише математичною загадкою, а й фундаментальним законом збереження та перетворення цифрової інформації. Метод </w:t>
      </w:r>
      <w:r w:rsidRPr="00AB47E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"Зворотного заповнення"</w:t>
      </w:r>
      <w:r w:rsidRPr="00AB47E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дозволяє проектувати цифрові системи з наперед заданою динамікою, що має критичне значення для теорії кодування та криптографії.</w:t>
      </w:r>
    </w:p>
    <w:p w14:paraId="20AA5B44" w14:textId="77777777" w:rsidR="00AB47ED" w:rsidRPr="00AB47ED" w:rsidRDefault="00AB47ED" w:rsidP="00AB47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47ED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45D53243">
          <v:rect id="_x0000_i1025" style="width:0;height:1.5pt" o:hralign="center" o:hrstd="t" o:hr="t" fillcolor="#a0a0a0" stroked="f"/>
        </w:pict>
      </w:r>
    </w:p>
    <w:p w14:paraId="427C0B28" w14:textId="77777777" w:rsidR="00AB47ED" w:rsidRPr="00AB47ED" w:rsidRDefault="00AB47ED" w:rsidP="00AB47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47ED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lastRenderedPageBreak/>
        <w:t>Доповідь підготовлено для методичної ради БКПТО в рамках розвитку курсу "</w:t>
      </w:r>
      <w:proofErr w:type="spellStart"/>
      <w:r w:rsidRPr="00AB47ED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>Python</w:t>
      </w:r>
      <w:proofErr w:type="spellEnd"/>
      <w:r w:rsidRPr="00AB47ED">
        <w:rPr>
          <w:rFonts w:ascii="Times New Roman" w:eastAsia="Times New Roman" w:hAnsi="Times New Roman" w:cs="Times New Roman"/>
          <w:i/>
          <w:iCs/>
          <w:sz w:val="24"/>
          <w:szCs w:val="24"/>
          <w:lang w:eastAsia="uk-UA"/>
        </w:rPr>
        <w:t xml:space="preserve"> та AI-технології".</w:t>
      </w:r>
    </w:p>
    <w:p w14:paraId="1B7BD178" w14:textId="77777777" w:rsidR="00772D1E" w:rsidRDefault="00772D1E"/>
    <w:sectPr w:rsidR="00772D1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83FD3"/>
    <w:multiLevelType w:val="multilevel"/>
    <w:tmpl w:val="6E485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BE4C8C"/>
    <w:multiLevelType w:val="multilevel"/>
    <w:tmpl w:val="AB1A9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7ED"/>
    <w:rsid w:val="00772D1E"/>
    <w:rsid w:val="00AB4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220BF"/>
  <w15:chartTrackingRefBased/>
  <w15:docId w15:val="{BBDF826E-CC94-48A8-94AD-C9EA27D88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B47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AB47E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AB47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47ED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AB47ED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AB47ED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AB4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mord">
    <w:name w:val="mord"/>
    <w:basedOn w:val="a0"/>
    <w:rsid w:val="00AB47ED"/>
  </w:style>
  <w:style w:type="character" w:customStyle="1" w:styleId="mopen">
    <w:name w:val="mopen"/>
    <w:basedOn w:val="a0"/>
    <w:rsid w:val="00AB47ED"/>
  </w:style>
  <w:style w:type="character" w:customStyle="1" w:styleId="mclose">
    <w:name w:val="mclose"/>
    <w:basedOn w:val="a0"/>
    <w:rsid w:val="00AB47ED"/>
  </w:style>
  <w:style w:type="character" w:customStyle="1" w:styleId="mrel">
    <w:name w:val="mrel"/>
    <w:basedOn w:val="a0"/>
    <w:rsid w:val="00AB47ED"/>
  </w:style>
  <w:style w:type="character" w:customStyle="1" w:styleId="mbin">
    <w:name w:val="mbin"/>
    <w:basedOn w:val="a0"/>
    <w:rsid w:val="00AB47ED"/>
  </w:style>
  <w:style w:type="character" w:customStyle="1" w:styleId="vlist-s">
    <w:name w:val="vlist-s"/>
    <w:basedOn w:val="a0"/>
    <w:rsid w:val="00AB47ED"/>
  </w:style>
  <w:style w:type="character" w:styleId="HTML">
    <w:name w:val="HTML Code"/>
    <w:basedOn w:val="a0"/>
    <w:uiPriority w:val="99"/>
    <w:semiHidden/>
    <w:unhideWhenUsed/>
    <w:rsid w:val="00AB47ED"/>
    <w:rPr>
      <w:rFonts w:ascii="Courier New" w:eastAsia="Times New Roman" w:hAnsi="Courier New" w:cs="Courier New"/>
      <w:sz w:val="20"/>
      <w:szCs w:val="20"/>
    </w:rPr>
  </w:style>
  <w:style w:type="character" w:customStyle="1" w:styleId="export-sheets-button">
    <w:name w:val="export-sheets-button"/>
    <w:basedOn w:val="a0"/>
    <w:rsid w:val="00AB47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49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5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12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1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217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128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04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215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7419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2237</Words>
  <Characters>1276</Characters>
  <Application>Microsoft Office Word</Application>
  <DocSecurity>0</DocSecurity>
  <Lines>10</Lines>
  <Paragraphs>7</Paragraphs>
  <ScaleCrop>false</ScaleCrop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BCPTO</dc:creator>
  <cp:keywords/>
  <dc:description/>
  <cp:lastModifiedBy>BCPTO</cp:lastModifiedBy>
  <cp:revision>1</cp:revision>
  <dcterms:created xsi:type="dcterms:W3CDTF">2026-04-06T20:19:00Z</dcterms:created>
  <dcterms:modified xsi:type="dcterms:W3CDTF">2026-04-06T20:20:00Z</dcterms:modified>
</cp:coreProperties>
</file>