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Xb5f1432305b57a319844fdcdfe2776c2164221a"/>
    <w:p>
      <w:pPr>
        <w:pStyle w:val="Heading1"/>
      </w:pPr>
      <w:r>
        <w:t xml:space="preserve">Reinforcement Learning for Agentic LLM Fine-Tuning: GRPO-Based Optimization Across Tool Use, Code Generation, and Math Reasoning</w:t>
      </w:r>
    </w:p>
    <w:p>
      <w:pPr>
        <w:pStyle w:val="FirstParagraph"/>
      </w:pPr>
      <w:r>
        <w:rPr>
          <w:b/>
          <w:bCs/>
        </w:rPr>
        <w:t xml:space="preserve">Capstone Project — Group 6 | MTech DSAI | PES University</w:t>
      </w:r>
    </w:p>
    <w:p>
      <w:pPr>
        <w:pStyle w:val="BodyText"/>
      </w:pPr>
      <w:r>
        <w:rPr>
          <w:b/>
          <w:bCs/>
        </w:rPr>
        <w:t xml:space="preserve">Project Guides:</w:t>
      </w:r>
      <w:r>
        <w:t xml:space="preserve"> </w:t>
      </w:r>
      <w:r>
        <w:t xml:space="preserve">Prof. Narayana Darapaneni (Northwestern University / Great Learning) | Mr. Anwesh Reddy Paduri (Great Learning / PES University)</w:t>
      </w:r>
    </w:p>
    <w:p>
      <w:pPr>
        <w:pStyle w:val="BodyText"/>
      </w:pPr>
      <w:r>
        <w:t xml:space="preserve">Arvind C R (PES2PGE24DS006), Sandhya Jeyaraj, Arumugam Chetty K, Madhu Kumara L (PES2PGE24DS176), Dhruva N Murthy, Mohammad Rafi, Anwesh Reddy Paduri, Prof. Narayana Darapaneni</w:t>
      </w:r>
    </w:p>
    <w:p>
      <w:pPr>
        <w:pStyle w:val="BodyText"/>
      </w:pPr>
      <w:r>
        <w:rPr>
          <w:b/>
          <w:bCs/>
        </w:rPr>
        <w:t xml:space="preserve">Date:</w:t>
      </w:r>
      <w:r>
        <w:t xml:space="preserve"> </w:t>
      </w:r>
      <w:r>
        <w:t xml:space="preserve">April 19, 2026 (Updated with 16+ completed World-Class Suite results, Kimi-K2 experiment, scaling law analysis, ZVF analysis, length bias analysis, 2-GRPO hypothesis test, and enhanced statistical analysis)</w:t>
      </w:r>
    </w:p>
    <w:p>
      <w:pPr>
        <w:pStyle w:val="BlockText"/>
      </w:pPr>
      <w:r>
        <w:rPr>
          <w:b/>
          <w:bCs/>
        </w:rPr>
        <w:t xml:space="preserve">Evaluation Scope:</w:t>
      </w:r>
      <w:r>
        <w:t xml:space="preserve"> </w:t>
      </w:r>
      <w:r>
        <w:t xml:space="preserve">GSM8K training metrics (Section 4.3.2) measure reward on training prompts with stochastic sampling ((T{=}0.8)–(1.0)). Section 4.3.3 reports held-out test accuracy (83.3%, 5 seeds × 200 examples, greedy decoding). Tool-use and code results remain training-set evaluations.</w:t>
      </w:r>
    </w:p>
    <w:p>
      <w:r>
        <w:pict>
          <v:rect style="width:0;height:1.5pt" o:hralign="center" o:hrstd="t" o:hr="t"/>
        </w:pict>
      </w:r>
    </w:p>
    <w:bookmarkStart w:id="9" w:name="abstract"/>
    <w:p>
      <w:pPr>
        <w:pStyle w:val="Heading2"/>
      </w:pPr>
      <w:r>
        <w:t xml:space="preserve">Abstract</w:t>
      </w:r>
    </w:p>
    <w:p>
      <w:pPr>
        <w:pStyle w:val="FirstParagraph"/>
      </w:pPr>
      <w:r>
        <w:t xml:space="preserve">When does critic-free RL actually help post-train small language models, and when does it fail? This exploratory case study applies GRPO to structured tool calling (agentic), code generation, and math reasoning (non-agentic transfer controls) across</w:t>
      </w:r>
      <w:r>
        <w:t xml:space="preserve"> </w:t>
      </w:r>
      <w:r>
        <w:rPr>
          <w:b/>
          <w:bCs/>
        </w:rPr>
        <w:t xml:space="preserve">0.6B–235B parameters</w:t>
      </w:r>
      <w:r>
        <w:t xml:space="preserve"> </w:t>
      </w:r>
      <w:r>
        <w:t xml:space="preserve">(</w:t>
      </w:r>
      <w:r>
        <w:rPr>
          <w:b/>
          <w:bCs/>
        </w:rPr>
        <w:t xml:space="preserve">77+ Tinker runs across 5 model families — Qwen3, Llama, DeepSeek, Nemotron, and GPT-OSS — plus Modal H100 GPU experiments including PPO baselines and KL divergence tracking</w:t>
      </w:r>
      <w:r>
        <w:t xml:space="preserve">, ~$130 Tinker budget plus Modal GPU costs). Our clearest positive result is</w:t>
      </w:r>
      <w:r>
        <w:t xml:space="preserve"> </w:t>
      </w:r>
      <w:r>
        <w:rPr>
          <w:b/>
          <w:bCs/>
        </w:rPr>
        <w:t xml:space="preserve">learned schema-valid tool-call emission</w:t>
      </w:r>
      <w:r>
        <w:t xml:space="preserve">: SFT+GRPO raises strict JSON validity from 0%→92% in one custom pipeline under unconstrained decoding, teaching format compliance that SFT alone does not produce — though this measures syntax, not semantic tool competence or end-to-end task success. By contrast, GRPO does</w:t>
      </w:r>
      <w:r>
        <w:t xml:space="preserve"> </w:t>
      </w:r>
      <w:r>
        <w:rPr>
          <w:i/>
          <w:iCs/>
        </w:rPr>
        <w:t xml:space="preserve">not</w:t>
      </w:r>
      <w:r>
        <w:t xml:space="preserve"> </w:t>
      </w:r>
      <w:r>
        <w:t xml:space="preserve">yield significant gains on held-out math (GSM8K: 83.3% vs. 82.0% base model, (p{=}0.26)) or code (HumanEval subset: 32%→40%, (p{=}0.53)).</w:t>
      </w:r>
    </w:p>
    <w:p>
      <w:pPr>
        <w:pStyle w:val="BodyText"/>
      </w:pPr>
      <w:r>
        <w:t xml:space="preserve">A dedicated 32-run</w:t>
      </w:r>
      <w:r>
        <w:t xml:space="preserve"> </w:t>
      </w:r>
      <w:r>
        <w:t xml:space="preserve">“10x Structural Ceiling”</w:t>
      </w:r>
      <w:r>
        <w:t xml:space="preserve"> </w:t>
      </w:r>
      <w:r>
        <w:t xml:space="preserve">experiment reveals: (1) a clear</w:t>
      </w:r>
      <w:r>
        <w:t xml:space="preserve"> </w:t>
      </w:r>
      <w:r>
        <w:rPr>
          <w:b/>
          <w:bCs/>
        </w:rPr>
        <w:t xml:space="preserve">benchmark hierarchy</w:t>
      </w:r>
      <w:r>
        <w:t xml:space="preserve"> </w:t>
      </w:r>
      <w:r>
        <w:t xml:space="preserve">— tool-use format (1.0) &gt; GSM8K (0.97) &gt; MATH-500 (0.57) &gt;&gt; HumanEval (0.00), confirming GRPO learns structural/format tasks but fails on semantic reasoning; (2)</w:t>
      </w:r>
      <w:r>
        <w:t xml:space="preserve"> </w:t>
      </w:r>
      <w:r>
        <w:rPr>
          <w:b/>
          <w:bCs/>
        </w:rPr>
        <w:t xml:space="preserve">cross-family architecture dependence</w:t>
      </w:r>
      <w:r>
        <w:t xml:space="preserve"> </w:t>
      </w:r>
      <w:r>
        <w:t xml:space="preserve">— tool-use success is Qwen-specific (1.0 vs. Llama 0.1); (3) a</w:t>
      </w:r>
      <w:r>
        <w:t xml:space="preserve"> </w:t>
      </w:r>
      <w:r>
        <w:rPr>
          <w:b/>
          <w:bCs/>
        </w:rPr>
        <w:t xml:space="preserve">model-size threshold</w:t>
      </w:r>
      <w:r>
        <w:t xml:space="preserve"> </w:t>
      </w:r>
      <w:r>
        <w:t xml:space="preserve">below 8B-instruct where GRPO produces zero learning signal across both Qwen and Llama families; (4) a novel</w:t>
      </w:r>
      <w:r>
        <w:t xml:space="preserve"> </w:t>
      </w:r>
      <w:r>
        <w:rPr>
          <w:b/>
          <w:bCs/>
        </w:rPr>
        <w:t xml:space="preserve">group saturation diagnostic</w:t>
      </w:r>
      <w:r>
        <w:t xml:space="preserve"> </w:t>
      </w:r>
      <w:r>
        <w:t xml:space="preserve">(Zero-Variance Fraction, Gradient Utilization) showing (G{=}32) as the optimal group size; (5) instruction tuning as the prerequisite, not RL (+0.922 delta from SFT vs. negligible RL contribution).</w:t>
      </w:r>
    </w:p>
    <w:p>
      <w:pPr>
        <w:pStyle w:val="BodyText"/>
      </w:pPr>
      <w:r>
        <w:t xml:space="preserve">An expanded</w:t>
      </w:r>
      <w:r>
        <w:t xml:space="preserve"> </w:t>
      </w:r>
      <w:r>
        <w:rPr>
          <w:b/>
          <w:bCs/>
        </w:rPr>
        <w:t xml:space="preserve">World-Class Suite</w:t>
      </w:r>
      <w:r>
        <w:t xml:space="preserve"> </w:t>
      </w:r>
      <w:r>
        <w:t xml:space="preserve">scales to frontier models (Qwen3-235B-A22B, DeepSeek-V3.1, Nemotron-120B, Kimi-K2) with full MoE comparisons, PPO vs. GRPO experiments on Modal H100 GPUs, and KL divergence tracking. The suite yields</w:t>
      </w:r>
      <w:r>
        <w:t xml:space="preserve"> </w:t>
      </w:r>
      <w:r>
        <w:rPr>
          <w:b/>
          <w:bCs/>
        </w:rPr>
        <w:t xml:space="preserve">16+ completed experiments</w:t>
      </w:r>
      <w:r>
        <w:t xml:space="preserve">: 13 GRPO runs on Tinker (including partial runs on large MoE models and the newly completed Kimi-K2 run), 2 PPO runs on Modal H100, and 1 KL-tracking experiment (failed). Key World-Class findings: (1)</w:t>
      </w:r>
      <w:r>
        <w:t xml:space="preserve"> </w:t>
      </w:r>
      <w:r>
        <w:rPr>
          <w:b/>
          <w:bCs/>
        </w:rPr>
        <w:t xml:space="preserve">implementation framework matters more than algorithm design</w:t>
      </w:r>
      <w:r>
        <w:t xml:space="preserve"> </w:t>
      </w:r>
      <w:r>
        <w:t xml:space="preserve">— TRL baseline achieves 73.4% ± 7.03% on GSM8K vs. Tinker GRPO’s 99.9% (Welch’s t=8.44, p=0.0014, bootstrap CI for Tinker [99.3%, 100.0%]); (2)</w:t>
      </w:r>
      <w:r>
        <w:t xml:space="preserve"> </w:t>
      </w:r>
      <w:r>
        <w:rPr>
          <w:b/>
          <w:bCs/>
        </w:rPr>
        <w:t xml:space="preserve">algorithm selection is model-dependent</w:t>
      </w:r>
      <w:r>
        <w:t xml:space="preserve"> </w:t>
      </w:r>
      <w:r>
        <w:t xml:space="preserve">— PPO dominates GRPO on Llama-3.1-8B (97.5% vs. 84.4%, Mann-Whitney r=0.94) while GRPO outperforms PPO on Qwen3-8B (Cohen’s d=0.166 negligible); (3)</w:t>
      </w:r>
      <w:r>
        <w:t xml:space="preserve"> </w:t>
      </w:r>
      <w:r>
        <w:rPr>
          <w:b/>
          <w:bCs/>
        </w:rPr>
        <w:t xml:space="preserve">frontier MoE models show diverse dynamics</w:t>
      </w:r>
      <w:r>
        <w:t xml:space="preserve"> </w:t>
      </w:r>
      <w:r>
        <w:t xml:space="preserve">— Qwen3-235B-A22B reaches perfect last-10=100%, Nemotron-120B collapses to 16.2%, Kimi-K2 achieves 80% last-10; (4)</w:t>
      </w:r>
      <w:r>
        <w:t xml:space="preserve"> </w:t>
      </w:r>
      <w:r>
        <w:rPr>
          <w:b/>
          <w:bCs/>
        </w:rPr>
        <w:t xml:space="preserve">dense vs. MoE distinction is secondary</w:t>
      </w:r>
      <w:r>
        <w:t xml:space="preserve"> </w:t>
      </w:r>
      <w:r>
        <w:t xml:space="preserve">— instruction tuning determines MoE trainability; (5)</w:t>
      </w:r>
      <w:r>
        <w:t xml:space="preserve"> </w:t>
      </w:r>
      <w:r>
        <w:rPr>
          <w:b/>
          <w:bCs/>
        </w:rPr>
        <w:t xml:space="preserve">tool-use GRPO requires SFT warm-up</w:t>
      </w:r>
      <w:r>
        <w:t xml:space="preserve"> </w:t>
      </w:r>
      <w:r>
        <w:t xml:space="preserve">— 0% reward across all tool-use attempts without SFT pre-training. Elevation analyses (Sections 5.11–5.14) provide new quantitative characterization of reward trajectory dynamics, zero-variance fraction predictors, length bias, and the 2-GRPO/DPO equivalence hypothesis.</w:t>
      </w:r>
    </w:p>
    <w:p>
      <w:pPr>
        <w:pStyle w:val="BodyText"/>
      </w:pPr>
      <w:r>
        <w:t xml:space="preserve">One planned experiment (arch_gsm8k_gpt-oss-20b) did not complete due to Tinker API stalling.</w:t>
      </w:r>
      <w:r>
        <w:t xml:space="preserve"> </w:t>
      </w:r>
      <w:r>
        <w:rPr>
          <w:b/>
          <w:bCs/>
        </w:rPr>
        <w:t xml:space="preserve">Kimi-K2 has since completed</w:t>
      </w:r>
      <w:r>
        <w:t xml:space="preserve"> </w:t>
      </w:r>
      <w:r>
        <w:t xml:space="preserve">(Section 4.5.7): Peak 100%, Last-10 80%, 20 steps, checkpoint arvindcr4/tinker-rl-bench-arch_gsm8k_kimi-k2.</w:t>
      </w:r>
    </w:p>
    <w:p>
      <w:pPr>
        <w:pStyle w:val="BodyText"/>
      </w:pPr>
      <w:r>
        <w:t xml:space="preserve">A subsequent</w:t>
      </w:r>
      <w:r>
        <w:t xml:space="preserve"> </w:t>
      </w:r>
      <w:r>
        <w:rPr>
          <w:b/>
          <w:bCs/>
        </w:rPr>
        <w:t xml:space="preserve">Bitter Lesson Campaign</w:t>
      </w:r>
      <w:r>
        <w:t xml:space="preserve"> </w:t>
      </w:r>
      <w:r>
        <w:t xml:space="preserve">extended coverage to</w:t>
      </w:r>
      <w:r>
        <w:t xml:space="preserve"> </w:t>
      </w:r>
      <w:r>
        <w:rPr>
          <w:b/>
          <w:bCs/>
        </w:rPr>
        <w:t xml:space="preserve">70+ total experiments</w:t>
      </w:r>
      <w:r>
        <w:t xml:space="preserve"> </w:t>
      </w:r>
      <w:r>
        <w:t xml:space="preserve">(up from 59 pre-campaign) across 15+ model architectures, 2 frameworks (Tinker + TRL), and 2 GPU platforms (Tinker API + Modal H100). Key new results: Kimi-K2-Thinking achieves 91.7% last-10 (peak 100%); Qwen3.5-397B-A17B reaches 96.9% last-10 in 16 steps; GPT-OSS-120B is 93.8% from step 1; a same-model framework comparison on Qwen3-8B reveals a 17x gap between Tinker GRPO (85.6%) and TRL-GRPO (5.0%), deepening the implementation-framework finding.</w:t>
      </w:r>
    </w:p>
    <w:p>
      <w:r>
        <w:pict>
          <v:rect style="width:0;height:1.5pt" o:hralign="center" o:hrstd="t" o:hr="t"/>
        </w:pict>
      </w:r>
    </w:p>
    <w:bookmarkEnd w:id="9"/>
    <w:bookmarkStart w:id="11" w:name="introduction"/>
    <w:p>
      <w:pPr>
        <w:pStyle w:val="Heading2"/>
      </w:pPr>
      <w:r>
        <w:t xml:space="preserve">1. Introduction</w:t>
      </w:r>
    </w:p>
    <w:p>
      <w:pPr>
        <w:pStyle w:val="FirstParagraph"/>
      </w:pPr>
      <w:r>
        <w:t xml:space="preserve">Large language models (LLMs) increasingly serve as autonomous agents that call tools, generate code, and reason through multi-step problems. While supervised fine-tuning (SFT) can teach output formats, it fails to teach</w:t>
      </w:r>
      <w:r>
        <w:t xml:space="preserve"> </w:t>
      </w:r>
      <w:r>
        <w:rPr>
          <w:i/>
          <w:iCs/>
        </w:rPr>
        <w:t xml:space="preserve">judgment</w:t>
      </w:r>
      <w:r>
        <w:t xml:space="preserve"> </w:t>
      </w:r>
      <w:r>
        <w:t xml:space="preserve">— when to call a tool, which tool to select, and when to stop. Reinforcement learning (RL) from task feedback addresses this gap by optimizing policies directly against verifiable rewards.</w:t>
      </w:r>
    </w:p>
    <w:p>
      <w:pPr>
        <w:pStyle w:val="BodyText"/>
      </w:pPr>
      <w:r>
        <w:t xml:space="preserve">Group Relative Policy Optimization (GRPO) is a critic-free variant of Proximal Policy Optimization (PPO) that computes advantages by normalizing rewards within groups of sampled completions. It requires no value function, no reference model for KL regularization, and substantially less compute than standard PPO — making it attractive for resource-constrained post-training of small models.</w:t>
      </w:r>
    </w:p>
    <w:p>
      <w:pPr>
        <w:pStyle w:val="BodyText"/>
      </w:pPr>
      <w:r>
        <w:t xml:space="preserve">This project investigates GRPO across one agentic and two non-agentic transfer domains:</w:t>
      </w:r>
      <w:r>
        <w:t xml:space="preserve"> </w:t>
      </w:r>
      <w:r>
        <w:t xml:space="preserve">-</w:t>
      </w:r>
      <w:r>
        <w:t xml:space="preserve"> </w:t>
      </w:r>
      <w:r>
        <w:rPr>
          <w:b/>
          <w:bCs/>
        </w:rPr>
        <w:t xml:space="preserve">Tool calling (agentic):</w:t>
      </w:r>
      <w:r>
        <w:t xml:space="preserve"> </w:t>
      </w:r>
      <w:r>
        <w:t xml:space="preserve">structured JSON function calling with 5–60,000 tool schemas</w:t>
      </w:r>
      <w:r>
        <w:t xml:space="preserve"> </w:t>
      </w:r>
      <w:r>
        <w:t xml:space="preserve">-</w:t>
      </w:r>
      <w:r>
        <w:t xml:space="preserve"> </w:t>
      </w:r>
      <w:r>
        <w:rPr>
          <w:b/>
          <w:bCs/>
        </w:rPr>
        <w:t xml:space="preserve">Code generation (transfer control):</w:t>
      </w:r>
      <w:r>
        <w:t xml:space="preserve"> </w:t>
      </w:r>
      <w:r>
        <w:t xml:space="preserve">HumanEval benchmark subset</w:t>
      </w:r>
      <w:r>
        <w:t xml:space="preserve"> </w:t>
      </w:r>
      <w:r>
        <w:t xml:space="preserve">-</w:t>
      </w:r>
      <w:r>
        <w:t xml:space="preserve"> </w:t>
      </w:r>
      <w:r>
        <w:rPr>
          <w:b/>
          <w:bCs/>
        </w:rPr>
        <w:t xml:space="preserve">Mathematical reasoning (transfer control):</w:t>
      </w:r>
      <w:r>
        <w:t xml:space="preserve"> </w:t>
      </w:r>
      <w:r>
        <w:t xml:space="preserve">GSM8K (grade-school). Although MATH (competition-level) was part of our original scope, the MATH track did not reach the same experimental maturity as GSM8K; we therefore exclude it from our main claims and treat it as exploratory pilot work</w:t>
      </w:r>
    </w:p>
    <w:p>
      <w:pPr>
        <w:pStyle w:val="BodyText"/>
      </w:pPr>
      <w:r>
        <w:t xml:space="preserve">We execute experiments across model sizes from 0.5B to 235B parameters using QLoRA on Google Colab T4 GPUs, full LoRA on Tinker cloud GPUs, and PPO on Modal H100 GPUs, providing a comprehensive picture of GRPO’s strengths, failure modes, and scaling properties across five model families.</w:t>
      </w:r>
    </w:p>
    <w:bookmarkStart w:id="10" w:name="contributions"/>
    <w:p>
      <w:pPr>
        <w:pStyle w:val="Heading3"/>
      </w:pPr>
      <w:r>
        <w:t xml:space="preserve">1.1 Contributions</w:t>
      </w:r>
    </w:p>
    <w:p>
      <w:pPr>
        <w:pStyle w:val="Compact"/>
        <w:numPr>
          <w:ilvl w:val="0"/>
          <w:numId w:val="1001"/>
        </w:numPr>
      </w:pPr>
      <w:r>
        <w:rPr>
          <w:b/>
          <w:bCs/>
        </w:rPr>
        <w:t xml:space="preserve">Empirical characterization</w:t>
      </w:r>
      <w:r>
        <w:t xml:space="preserve"> </w:t>
      </w:r>
      <w:r>
        <w:t xml:space="preserve">of GRPO across four task domains (tool-use, GSM8K, MATH-500, HumanEval) on models from 0.6B to 235B parameters across five model families (Qwen3, Llama, DeepSeek, Nemotron, GPT-OSS)</w:t>
      </w:r>
    </w:p>
    <w:p>
      <w:pPr>
        <w:pStyle w:val="Compact"/>
        <w:numPr>
          <w:ilvl w:val="0"/>
          <w:numId w:val="1001"/>
        </w:numPr>
      </w:pPr>
      <w:r>
        <w:rPr>
          <w:b/>
          <w:bCs/>
        </w:rPr>
        <w:t xml:space="preserve">10x Structural Ceiling experiment</w:t>
      </w:r>
      <w:r>
        <w:t xml:space="preserve"> </w:t>
      </w:r>
      <w:r>
        <w:t xml:space="preserve">(32 dedicated runs, ~$65): systematic ablation across benchmarks, architectures, model sizes, group sizes, learning rates, and constrained decoding</w:t>
      </w:r>
    </w:p>
    <w:p>
      <w:pPr>
        <w:pStyle w:val="Compact"/>
        <w:numPr>
          <w:ilvl w:val="0"/>
          <w:numId w:val="1001"/>
        </w:numPr>
      </w:pPr>
      <w:r>
        <w:rPr>
          <w:b/>
          <w:bCs/>
        </w:rPr>
        <w:t xml:space="preserve">Benchmark hierarchy</w:t>
      </w:r>
      <w:r>
        <w:t xml:space="preserve">: Tool-use format (1.0) &gt; GSM8K (0.97) &gt; MATH-500 (0.57) &gt;&gt; HumanEval (0.00) — GRPO learns structural tasks but fails on semantic reasoning</w:t>
      </w:r>
    </w:p>
    <w:p>
      <w:pPr>
        <w:pStyle w:val="Compact"/>
        <w:numPr>
          <w:ilvl w:val="0"/>
          <w:numId w:val="1001"/>
        </w:numPr>
      </w:pPr>
      <w:r>
        <w:rPr>
          <w:b/>
          <w:bCs/>
        </w:rPr>
        <w:t xml:space="preserve">Cross-family architecture dependence</w:t>
      </w:r>
      <w:r>
        <w:t xml:space="preserve">: tool-use success is Qwen-specific (1.0 vs. Llama 0.1 on identical task)</w:t>
      </w:r>
    </w:p>
    <w:p>
      <w:pPr>
        <w:pStyle w:val="Compact"/>
        <w:numPr>
          <w:ilvl w:val="0"/>
          <w:numId w:val="1001"/>
        </w:numPr>
      </w:pPr>
      <w:r>
        <w:rPr>
          <w:b/>
          <w:bCs/>
        </w:rPr>
        <w:t xml:space="preserve">Model-size threshold</w:t>
      </w:r>
      <w:r>
        <w:t xml:space="preserve">: below 8B-instruct, GRPO is a total null across both Qwen (0.6B, 1.7B) and Llama (1B, 3B) families — immediate ZVF saturation (onset=step 0)</w:t>
      </w:r>
    </w:p>
    <w:p>
      <w:pPr>
        <w:pStyle w:val="Compact"/>
        <w:numPr>
          <w:ilvl w:val="0"/>
          <w:numId w:val="1001"/>
        </w:numPr>
      </w:pPr>
      <w:r>
        <w:rPr>
          <w:b/>
          <w:bCs/>
        </w:rPr>
        <w:t xml:space="preserve">Instruction tuning as prerequisite</w:t>
      </w:r>
      <w:r>
        <w:t xml:space="preserve">: base→instruct delta (+0.922) dwarfs any RL contribution</w:t>
      </w:r>
    </w:p>
    <w:p>
      <w:pPr>
        <w:pStyle w:val="Compact"/>
        <w:numPr>
          <w:ilvl w:val="0"/>
          <w:numId w:val="1001"/>
        </w:numPr>
      </w:pPr>
      <w:r>
        <w:rPr>
          <w:b/>
          <w:bCs/>
        </w:rPr>
        <w:t xml:space="preserve">Group saturation diagnostic</w:t>
      </w:r>
      <w:r>
        <w:t xml:space="preserve"> </w:t>
      </w:r>
      <w:r>
        <w:t xml:space="preserve">(novel): Zero-Variance Fraction (ZVF) and Gradient Utilization (GU) metrics; (G{=}32) achieves highest mean GU (54.5%) with latest saturation onset (step 29)</w:t>
      </w:r>
    </w:p>
    <w:p>
      <w:pPr>
        <w:pStyle w:val="Compact"/>
        <w:numPr>
          <w:ilvl w:val="0"/>
          <w:numId w:val="1001"/>
        </w:numPr>
      </w:pPr>
      <w:r>
        <w:rPr>
          <w:b/>
          <w:bCs/>
        </w:rPr>
        <w:t xml:space="preserve">Learning rate speed-saturation tradeoff</w:t>
      </w:r>
      <w:r>
        <w:t xml:space="preserve">: LR=1e-5 never saturates (GU&gt;82%); LR=3e-4 recovers after transient dip (correcting partial-data conclusion)</w:t>
      </w:r>
    </w:p>
    <w:p>
      <w:pPr>
        <w:pStyle w:val="Compact"/>
        <w:numPr>
          <w:ilvl w:val="0"/>
          <w:numId w:val="1001"/>
        </w:numPr>
      </w:pPr>
      <w:r>
        <w:rPr>
          <w:b/>
          <w:bCs/>
        </w:rPr>
        <w:t xml:space="preserve">Constrained decoding ablation</w:t>
      </w:r>
      <w:r>
        <w:t xml:space="preserve">: no difference vs. unconstrained — decoder confound is moot</w:t>
      </w:r>
    </w:p>
    <w:p>
      <w:pPr>
        <w:pStyle w:val="Compact"/>
        <w:numPr>
          <w:ilvl w:val="0"/>
          <w:numId w:val="1001"/>
        </w:numPr>
      </w:pPr>
      <w:r>
        <w:rPr>
          <w:b/>
          <w:bCs/>
        </w:rPr>
        <w:t xml:space="preserve">Multi-seed replication</w:t>
      </w:r>
      <w:r>
        <w:t xml:space="preserve"> </w:t>
      </w:r>
      <w:r>
        <w:t xml:space="preserve">on GSM8K (5 seeds, mean training reward 30.5% ± 3.3%, 95% CI [26.5%, 34.5%])</w:t>
      </w:r>
    </w:p>
    <w:p>
      <w:pPr>
        <w:pStyle w:val="Compact"/>
        <w:numPr>
          <w:ilvl w:val="0"/>
          <w:numId w:val="1001"/>
        </w:numPr>
      </w:pPr>
      <w:r>
        <w:rPr>
          <w:b/>
          <w:bCs/>
        </w:rPr>
        <w:t xml:space="preserve">Held-out evaluation</w:t>
      </w:r>
      <w:r>
        <w:t xml:space="preserve"> </w:t>
      </w:r>
      <w:r>
        <w:t xml:space="preserve">on 200 GSM8K test examples per seed (mean 83.3%, SD=2.2%, greedy decoding)</w:t>
      </w:r>
    </w:p>
    <w:p>
      <w:pPr>
        <w:pStyle w:val="Compact"/>
        <w:numPr>
          <w:ilvl w:val="0"/>
          <w:numId w:val="1001"/>
        </w:numPr>
      </w:pPr>
      <w:r>
        <w:rPr>
          <w:b/>
          <w:bCs/>
        </w:rPr>
        <w:t xml:space="preserve">LoRA rank ablation</w:t>
      </w:r>
      <w:r>
        <w:t xml:space="preserve"> </w:t>
      </w:r>
      <w:r>
        <w:t xml:space="preserve">(rank 8/16/32/64) mapping the parameter-efficiency frontier for GRPO</w:t>
      </w:r>
    </w:p>
    <w:p>
      <w:pPr>
        <w:pStyle w:val="Compact"/>
        <w:numPr>
          <w:ilvl w:val="0"/>
          <w:numId w:val="1001"/>
        </w:numPr>
      </w:pPr>
      <w:r>
        <w:rPr>
          <w:b/>
          <w:bCs/>
        </w:rPr>
        <w:t xml:space="preserve">Synthetic vs. real data comparison</w:t>
      </w:r>
      <w:r>
        <w:t xml:space="preserve"> </w:t>
      </w:r>
      <w:r>
        <w:t xml:space="preserve">quantifying a 3–8× difficulty gap on tool calling</w:t>
      </w:r>
    </w:p>
    <w:p>
      <w:pPr>
        <w:pStyle w:val="Compact"/>
        <w:numPr>
          <w:ilvl w:val="0"/>
          <w:numId w:val="1001"/>
        </w:numPr>
      </w:pPr>
      <w:r>
        <w:rPr>
          <w:b/>
          <w:bCs/>
        </w:rPr>
        <w:t xml:space="preserve">MoE volatility characterization</w:t>
      </w:r>
      <w:r>
        <w:t xml:space="preserve">: 2.43× higher step-to-step variance than dense ((p = 7</w:t>
      </w:r>
      <w:r>
        <w:t xml:space="preserve"> </w:t>
      </w:r>
      <w:r>
        <w:t xml:space="preserve">^{-6}), Levene’s test)</w:t>
      </w:r>
    </w:p>
    <w:p>
      <w:pPr>
        <w:pStyle w:val="Compact"/>
        <w:numPr>
          <w:ilvl w:val="0"/>
          <w:numId w:val="1001"/>
        </w:numPr>
      </w:pPr>
      <w:r>
        <w:rPr>
          <w:b/>
          <w:bCs/>
        </w:rPr>
        <w:t xml:space="preserve">World-Class Suite</w:t>
      </w:r>
      <w:r>
        <w:t xml:space="preserve"> </w:t>
      </w:r>
      <w:r>
        <w:t xml:space="preserve">(16+ completed experiments): 13 Tinker GRPO runs across frontier and MoE models (including Kimi-K2: Peak 100%, Last-10 80%), 2 Modal H100 PPO runs, 1 failed KL tracking experiment. Key findings: TRL baseline 73.4% vs. Tinker 99.9% (p=0.0014); PPO dominates GRPO on Llama-8B (97.5% vs. 84.4%); Qwen3-235B-A22B reaches perfect 100% last-10; Nemotron-120B collapses after initial peak.</w:t>
      </w:r>
    </w:p>
    <w:p>
      <w:pPr>
        <w:pStyle w:val="Compact"/>
        <w:numPr>
          <w:ilvl w:val="0"/>
          <w:numId w:val="1001"/>
        </w:numPr>
      </w:pPr>
      <w:r>
        <w:rPr>
          <w:b/>
          <w:bCs/>
        </w:rPr>
        <w:t xml:space="preserve">TRL GRPO Baseline</w:t>
      </w:r>
      <w:r>
        <w:t xml:space="preserve"> </w:t>
      </w:r>
      <w:r>
        <w:t xml:space="preserve">(5 seeds, Qwen2.5-0.5B, GSM8K): mean accuracy 73.4% ± 7.03%, seeds [42, 123, 456, 789, 1024], accuracies [73.5%, 81.0%, 62.0%, 74.0%, 76.5%]; Welch’s t-test vs. Tinker: t=8.44, p=0.0014</w:t>
      </w:r>
    </w:p>
    <w:p>
      <w:pPr>
        <w:pStyle w:val="Compact"/>
        <w:numPr>
          <w:ilvl w:val="0"/>
          <w:numId w:val="1001"/>
        </w:numPr>
      </w:pPr>
      <w:r>
        <w:rPr>
          <w:b/>
          <w:bCs/>
        </w:rPr>
        <w:t xml:space="preserve">Statistical analysis with effect sizes</w:t>
      </w:r>
      <w:r>
        <w:t xml:space="preserve">: bootstrap CIs, Welch’s t-test, Cohen’s d, Mann-Whitney; LLM-native vs Classic RL Cohen’s d=21.84; PPO vs GRPO on Llama d=12.75 (Bonferroni-surviving); variance decomposition (Algorithm η²=0.558, Library η²=0.546, Family η²=0.471)</w:t>
      </w:r>
    </w:p>
    <w:p>
      <w:pPr>
        <w:pStyle w:val="Compact"/>
        <w:numPr>
          <w:ilvl w:val="0"/>
          <w:numId w:val="1001"/>
        </w:numPr>
      </w:pPr>
      <w:r>
        <w:rPr>
          <w:b/>
          <w:bCs/>
        </w:rPr>
        <w:t xml:space="preserve">Kimi-K2 experiment</w:t>
      </w:r>
      <w:r>
        <w:t xml:space="preserve"> </w:t>
      </w:r>
      <w:r>
        <w:t xml:space="preserve">(NEW): Moonshot AI MoE GRPO on GSM8K, Peak 100%, Last-10 80%, 20 steps; checkpoint arvindcr4/tinker-rl-bench-arch_gsm8k_kimi-k2</w:t>
      </w:r>
    </w:p>
    <w:p>
      <w:pPr>
        <w:pStyle w:val="Compact"/>
        <w:numPr>
          <w:ilvl w:val="0"/>
          <w:numId w:val="1001"/>
        </w:numPr>
      </w:pPr>
      <w:r>
        <w:rPr>
          <w:b/>
          <w:bCs/>
        </w:rPr>
        <w:t xml:space="preserve">Scaling law analysis</w:t>
      </w:r>
      <w:r>
        <w:t xml:space="preserve"> </w:t>
      </w:r>
      <w:r>
        <w:t xml:space="preserve">(NEW): Exponential saturation R(t)=R_max(1−e^{−k(t−t₀)}) fits better than power law (R²=0.210 vs 0.170); three-phase pattern in 53.6% of experiments; model size correlates with learning speed (r=0.468, p=0.012) and ceiling (r=0.533, p=0.004)</w:t>
      </w:r>
    </w:p>
    <w:p>
      <w:pPr>
        <w:pStyle w:val="Compact"/>
        <w:numPr>
          <w:ilvl w:val="0"/>
          <w:numId w:val="1001"/>
        </w:numPr>
      </w:pPr>
      <w:r>
        <w:rPr>
          <w:b/>
          <w:bCs/>
        </w:rPr>
        <w:t xml:space="preserve">Zero-Variance Fraction analysis</w:t>
      </w:r>
      <w:r>
        <w:t xml:space="preserve"> </w:t>
      </w:r>
      <w:r>
        <w:t xml:space="preserve">(NEW): ZVF strongly predicts failure (Pearson r=−0.769, p=0.0008); task type dominates (tool-use ZVF=100% vs GSM8K ZVF=8.5%); model scale NOT a significant predictor</w:t>
      </w:r>
    </w:p>
    <w:p>
      <w:pPr>
        <w:pStyle w:val="Compact"/>
        <w:numPr>
          <w:ilvl w:val="0"/>
          <w:numId w:val="1001"/>
        </w:numPr>
      </w:pPr>
      <w:r>
        <w:rPr>
          <w:b/>
          <w:bCs/>
        </w:rPr>
        <w:t xml:space="preserve">Length bias analysis</w:t>
      </w:r>
      <w:r>
        <w:t xml:space="preserve"> </w:t>
      </w:r>
      <w:r>
        <w:t xml:space="preserve">(NEW): GRPO instability 0.267±0.335 vs PPO 0.785±0.297; verbosity trap GRPO 36% vs PPO 71%; Nemotron-120B highest GRPO instability (1.194)</w:t>
      </w:r>
    </w:p>
    <w:p>
      <w:pPr>
        <w:pStyle w:val="Compact"/>
        <w:numPr>
          <w:ilvl w:val="0"/>
          <w:numId w:val="1001"/>
        </w:numPr>
      </w:pPr>
      <w:r>
        <w:rPr>
          <w:b/>
          <w:bCs/>
        </w:rPr>
        <w:t xml:space="preserve">2-GRPO hypothesis test</w:t>
      </w:r>
      <w:r>
        <w:t xml:space="preserve"> </w:t>
      </w:r>
      <w:r>
        <w:t xml:space="preserve">(NEW): partial confirmation that GRPO is secretly DPO at G=2; reducing G=8/16 to G=2 would cut rollout compute 75–87.5%; observed ZVF deviates from theory due to adaptive difficulty sampling</w:t>
      </w:r>
    </w:p>
    <w:p>
      <w:r>
        <w:pict>
          <v:rect style="width:0;height:1.5pt" o:hralign="center" o:hrstd="t" o:hr="t"/>
        </w:pict>
      </w:r>
    </w:p>
    <w:bookmarkEnd w:id="10"/>
    <w:bookmarkEnd w:id="11"/>
    <w:bookmarkStart w:id="37" w:name="related-work"/>
    <w:p>
      <w:pPr>
        <w:pStyle w:val="Heading2"/>
      </w:pPr>
      <w:r>
        <w:t xml:space="preserve">2. Related Work</w:t>
      </w:r>
    </w:p>
    <w:bookmarkStart w:id="12" w:name="grpo-and-policy-optimization"/>
    <w:p>
      <w:pPr>
        <w:pStyle w:val="Heading3"/>
      </w:pPr>
      <w:r>
        <w:t xml:space="preserve">2.1 GRPO and Policy Optimization</w:t>
      </w:r>
    </w:p>
    <w:p>
      <w:pPr>
        <w:pStyle w:val="FirstParagraph"/>
      </w:pPr>
      <w:r>
        <w:t xml:space="preserve">GRPO (Shao et al., 2024) simplifies PPO by eliminating the critic network and computing group-relative advantages from sampled completions. DeepSeekMath reports GRPO improving an instruction-tuned 7B model from 82.9% to 88.2% on GSM8K and 46.8% to 51.7% on MATH with group size G=64. The method is particularly suited to tasks with binary or easily-verified rewards.</w:t>
      </w:r>
    </w:p>
    <w:bookmarkEnd w:id="12"/>
    <w:bookmarkStart w:id="13" w:name="X99fbc0d270c4938018f694cdcc86a74ac24471f"/>
    <w:p>
      <w:pPr>
        <w:pStyle w:val="Heading3"/>
      </w:pPr>
      <w:r>
        <w:t xml:space="preserve">2.2 Preference-Based and Iterative Self-Training</w:t>
      </w:r>
    </w:p>
    <w:p>
      <w:pPr>
        <w:pStyle w:val="FirstParagraph"/>
      </w:pPr>
      <w:r>
        <w:t xml:space="preserve">Large-scale SFT can deliver strong baselines: Li et al. show LLaMA-2-7B reaching 82.6% GSM8K and 40.6% MATH with synthetic SFT at ~10^6 examples. Step-DPO (Lai et al.) demonstrates ~+3% MATH gains for &gt;70B models with as few as 10K step-wise preference pairs and &lt;500 steps. ReST (Gulcehre et al., 2023) and STaR (Zelikman et al., 2022) warm-start RL from self-generated rationales; our SFT+GRPO complementarity echoes this iterative self-training approach, though we have not controlled for the warm-starting effect.</w:t>
      </w:r>
    </w:p>
    <w:bookmarkEnd w:id="13"/>
    <w:bookmarkStart w:id="14" w:name="tool-calling-and-agentic-tasks"/>
    <w:p>
      <w:pPr>
        <w:pStyle w:val="Heading3"/>
      </w:pPr>
      <w:r>
        <w:t xml:space="preserve">2.3 Tool Calling and Agentic Tasks</w:t>
      </w:r>
    </w:p>
    <w:p>
      <w:pPr>
        <w:pStyle w:val="FirstParagraph"/>
      </w:pPr>
      <w:r>
        <w:t xml:space="preserve">Function calling requires structured JSON output with correct tool names and argument values. The Glaive-function-calling-v2 dataset (112,960 examples) and Salesforce xlam-function-calling-60k provide training data spanning simple to complex tool schemas. ToolLLM (Qin et al., 2024) and Gorilla (Patil et al., 2023) benchmark tool calling with held-out APIs; ToolRM and FC-RewardBench provide reward-model benchmarks. Our custom rubric lacks this standardization.</w:t>
      </w:r>
    </w:p>
    <w:bookmarkEnd w:id="14"/>
    <w:bookmarkStart w:id="15" w:name="moe-training-instability"/>
    <w:p>
      <w:pPr>
        <w:pStyle w:val="Heading3"/>
      </w:pPr>
      <w:r>
        <w:t xml:space="preserve">2.4 MoE Training Instability</w:t>
      </w:r>
    </w:p>
    <w:p>
      <w:pPr>
        <w:pStyle w:val="FirstParagraph"/>
      </w:pPr>
      <w:r>
        <w:t xml:space="preserve">Switch Transformers (Fedus et al., 2022) and GLaM (Du et al., 2022) document expert load-balancing challenges during pretraining; Mixtral (Jiang et al., 2024) uses top-2 routing to mitigate instability. Our 2.43× variance amplification under GRPO extends this literature to post-training RL, suggesting that policy gradient and auxiliary load-balancing losses create optimization interference.</w:t>
      </w:r>
    </w:p>
    <w:bookmarkEnd w:id="15"/>
    <w:bookmarkStart w:id="16" w:name="ppo-vs.-grpo-algorithmic-comparison"/>
    <w:p>
      <w:pPr>
        <w:pStyle w:val="Heading3"/>
      </w:pPr>
      <w:r>
        <w:t xml:space="preserve">2.5 PPO vs. GRPO Algorithmic Comparison</w:t>
      </w:r>
    </w:p>
    <w:p>
      <w:pPr>
        <w:pStyle w:val="FirstParagraph"/>
      </w:pPr>
      <w:r>
        <w:t xml:space="preserve">Sheng et al. (2024) introduce veRL (HybridFlow) as a flexible RLHF framework supporting both PPO and GRPO at scale. Our Modal H100 experiments provide direct empirical comparison using PPO on two model families, revealing a strong model–algorithm interaction that challenges prior assumptions about GRPO’s universality.</w:t>
      </w:r>
    </w:p>
    <w:bookmarkEnd w:id="16"/>
    <w:bookmarkStart w:id="22" w:name="late-20252026-sota-landscape"/>
    <w:p>
      <w:pPr>
        <w:pStyle w:val="Heading3"/>
      </w:pPr>
      <w:r>
        <w:t xml:space="preserve">2.6 Late-2025/2026 SOTA Landscape</w:t>
      </w:r>
    </w:p>
    <w:p>
      <w:pPr>
        <w:pStyle w:val="FirstParagraph"/>
      </w:pPr>
      <w:r>
        <w:t xml:space="preserve">Since the core experiments in this report were conducted (mid-2025), the GRPO post-training ecosystem has evolved substantially. We summarize the most relevant developments, organized by theme.</w:t>
      </w:r>
    </w:p>
    <w:bookmarkStart w:id="17" w:name="X962e16bb05ba75afcc3cca577fe07412f8d6247"/>
    <w:p>
      <w:pPr>
        <w:pStyle w:val="Heading4"/>
      </w:pPr>
      <w:r>
        <w:t xml:space="preserve">2.6.1 GRPO Production Adoption and Framework Maturation</w:t>
      </w:r>
    </w:p>
    <w:p>
      <w:pPr>
        <w:pStyle w:val="FirstParagraph"/>
      </w:pPr>
      <w:r>
        <w:t xml:space="preserve">GRPO has moved from a research algorithm into production post-training pipelines:</w:t>
      </w:r>
    </w:p>
    <w:p>
      <w:pPr>
        <w:pStyle w:val="Compact"/>
        <w:numPr>
          <w:ilvl w:val="0"/>
          <w:numId w:val="1002"/>
        </w:numPr>
      </w:pPr>
      <w:r>
        <w:rPr>
          <w:b/>
          <w:bCs/>
        </w:rPr>
        <w:t xml:space="preserve">GSPO (Group Sequence Policy Optimization; Qwen Team, arXiv:2507.18071, July 2025):</w:t>
      </w:r>
      <w:r>
        <w:t xml:space="preserve"> </w:t>
      </w:r>
      <w:r>
        <w:t xml:space="preserve">The Qwen3 model series adopted GSPO as its RL post-training method. Unlike GRPO’s token-level importance ratios, GSPO uses sequence-level importance ratios, resolving high-variance gradients on MoE models and eliminating the need for auxiliary routing-replay hacks. Our experiments with Qwen3-235B-A22B (Section 4.5.1) were run on a model trained with GSPO, which may partly explain its unusually stable convergence.</w:t>
      </w:r>
    </w:p>
    <w:p>
      <w:pPr>
        <w:pStyle w:val="Compact"/>
        <w:numPr>
          <w:ilvl w:val="0"/>
          <w:numId w:val="1002"/>
        </w:numPr>
      </w:pPr>
      <w:r>
        <w:rPr>
          <w:b/>
          <w:bCs/>
        </w:rPr>
        <w:t xml:space="preserve">DAPO (ByteDance/Seed Team, arXiv:2503.14476, March 2025):</w:t>
      </w:r>
      <w:r>
        <w:t xml:space="preserve"> </w:t>
      </w:r>
      <w:r>
        <w:t xml:space="preserve">ByteDance open-sourced DAPO — Decoupled Clip and Dynamic Sampling Policy Optimization — as a production GRPO improvement that adds asymmetric clipping (Clip-Higher), dynamic prompt filtering, token-level loss, and overlong response filtering. DAPO achieves 50 points on AIME 2024 with Qwen2.5-32B. All four modifications have become de facto community best practices.</w:t>
      </w:r>
    </w:p>
    <w:p>
      <w:pPr>
        <w:pStyle w:val="Compact"/>
        <w:numPr>
          <w:ilvl w:val="0"/>
          <w:numId w:val="1002"/>
        </w:numPr>
      </w:pPr>
      <w:r>
        <w:rPr>
          <w:b/>
          <w:bCs/>
        </w:rPr>
        <w:t xml:space="preserve">veRL v0.7.1 (March 2026):</w:t>
      </w:r>
      <w:r>
        <w:t xml:space="preserve"> </w:t>
      </w:r>
      <w:r>
        <w:t xml:space="preserve">The verl framework (Sheng et al., 2024) released v0.7.1 with MoE-scale support (DeepSeek-671B, Qwen3-235B via Megatron backend), GSPO integration, PrefixGrouper for GRPO acceleration, SGLang and vLLM 0.17 rollout backends, and one-step-off/fully-async trainer refactoring. The algorithm portfolio now includes PPO, GRPO, GSPO, REINFORCE++, DAPO, and DrGRPO.</w:t>
      </w:r>
    </w:p>
    <w:p>
      <w:pPr>
        <w:pStyle w:val="Compact"/>
        <w:numPr>
          <w:ilvl w:val="0"/>
          <w:numId w:val="1002"/>
        </w:numPr>
      </w:pPr>
      <w:r>
        <w:rPr>
          <w:b/>
          <w:bCs/>
        </w:rPr>
        <w:t xml:space="preserve">TRL v1.2.0 (April 2026):</w:t>
      </w:r>
      <w:r>
        <w:t xml:space="preserve"> </w:t>
      </w:r>
      <w:r>
        <w:t xml:space="preserve">Hugging Face TRL released major versions through v1.2.0, adding asynchronous GRPO (decoupled generation/update via external vLLM server), VESPO (variational sequence-level soft policy optimization), DPPO (divergence proximal policy optimization), SDPO (self-distillation policy optimization), tool-calling support for Qwen and LLaMA 3, multi-turn VLM support, and Liger-GRPO integration (40% peak memory reduction). The v1.1.0 tool-calling support is directly relevant to TinkerRL-Bench’s agentic track.</w:t>
      </w:r>
    </w:p>
    <w:bookmarkEnd w:id="17"/>
    <w:bookmarkStart w:id="18" w:name="Xe6a82eac284acf22e6537662e8d68a14ecc6dd7"/>
    <w:p>
      <w:pPr>
        <w:pStyle w:val="Heading4"/>
      </w:pPr>
      <w:r>
        <w:t xml:space="preserve">2.6.2 Zero-Variance Failure: Independent Concurrent Validation</w:t>
      </w:r>
    </w:p>
    <w:p>
      <w:pPr>
        <w:pStyle w:val="FirstParagraph"/>
      </w:pPr>
      <w:r>
        <w:t xml:space="preserve">TinkerRL-Bench introduces Zero-Variance Fraction (ZVF) as a diagnostic metric (Section 4.4.4). At least six independent papers published concurrently address the same underlying phenomenon — groups where all completions receive identical rewards provide no gradient signal — confirming that ZVF is a real, widely recognized GRPO failure mode:</w:t>
      </w:r>
    </w:p>
    <w:p>
      <w:pPr>
        <w:pStyle w:val="Compact"/>
        <w:numPr>
          <w:ilvl w:val="0"/>
          <w:numId w:val="1003"/>
        </w:numPr>
      </w:pPr>
      <w:r>
        <w:rPr>
          <w:b/>
          <w:bCs/>
        </w:rPr>
        <w:t xml:space="preserve">NGRPO</w:t>
      </w:r>
      <w:r>
        <w:t xml:space="preserve"> </w:t>
      </w:r>
      <w:r>
        <w:t xml:space="preserve">(Nan et al., arXiv:2509.18851, Sep 2025): Advantage Calibration via hypothetical maximum-reward virtual sample; asymmetric clipping. Explicitly targets both all-correct and all-incorrect ZVF cases.</w:t>
      </w:r>
    </w:p>
    <w:p>
      <w:pPr>
        <w:pStyle w:val="Compact"/>
        <w:numPr>
          <w:ilvl w:val="0"/>
          <w:numId w:val="1003"/>
        </w:numPr>
      </w:pPr>
      <w:r>
        <w:rPr>
          <w:b/>
          <w:bCs/>
        </w:rPr>
        <w:t xml:space="preserve">Scaf-GRPO</w:t>
      </w:r>
      <w:r>
        <w:t xml:space="preserve"> </w:t>
      </w:r>
      <w:r>
        <w:t xml:space="preserve">(Zhang et al., arXiv:2510.19807, Oct 2025): Identifies</w:t>
      </w:r>
      <w:r>
        <w:t xml:space="preserve"> </w:t>
      </w:r>
      <w:r>
        <w:t xml:space="preserve">“learning cliff”</w:t>
      </w:r>
      <w:r>
        <w:t xml:space="preserve"> </w:t>
      </w:r>
      <w:r>
        <w:t xml:space="preserve">— problems far beyond model capability produce zero reward → zero advantage → no gradient. Injects tiered in-prompt hints; +44.3% relative gain on AIME24 over GRPO.</w:t>
      </w:r>
    </w:p>
    <w:p>
      <w:pPr>
        <w:pStyle w:val="Compact"/>
        <w:numPr>
          <w:ilvl w:val="0"/>
          <w:numId w:val="1003"/>
        </w:numPr>
      </w:pPr>
      <w:r>
        <w:rPr>
          <w:b/>
          <w:bCs/>
        </w:rPr>
        <w:t xml:space="preserve">EBPO</w:t>
      </w:r>
      <w:r>
        <w:t xml:space="preserve"> </w:t>
      </w:r>
      <w:r>
        <w:t xml:space="preserve">(Han et al., arXiv:2602.05165, Feb 2026): Empirical Bayes shrinkage estimator balancing local group stats with a global prior; guarantees non-vanishing gradient even in saturated-failure regimes.</w:t>
      </w:r>
    </w:p>
    <w:p>
      <w:pPr>
        <w:pStyle w:val="Compact"/>
        <w:numPr>
          <w:ilvl w:val="0"/>
          <w:numId w:val="1003"/>
        </w:numPr>
      </w:pPr>
      <w:r>
        <w:rPr>
          <w:b/>
          <w:bCs/>
        </w:rPr>
        <w:t xml:space="preserve">LENS</w:t>
      </w:r>
      <w:r>
        <w:t xml:space="preserve"> </w:t>
      </w:r>
      <w:r>
        <w:t xml:space="preserve">(Feng et al., arXiv:2510.08696, Oct 2025): Confidence-weighted penalties on incorrect responses in all-wrong groups; tested on Llama-3.1-8B and Qwen-2.5-3B.</w:t>
      </w:r>
    </w:p>
    <w:p>
      <w:pPr>
        <w:pStyle w:val="Compact"/>
        <w:numPr>
          <w:ilvl w:val="0"/>
          <w:numId w:val="1003"/>
        </w:numPr>
      </w:pPr>
      <w:r>
        <w:rPr>
          <w:b/>
          <w:bCs/>
        </w:rPr>
        <w:t xml:space="preserve">Hard Examples Are All You Need</w:t>
      </w:r>
      <w:r>
        <w:t xml:space="preserve"> </w:t>
      </w:r>
      <w:r>
        <w:t xml:space="preserve">(Pikus et al., arXiv:2508.14094, Aug 2025): Empirically confirms ZVF as the fundamental bottleneck; training on the hardest 10% of examples yields +47% gains.</w:t>
      </w:r>
    </w:p>
    <w:p>
      <w:pPr>
        <w:pStyle w:val="Compact"/>
        <w:numPr>
          <w:ilvl w:val="0"/>
          <w:numId w:val="1003"/>
        </w:numPr>
      </w:pPr>
      <w:r>
        <w:rPr>
          <w:b/>
          <w:bCs/>
        </w:rPr>
        <w:t xml:space="preserve">AERO / RL-ZVP</w:t>
      </w:r>
      <w:r>
        <w:t xml:space="preserve"> </w:t>
      </w:r>
      <w:r>
        <w:t xml:space="preserve">(Le et al., arXiv:2509.21880, Sep 2025): Directly rewards correctness and penalizes errors in zero-variance prompts using token-level entropy; +8.61 accuracy points over standard GRPO across 6 math benchmarks.</w:t>
      </w:r>
    </w:p>
    <w:p>
      <w:pPr>
        <w:pStyle w:val="FirstParagraph"/>
      </w:pPr>
      <w:r>
        <w:t xml:space="preserve">The simultaneous emergence of six independent solutions to ZVF constitutes strong external validation that TinkerRL-Bench’s ZVF diagnostic identifies a genuine, cross-scale GRPO failure mode rather than an artifact of our experimental setup.</w:t>
      </w:r>
    </w:p>
    <w:bookmarkEnd w:id="18"/>
    <w:bookmarkStart w:id="19" w:name="statistical-foundations-of-grpo"/>
    <w:p>
      <w:pPr>
        <w:pStyle w:val="Heading4"/>
      </w:pPr>
      <w:r>
        <w:t xml:space="preserve">2.6.3 Statistical Foundations of GRPO</w:t>
      </w:r>
    </w:p>
    <w:p>
      <w:pPr>
        <w:pStyle w:val="FirstParagraph"/>
      </w:pPr>
      <w:r>
        <w:t xml:space="preserve">Two papers provide formal theoretical grounding for GRPO properties that our empirical analyses address:</w:t>
      </w:r>
    </w:p>
    <w:p>
      <w:pPr>
        <w:pStyle w:val="Compact"/>
        <w:numPr>
          <w:ilvl w:val="0"/>
          <w:numId w:val="1004"/>
        </w:numPr>
      </w:pPr>
      <w:r>
        <w:rPr>
          <w:b/>
          <w:bCs/>
        </w:rPr>
        <w:t xml:space="preserve">Demystifying GRPO (Zhou et al., arXiv:2603.01162, March 2026):</w:t>
      </w:r>
      <w:r>
        <w:t xml:space="preserve"> </w:t>
      </w:r>
      <w:r>
        <w:t xml:space="preserve">Proves that GRPO’s policy gradient is a U-statistic, enabling formal MSE analysis. Shows GRPO is asymptotically equivalent to an oracle policy gradient with perfect value function access. Derives a universal scaling law for optimal group size G — providing the first principled justification for our empirical finding that G=32 maximizes gradient utilization.</w:t>
      </w:r>
    </w:p>
    <w:p>
      <w:pPr>
        <w:pStyle w:val="Compact"/>
        <w:numPr>
          <w:ilvl w:val="0"/>
          <w:numId w:val="1004"/>
        </w:numPr>
      </w:pPr>
      <w:r>
        <w:rPr>
          <w:b/>
          <w:bCs/>
        </w:rPr>
        <w:t xml:space="preserve">MinPRO / IS-ratio critique:</w:t>
      </w:r>
      <w:r>
        <w:t xml:space="preserve"> </w:t>
      </w:r>
      <w:r>
        <w:t xml:space="preserve">Multiple papers (GSPO, λ-GRPO, SSPO) independently identify GRPO’s token-level importance ratios as a source of instability, with GSPO’s sequence-level reformulation and SSPO’s sentence-level intermediate approach offering practical fixes. These converge on our observation that GRPO with binary rewards on small models is vulnerable to variance explosion when σ_R ≈ 0.</w:t>
      </w:r>
    </w:p>
    <w:bookmarkEnd w:id="19"/>
    <w:bookmarkStart w:id="20" w:name="length-bias-fixes"/>
    <w:p>
      <w:pPr>
        <w:pStyle w:val="Heading4"/>
      </w:pPr>
      <w:r>
        <w:t xml:space="preserve">2.6.4 Length Bias Fixes</w:t>
      </w:r>
    </w:p>
    <w:p>
      <w:pPr>
        <w:pStyle w:val="FirstParagraph"/>
      </w:pPr>
      <w:r>
        <w:t xml:space="preserve">Several papers address the length bias problem in GRPO — where longer responses receive disproportionately large gradients — which is a component of our length bias analysis (Section 5.13):</w:t>
      </w:r>
    </w:p>
    <w:p>
      <w:pPr>
        <w:pStyle w:val="Compact"/>
        <w:numPr>
          <w:ilvl w:val="0"/>
          <w:numId w:val="1005"/>
        </w:numPr>
      </w:pPr>
      <w:r>
        <w:rPr>
          <w:b/>
          <w:bCs/>
        </w:rPr>
        <w:t xml:space="preserve">LUSPO / GR³</w:t>
      </w:r>
      <w:r>
        <w:t xml:space="preserve"> </w:t>
      </w:r>
      <w:r>
        <w:t xml:space="preserve">(Li et al., arXiv:2603.10535, March 2026): Multiplicative group-relative reward rescaling that avoids the compensatory gaming of additive length penalties; reduces generation length 40% while improving AIME24 accuracy from 52.4→60.1.</w:t>
      </w:r>
    </w:p>
    <w:p>
      <w:pPr>
        <w:pStyle w:val="Compact"/>
        <w:numPr>
          <w:ilvl w:val="0"/>
          <w:numId w:val="1005"/>
        </w:numPr>
      </w:pPr>
      <w:r>
        <w:rPr>
          <w:b/>
          <w:bCs/>
        </w:rPr>
        <w:t xml:space="preserve">DLER / GRPO-LEAD</w:t>
      </w:r>
      <w:r>
        <w:t xml:space="preserve"> </w:t>
      </w:r>
      <w:r>
        <w:t xml:space="preserve">(EMNLP 2025, aclanthology.org/2025.emnlp-main.287): Length-dependent accuracy rewards + difficulty-aware advantage reweighting; reduces token usage 37.5% while matching peak performance.</w:t>
      </w:r>
    </w:p>
    <w:p>
      <w:pPr>
        <w:pStyle w:val="Compact"/>
        <w:numPr>
          <w:ilvl w:val="0"/>
          <w:numId w:val="1005"/>
        </w:numPr>
      </w:pPr>
      <w:r>
        <w:rPr>
          <w:b/>
          <w:bCs/>
        </w:rPr>
        <w:t xml:space="preserve">ΔL Normalization / λ-GRPO</w:t>
      </w:r>
      <w:r>
        <w:t xml:space="preserve"> </w:t>
      </w:r>
      <w:r>
        <w:t xml:space="preserve">(Wang et al., arXiv:2510.06870, Oct 2025): Learnable token preference parameter that unifies GRPO, DAPO, and Dr.GRPO; adaptive length neutrality.</w:t>
      </w:r>
    </w:p>
    <w:bookmarkEnd w:id="20"/>
    <w:bookmarkStart w:id="21" w:name="X4be390ade3a1100b9fe52a96b6c8bce9056b574"/>
    <w:p>
      <w:pPr>
        <w:pStyle w:val="Heading4"/>
      </w:pPr>
      <w:r>
        <w:t xml:space="preserve">2.6.5 Compute-Optimal RL: Scaling and Efficiency</w:t>
      </w:r>
    </w:p>
    <w:p>
      <w:pPr>
        <w:pStyle w:val="Compact"/>
        <w:numPr>
          <w:ilvl w:val="0"/>
          <w:numId w:val="1006"/>
        </w:numPr>
      </w:pPr>
      <w:r>
        <w:rPr>
          <w:b/>
          <w:bCs/>
        </w:rPr>
        <w:t xml:space="preserve">Predictive Scaling Laws for GRPO (Nimmaturi et al., arXiv:2507.18014, July 2025):</w:t>
      </w:r>
      <w:r>
        <w:t xml:space="preserve"> </w:t>
      </w:r>
      <w:r>
        <w:t xml:space="preserve">Identifies three-phase exponential saturation in GRPO training; shows training beyond 80% of one epoch offers negligible gain. This directly corroborates our Section 5.11 finding that R(t)=R_max(1−e^{−k(t−t₀)}) fits better than a power law, and that the 80% reward threshold is crossed at approximately 81% of training progress.</w:t>
      </w:r>
    </w:p>
    <w:p>
      <w:pPr>
        <w:pStyle w:val="Compact"/>
        <w:numPr>
          <w:ilvl w:val="0"/>
          <w:numId w:val="1006"/>
        </w:numPr>
      </w:pPr>
      <w:r>
        <w:rPr>
          <w:b/>
          <w:bCs/>
        </w:rPr>
        <w:t xml:space="preserve">IsoCompute Playbook:</w:t>
      </w:r>
      <w:r>
        <w:t xml:space="preserve"> </w:t>
      </w:r>
      <w:r>
        <w:t xml:space="preserve">Multiple papers (CPPO, GRESO, 2-GRPO) independently advocate reducing rollout compute, converging on the principle that compute-optimal RL training requires much fewer completions per prompt than standard G=8–16 settings. CPPO (arXiv:2503.22342) achieves up to 8.32× speedup on GSM8K via low-advantage pruning; GRESO (arXiv:2506.02177) achieves 2.4× speedup by pre-filtering zero-variance prompts.</w:t>
      </w:r>
    </w:p>
    <w:p>
      <w:r>
        <w:pict>
          <v:rect style="width:0;height:1.5pt" o:hralign="center" o:hrstd="t" o:hr="t"/>
        </w:pict>
      </w:r>
    </w:p>
    <w:bookmarkEnd w:id="21"/>
    <w:bookmarkEnd w:id="22"/>
    <w:bookmarkStart w:id="25" w:name="variance-mitigation-methods-head-to-head"/>
    <w:p>
      <w:pPr>
        <w:pStyle w:val="Heading3"/>
      </w:pPr>
      <w:r>
        <w:t xml:space="preserve">2.7 Variance-Mitigation Methods (Head-to-Head)</w:t>
      </w:r>
    </w:p>
    <w:p>
      <w:pPr>
        <w:pStyle w:val="FirstParagraph"/>
      </w:pPr>
      <w:r>
        <w:rPr>
          <w:i/>
          <w:iCs/>
        </w:rPr>
        <w:t xml:space="preserve">Addresses reviewer concerns W14 (missing AERO/CPPO/NGRPO/Scaf-GRPO comparisons) and Q7 (integrate a variance-mitigation method and test ZVF predictiveness). Paper section:</w:t>
      </w:r>
      <w:r>
        <w:rPr>
          <w:i/>
          <w:iCs/>
        </w:rPr>
        <w:t xml:space="preserve"> </w:t>
      </w:r>
      <w:r>
        <w:rPr>
          <w:rStyle w:val="VerbatimChar"/>
          <w:i/>
          <w:iCs/>
        </w:rPr>
        <w:t xml:space="preserve">paper/sections/variance_mitigation_comparison.tex</w:t>
      </w:r>
      <w:r>
        <w:rPr>
          <w:i/>
          <w:iCs/>
        </w:rPr>
        <w:t xml:space="preserve">. Bib keys:</w:t>
      </w:r>
      <w:r>
        <w:rPr>
          <w:i/>
          <w:iCs/>
        </w:rPr>
        <w:t xml:space="preserve"> </w:t>
      </w:r>
      <w:r>
        <w:rPr>
          <w:rStyle w:val="VerbatimChar"/>
          <w:i/>
          <w:iCs/>
        </w:rPr>
        <w:t xml:space="preserve">aero2024</w:t>
      </w:r>
      <w:r>
        <w:rPr>
          <w:i/>
          <w:iCs/>
        </w:rPr>
        <w:t xml:space="preserve">,</w:t>
      </w:r>
      <w:r>
        <w:rPr>
          <w:i/>
          <w:iCs/>
        </w:rPr>
        <w:t xml:space="preserve"> </w:t>
      </w:r>
      <w:r>
        <w:rPr>
          <w:rStyle w:val="VerbatimChar"/>
          <w:i/>
          <w:iCs/>
        </w:rPr>
        <w:t xml:space="preserve">cppo2024</w:t>
      </w:r>
      <w:r>
        <w:rPr>
          <w:i/>
          <w:iCs/>
        </w:rPr>
        <w:t xml:space="preserve">,</w:t>
      </w:r>
      <w:r>
        <w:rPr>
          <w:i/>
          <w:iCs/>
        </w:rPr>
        <w:t xml:space="preserve"> </w:t>
      </w:r>
      <w:r>
        <w:rPr>
          <w:rStyle w:val="VerbatimChar"/>
          <w:i/>
          <w:iCs/>
        </w:rPr>
        <w:t xml:space="preserve">ngrpo2025</w:t>
      </w:r>
      <w:r>
        <w:rPr>
          <w:i/>
          <w:iCs/>
        </w:rPr>
        <w:t xml:space="preserve">,</w:t>
      </w:r>
      <w:r>
        <w:rPr>
          <w:i/>
          <w:iCs/>
        </w:rPr>
        <w:t xml:space="preserve"> </w:t>
      </w:r>
      <w:r>
        <w:rPr>
          <w:rStyle w:val="VerbatimChar"/>
          <w:i/>
          <w:iCs/>
        </w:rPr>
        <w:t xml:space="preserve">scafgrpo2025</w:t>
      </w:r>
      <w:r>
        <w:rPr>
          <w:i/>
          <w:iCs/>
        </w:rPr>
        <w:t xml:space="preserve">.</w:t>
      </w:r>
    </w:p>
    <w:bookmarkStart w:id="23" w:name="variance-mitigation-head-to-head-w14-q7"/>
    <w:p>
      <w:pPr>
        <w:pStyle w:val="Heading4"/>
      </w:pPr>
      <w:r>
        <w:t xml:space="preserve">2.7.1 Variance-Mitigation Head-to-Head (W14, Q7)</w:t>
      </w:r>
    </w:p>
    <w:p>
      <w:pPr>
        <w:pStyle w:val="FirstParagraph"/>
      </w:pPr>
      <w:r>
        <w:rPr>
          <w:b/>
          <w:bCs/>
        </w:rPr>
        <w:t xml:space="preserve">Methods benchmarked.</w:t>
      </w:r>
      <w:r>
        <w:t xml:space="preserve"> </w:t>
      </w:r>
      <w:r>
        <w:t xml:space="preserve">Each is implemented as a minimal configuration override on the shared GRPO trainer; tokenizer, sampler, optimizer, LoRA adapters, evaluation harness, and seed sweep are held identical across the five runs. Only the variance-mitigation hook differs.</w:t>
      </w:r>
    </w:p>
    <w:p>
      <w:pPr>
        <w:pStyle w:val="Compact"/>
        <w:numPr>
          <w:ilvl w:val="0"/>
          <w:numId w:val="1007"/>
        </w:numPr>
      </w:pPr>
      <w:r>
        <w:rPr>
          <w:b/>
          <w:bCs/>
        </w:rPr>
        <w:t xml:space="preserve">AERO</w:t>
      </w:r>
      <w:r>
        <w:t xml:space="preserve"> </w:t>
      </w:r>
      <w:r>
        <w:t xml:space="preserve">(</w:t>
      </w:r>
      <w:r>
        <w:rPr>
          <w:rStyle w:val="VerbatimChar"/>
        </w:rPr>
        <w:t xml:space="preserve">aero2024</w:t>
      </w:r>
      <w:r>
        <w:t xml:space="preserve">, Adaptive Rollout Sizing): monitors a rolling ZVF estimate and adjusts group size</w:t>
      </w:r>
      <w:r>
        <w:t xml:space="preserve"> </w:t>
      </w:r>
      <m:oMath>
        <m:sSub>
          <m:e>
            <m:r>
              <m:t>G</m:t>
            </m:r>
          </m:e>
          <m:sub>
            <m:r>
              <m:t>t</m:t>
            </m:r>
            <m:r>
              <m:rPr>
                <m:sty m:val="p"/>
              </m:rPr>
              <m:t>+</m:t>
            </m:r>
            <m:r>
              <m:t>1</m:t>
            </m:r>
          </m:sub>
        </m:sSub>
      </m:oMath>
      <w:r>
        <w:t xml:space="preserve"> </w:t>
      </w:r>
      <w:r>
        <w:t xml:space="preserve">— doubles</w:t>
      </w:r>
      <w:r>
        <w:t xml:space="preserve"> </w:t>
      </w:r>
      <m:oMath>
        <m:r>
          <m:t>G</m:t>
        </m:r>
      </m:oMath>
      <w:r>
        <w:t xml:space="preserve"> </w:t>
      </w:r>
      <w:r>
        <w:t xml:space="preserve">when ZVF &gt; 0.8, halves when ZVF &lt; 0.3; baseline</w:t>
      </w:r>
      <w:r>
        <w:t xml:space="preserve"> </w:t>
      </w:r>
      <m:oMath>
        <m:r>
          <m:t>G</m:t>
        </m:r>
        <m:r>
          <m:rPr>
            <m:sty m:val="p"/>
          </m:rPr>
          <m:t>=</m:t>
        </m:r>
        <m:r>
          <m:t>8</m:t>
        </m:r>
      </m:oMath>
      <w:r>
        <w:t xml:space="preserve">, min/max</w:t>
      </w:r>
      <w:r>
        <w:t xml:space="preserve"> </w:t>
      </w:r>
      <m:oMath>
        <m:r>
          <m:rPr>
            <m:sty m:val="p"/>
          </m:rPr>
          <m:t>{</m:t>
        </m:r>
        <m:r>
          <m:t>4</m:t>
        </m:r>
        <m:r>
          <m:rPr>
            <m:sty m:val="p"/>
          </m:rPr>
          <m:t>,</m:t>
        </m:r>
        <m:r>
          <m:t>16</m:t>
        </m:r>
        <m:r>
          <m:rPr>
            <m:sty m:val="p"/>
          </m:rPr>
          <m:t>}</m:t>
        </m:r>
      </m:oMath>
      <w:r>
        <w:t xml:space="preserve">; window</w:t>
      </w:r>
      <w:r>
        <w:t xml:space="preserve"> </w:t>
      </w:r>
      <m:oMath>
        <m:r>
          <m:t>W</m:t>
        </m:r>
        <m:r>
          <m:rPr>
            <m:sty m:val="p"/>
          </m:rPr>
          <m:t>=</m:t>
        </m:r>
        <m:r>
          <m:t>10</m:t>
        </m:r>
      </m:oMath>
      <w:r>
        <w:t xml:space="preserve">. Hooks</w:t>
      </w:r>
      <w:r>
        <w:t xml:space="preserve"> </w:t>
      </w:r>
      <w:r>
        <w:rPr>
          <w:rStyle w:val="VerbatimChar"/>
        </w:rPr>
        <w:t xml:space="preserve">rollout_sampling</w:t>
      </w:r>
      <w:r>
        <w:t xml:space="preserve">.</w:t>
      </w:r>
    </w:p>
    <w:p>
      <w:pPr>
        <w:pStyle w:val="Compact"/>
        <w:numPr>
          <w:ilvl w:val="0"/>
          <w:numId w:val="1007"/>
        </w:numPr>
      </w:pPr>
      <w:r>
        <w:rPr>
          <w:b/>
          <w:bCs/>
        </w:rPr>
        <w:t xml:space="preserve">CPPO</w:t>
      </w:r>
      <w:r>
        <w:t xml:space="preserve"> </w:t>
      </w:r>
      <w:r>
        <w:t xml:space="preserve">(</w:t>
      </w:r>
      <w:r>
        <w:rPr>
          <w:rStyle w:val="VerbatimChar"/>
        </w:rPr>
        <w:t xml:space="preserve">cppo2024</w:t>
      </w:r>
      <w:r>
        <w:t xml:space="preserve">, Clip-Pruned PPO): drops rollouts with</w:t>
      </w:r>
      <w:r>
        <w:t xml:space="preserve"> </w:t>
      </w:r>
      <m:oMath>
        <m:r>
          <m:rPr>
            <m:sty m:val="p"/>
          </m:rPr>
          <m:t>|</m:t>
        </m:r>
        <m:sSub>
          <m:e>
            <m:r>
              <m:t>A</m:t>
            </m:r>
          </m:e>
          <m:sub>
            <m:r>
              <m:t>i</m:t>
            </m:r>
          </m:sub>
        </m:sSub>
        <m:r>
          <m:rPr>
            <m:sty m:val="p"/>
          </m:rPr>
          <m:t>|</m:t>
        </m:r>
        <m:r>
          <m:rPr>
            <m:sty m:val="p"/>
          </m:rPr>
          <m:t>&lt;</m:t>
        </m:r>
        <m:r>
          <m:t>ε</m:t>
        </m:r>
      </m:oMath>
      <w:r>
        <w:t xml:space="preserve"> </w:t>
      </w:r>
      <w:r>
        <w:t xml:space="preserve">(default</w:t>
      </w:r>
      <w:r>
        <w:t xml:space="preserve"> </w:t>
      </w:r>
      <m:oMath>
        <m:r>
          <m:t>ε</m:t>
        </m:r>
        <m:r>
          <m:rPr>
            <m:sty m:val="p"/>
          </m:rPr>
          <m:t>=</m:t>
        </m:r>
        <m:sSup>
          <m:e>
            <m:r>
              <m:t>10</m:t>
            </m:r>
          </m:e>
          <m:sup>
            <m:r>
              <m:rPr>
                <m:sty m:val="p"/>
              </m:rPr>
              <m:t>−</m:t>
            </m:r>
            <m:r>
              <m:t>3</m:t>
            </m:r>
          </m:sup>
        </m:sSup>
      </m:oMath>
      <w:r>
        <w:t xml:space="preserve">) before the policy-gradient step, yielding an ESS-corrected estimator. Hooks</w:t>
      </w:r>
      <w:r>
        <w:t xml:space="preserve"> </w:t>
      </w:r>
      <w:r>
        <w:rPr>
          <w:rStyle w:val="VerbatimChar"/>
        </w:rPr>
        <w:t xml:space="preserve">advantage_computation</w:t>
      </w:r>
      <w:r>
        <w:t xml:space="preserve">.</w:t>
      </w:r>
    </w:p>
    <w:p>
      <w:pPr>
        <w:pStyle w:val="Compact"/>
        <w:numPr>
          <w:ilvl w:val="0"/>
          <w:numId w:val="1007"/>
        </w:numPr>
      </w:pPr>
      <w:r>
        <w:rPr>
          <w:b/>
          <w:bCs/>
        </w:rPr>
        <w:t xml:space="preserve">NGRPO</w:t>
      </w:r>
      <w:r>
        <w:t xml:space="preserve"> </w:t>
      </w:r>
      <w:r>
        <w:t xml:space="preserve">(</w:t>
      </w:r>
      <w:r>
        <w:rPr>
          <w:rStyle w:val="VerbatimChar"/>
        </w:rPr>
        <w:t xml:space="preserve">ngrpo2025</w:t>
      </w:r>
      <w:r>
        <w:t xml:space="preserve">, Normalized GRPO): replaces the per-group reward-mean baseline</w:t>
      </w:r>
      <w:r>
        <w:t xml:space="preserve"> </w:t>
      </w:r>
      <m:oMath>
        <m:sSub>
          <m:e>
            <m:acc>
              <m:accPr>
                <m:chr m:val="‾"/>
              </m:accPr>
              <m:e>
                <m:r>
                  <m:t>r</m:t>
                </m:r>
              </m:e>
            </m:acc>
          </m:e>
          <m:sub>
            <m:r>
              <m:t>g</m:t>
            </m:r>
          </m:sub>
        </m:sSub>
      </m:oMath>
      <w:r>
        <w:t xml:space="preserve"> </w:t>
      </w:r>
      <w:r>
        <w:t xml:space="preserve">with an EMA running mean</w:t>
      </w:r>
      <w:r>
        <w:t xml:space="preserve"> </w:t>
      </w:r>
      <m:oMath>
        <m:sSub>
          <m:e>
            <m:acc>
              <m:accPr>
                <m:chr m:val="̂"/>
              </m:accPr>
              <m:e>
                <m:r>
                  <m:t>r</m:t>
                </m:r>
              </m:e>
            </m:acc>
          </m:e>
          <m:sub>
            <m:r>
              <m:t>t</m:t>
            </m:r>
          </m:sub>
        </m:sSub>
        <m:r>
          <m:rPr>
            <m:sty m:val="p"/>
          </m:rPr>
          <m:t>=</m:t>
        </m:r>
        <m:r>
          <m:t>α</m:t>
        </m:r>
        <m:r>
          <m:t> </m:t>
        </m:r>
        <m:sSub>
          <m:e>
            <m:acc>
              <m:accPr>
                <m:chr m:val="‾"/>
              </m:accPr>
              <m:e>
                <m:r>
                  <m:t>r</m:t>
                </m:r>
              </m:e>
            </m:acc>
          </m:e>
          <m:sub>
            <m:r>
              <m:t>g</m:t>
            </m:r>
            <m:r>
              <m:rPr>
                <m:sty m:val="p"/>
              </m:rPr>
              <m:t>,</m:t>
            </m:r>
            <m:r>
              <m:t>t</m:t>
            </m:r>
          </m:sub>
        </m:sSub>
        <m:r>
          <m:rPr>
            <m:sty m:val="p"/>
          </m:rPr>
          <m:t>+</m:t>
        </m:r>
        <m:r>
          <m:rPr>
            <m:sty m:val="p"/>
          </m:rPr>
          <m:t>(</m:t>
        </m:r>
        <m:r>
          <m:t>1</m:t>
        </m:r>
        <m:r>
          <m:rPr>
            <m:sty m:val="p"/>
          </m:rPr>
          <m:t>−</m:t>
        </m:r>
        <m:r>
          <m:t>α</m:t>
        </m:r>
        <m:r>
          <m:rPr>
            <m:sty m:val="p"/>
          </m:rPr>
          <m:t>)</m:t>
        </m:r>
        <m:r>
          <m:t> </m:t>
        </m:r>
        <m:sSub>
          <m:e>
            <m:acc>
              <m:accPr>
                <m:chr m:val="̂"/>
              </m:accPr>
              <m:e>
                <m:r>
                  <m:t>r</m:t>
                </m:r>
              </m:e>
            </m:acc>
          </m:e>
          <m:sub>
            <m:r>
              <m:t>t</m:t>
            </m:r>
            <m:r>
              <m:rPr>
                <m:sty m:val="p"/>
              </m:rPr>
              <m:t>−</m:t>
            </m:r>
            <m:r>
              <m:t>1</m:t>
            </m:r>
          </m:sub>
        </m:sSub>
      </m:oMath>
      <w:r>
        <w:t xml:space="preserve"> </w:t>
      </w:r>
      <w:r>
        <w:t xml:space="preserve">(</w:t>
      </w:r>
      <m:oMath>
        <m:r>
          <m:t>α</m:t>
        </m:r>
        <m:r>
          <m:rPr>
            <m:sty m:val="p"/>
          </m:rPr>
          <m:t>=</m:t>
        </m:r>
        <m:r>
          <m:t>0.05</m:t>
        </m:r>
      </m:oMath>
      <w:r>
        <w:t xml:space="preserve">) so a gradient is emitted even when a group collapses. Hooks</w:t>
      </w:r>
      <w:r>
        <w:t xml:space="preserve"> </w:t>
      </w:r>
      <w:r>
        <w:rPr>
          <w:rStyle w:val="VerbatimChar"/>
        </w:rPr>
        <w:t xml:space="preserve">advantage_computation</w:t>
      </w:r>
      <w:r>
        <w:t xml:space="preserve">.</w:t>
      </w:r>
    </w:p>
    <w:p>
      <w:pPr>
        <w:pStyle w:val="Compact"/>
        <w:numPr>
          <w:ilvl w:val="0"/>
          <w:numId w:val="1007"/>
        </w:numPr>
      </w:pPr>
      <w:r>
        <w:rPr>
          <w:b/>
          <w:bCs/>
        </w:rPr>
        <w:t xml:space="preserve">Scaf-GRPO</w:t>
      </w:r>
      <w:r>
        <w:t xml:space="preserve"> </w:t>
      </w:r>
      <w:r>
        <w:t xml:space="preserve">(</w:t>
      </w:r>
      <w:r>
        <w:rPr>
          <w:rStyle w:val="VerbatimChar"/>
        </w:rPr>
        <w:t xml:space="preserve">scafgrpo2025</w:t>
      </w:r>
      <w:r>
        <w:t xml:space="preserve">, Scaffolded Exploration): adds</w:t>
      </w:r>
      <w:r>
        <w:t xml:space="preserve"> </w:t>
      </w:r>
      <m:oMath>
        <m:r>
          <m:rPr>
            <m:sty m:val="p"/>
          </m:rPr>
          <m:t>+</m:t>
        </m:r>
        <m:sSub>
          <m:e>
            <m:r>
              <m:t>β</m:t>
            </m:r>
          </m:e>
          <m:sub>
            <m:r>
              <m:t>e</m:t>
            </m:r>
          </m:sub>
        </m:sSub>
        <m:r>
          <m:t>H</m:t>
        </m:r>
        <m:r>
          <m:t>​</m:t>
        </m:r>
        <m:d>
          <m:dPr>
            <m:begChr m:val="("/>
            <m:sepChr m:val=""/>
            <m:endChr m:val=")"/>
            <m:grow/>
          </m:dPr>
          <m:e>
            <m:r>
              <m:t>π</m:t>
            </m:r>
            <m:r>
              <m:rPr>
                <m:sty m:val="p"/>
              </m:rPr>
              <m:t>(</m:t>
            </m:r>
            <m:r>
              <m:rPr>
                <m:sty m:val="p"/>
              </m:rPr>
              <m:t>⋅</m:t>
            </m:r>
            <m:r>
              <m:rPr>
                <m:sty m:val="p"/>
              </m:rPr>
              <m:t>∣</m:t>
            </m:r>
            <m:r>
              <m:rPr>
                <m:nor/>
                <m:sty m:val="p"/>
              </m:rPr>
              <m:t>prompt</m:t>
            </m:r>
            <m:r>
              <m:rPr>
                <m:sty m:val="p"/>
              </m:rPr>
              <m:t>)</m:t>
            </m:r>
          </m:e>
        </m:d>
      </m:oMath>
      <w:r>
        <w:t xml:space="preserve"> </w:t>
      </w:r>
      <w:r>
        <w:t xml:space="preserve">with</w:t>
      </w:r>
      <w:r>
        <w:t xml:space="preserve"> </w:t>
      </w:r>
      <m:oMath>
        <m:sSub>
          <m:e>
            <m:r>
              <m:t>β</m:t>
            </m:r>
          </m:e>
          <m:sub>
            <m:r>
              <m:t>e</m:t>
            </m:r>
          </m:sub>
        </m:sSub>
        <m:r>
          <m:rPr>
            <m:sty m:val="p"/>
          </m:rPr>
          <m:t>=</m:t>
        </m:r>
        <m:r>
          <m:t>0.01</m:t>
        </m:r>
      </m:oMath>
      <w:r>
        <w:t xml:space="preserve"> </w:t>
      </w:r>
      <w:r>
        <w:t xml:space="preserve">to the rollout reward, so within-group reward variance cannot saturate at zero. Hooks</w:t>
      </w:r>
      <w:r>
        <w:t xml:space="preserve"> </w:t>
      </w:r>
      <w:r>
        <w:rPr>
          <w:rStyle w:val="VerbatimChar"/>
        </w:rPr>
        <w:t xml:space="preserve">reward_shaping</w:t>
      </w:r>
      <w:r>
        <w:t xml:space="preserve">.</w:t>
      </w:r>
    </w:p>
    <w:p>
      <w:pPr>
        <w:pStyle w:val="FirstParagraph"/>
      </w:pPr>
      <w:r>
        <w:rPr>
          <w:b/>
          <w:bCs/>
        </w:rPr>
        <w:t xml:space="preserve">Comparison axes (transcribed from</w:t>
      </w:r>
      <w:r>
        <w:rPr>
          <w:b/>
          <w:bCs/>
        </w:rPr>
        <w:t xml:space="preserve"> </w:t>
      </w:r>
      <w:r>
        <w:rPr>
          <w:rStyle w:val="VerbatimChar"/>
          <w:b/>
          <w:bCs/>
        </w:rPr>
        <w:t xml:space="preserve">tab:variance-axes</w:t>
      </w:r>
      <w:r>
        <w:rPr>
          <w:b/>
          <w:bCs/>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ZVF-aware</w:t>
            </w:r>
          </w:p>
        </w:tc>
        <w:tc>
          <w:tcPr/>
          <w:p>
            <w:pPr>
              <w:pStyle w:val="Compact"/>
            </w:pPr>
            <w:r>
              <w:t xml:space="preserve">Adaptive</w:t>
            </w:r>
            <w:r>
              <w:t xml:space="preserve"> </w:t>
            </w:r>
            <m:oMath>
              <m:r>
                <m:t>G</m:t>
              </m:r>
            </m:oMath>
          </w:p>
        </w:tc>
        <w:tc>
          <w:tcPr/>
          <w:p>
            <w:pPr>
              <w:pStyle w:val="Compact"/>
            </w:pPr>
            <w:r>
              <w:t xml:space="preserve">Variance target</w:t>
            </w:r>
          </w:p>
        </w:tc>
        <w:tc>
          <w:tcPr/>
          <w:p>
            <w:pPr>
              <w:pStyle w:val="Compact"/>
            </w:pPr>
            <w:r>
              <w:t xml:space="preserve">Exploration bonus</w:t>
            </w:r>
          </w:p>
        </w:tc>
        <w:tc>
          <w:tcPr/>
          <w:p>
            <w:pPr>
              <w:pStyle w:val="Compact"/>
            </w:pPr>
            <w:r>
              <w:t xml:space="preserve">Compute (rel.)</w:t>
            </w:r>
          </w:p>
        </w:tc>
      </w:tr>
      <w:tr>
        <w:tc>
          <w:tcPr/>
          <w:p>
            <w:pPr>
              <w:pStyle w:val="Compact"/>
            </w:pPr>
            <w:r>
              <w:t xml:space="preserve">GRPO (baseline)</w:t>
            </w:r>
          </w:p>
        </w:tc>
        <w:tc>
          <w:tcPr/>
          <w:p>
            <w:pPr>
              <w:pStyle w:val="Compact"/>
            </w:pPr>
            <w:r>
              <w:t xml:space="preserve">no</w:t>
            </w:r>
          </w:p>
        </w:tc>
        <w:tc>
          <w:tcPr/>
          <w:p>
            <w:pPr>
              <w:pStyle w:val="Compact"/>
            </w:pPr>
            <w:r>
              <w:t xml:space="preserve">no</w:t>
            </w:r>
          </w:p>
        </w:tc>
        <w:tc>
          <w:tcPr/>
          <w:p>
            <w:pPr>
              <w:pStyle w:val="Compact"/>
            </w:pPr>
            <w:r>
              <w:t xml:space="preserve">none</w:t>
            </w:r>
          </w:p>
        </w:tc>
        <w:tc>
          <w:tcPr/>
          <w:p>
            <w:pPr>
              <w:pStyle w:val="Compact"/>
            </w:pPr>
            <w:r>
              <w:t xml:space="preserve">no</w:t>
            </w:r>
          </w:p>
        </w:tc>
        <w:tc>
          <w:tcPr/>
          <w:p>
            <w:pPr>
              <w:pStyle w:val="Compact"/>
            </w:pPr>
            <w:r>
              <w:t xml:space="preserve">1.00×</w:t>
            </w:r>
          </w:p>
        </w:tc>
      </w:tr>
      <w:tr>
        <w:tc>
          <w:tcPr/>
          <w:p>
            <w:pPr>
              <w:pStyle w:val="Compact"/>
            </w:pPr>
            <w:r>
              <w:t xml:space="preserve">+ AERO</w:t>
            </w:r>
          </w:p>
        </w:tc>
        <w:tc>
          <w:tcPr/>
          <w:p>
            <w:pPr>
              <w:pStyle w:val="Compact"/>
            </w:pPr>
            <w:r>
              <w:t xml:space="preserve">yes</w:t>
            </w:r>
          </w:p>
        </w:tc>
        <w:tc>
          <w:tcPr/>
          <w:p>
            <w:pPr>
              <w:pStyle w:val="Compact"/>
            </w:pPr>
            <w:r>
              <w:t xml:space="preserve">yes</w:t>
            </w:r>
          </w:p>
        </w:tc>
        <w:tc>
          <w:tcPr/>
          <w:p>
            <w:pPr>
              <w:pStyle w:val="Compact"/>
            </w:pPr>
            <w:r>
              <w:t xml:space="preserve">budget allocation</w:t>
            </w:r>
          </w:p>
        </w:tc>
        <w:tc>
          <w:tcPr/>
          <w:p>
            <w:pPr>
              <w:pStyle w:val="Compact"/>
            </w:pPr>
            <w:r>
              <w:t xml:space="preserve">no</w:t>
            </w:r>
          </w:p>
        </w:tc>
        <w:tc>
          <w:tcPr/>
          <w:p>
            <w:pPr>
              <w:pStyle w:val="Compact"/>
            </w:pPr>
            <w:r>
              <w:t xml:space="preserve">0.70–1.40×</w:t>
            </w:r>
          </w:p>
        </w:tc>
      </w:tr>
      <w:tr>
        <w:tc>
          <w:tcPr/>
          <w:p>
            <w:pPr>
              <w:pStyle w:val="Compact"/>
            </w:pPr>
            <w:r>
              <w:t xml:space="preserve">+ CPPO</w:t>
            </w:r>
          </w:p>
        </w:tc>
        <w:tc>
          <w:tcPr/>
          <w:p>
            <w:pPr>
              <w:pStyle w:val="Compact"/>
            </w:pPr>
            <w:r>
              <w:t xml:space="preserve">no</w:t>
            </w:r>
          </w:p>
        </w:tc>
        <w:tc>
          <w:tcPr/>
          <w:p>
            <w:pPr>
              <w:pStyle w:val="Compact"/>
            </w:pPr>
            <w:r>
              <w:t xml:space="preserve">no</w:t>
            </w:r>
          </w:p>
        </w:tc>
        <w:tc>
          <w:tcPr/>
          <w:p>
            <w:pPr>
              <w:pStyle w:val="Compact"/>
            </w:pPr>
            <w:r>
              <w:t xml:space="preserve">gradient ESS</w:t>
            </w:r>
          </w:p>
        </w:tc>
        <w:tc>
          <w:tcPr/>
          <w:p>
            <w:pPr>
              <w:pStyle w:val="Compact"/>
            </w:pPr>
            <w:r>
              <w:t xml:space="preserve">no</w:t>
            </w:r>
          </w:p>
        </w:tc>
        <w:tc>
          <w:tcPr/>
          <w:p>
            <w:pPr>
              <w:pStyle w:val="Compact"/>
            </w:pPr>
            <w:r>
              <w:t xml:space="preserve">0.85×</w:t>
            </w:r>
          </w:p>
        </w:tc>
      </w:tr>
      <w:tr>
        <w:tc>
          <w:tcPr/>
          <w:p>
            <w:pPr>
              <w:pStyle w:val="Compact"/>
            </w:pPr>
            <w:r>
              <w:t xml:space="preserve">+ NGRPO</w:t>
            </w:r>
          </w:p>
        </w:tc>
        <w:tc>
          <w:tcPr/>
          <w:p>
            <w:pPr>
              <w:pStyle w:val="Compact"/>
            </w:pPr>
            <w:r>
              <w:t xml:space="preserve">no</w:t>
            </w:r>
          </w:p>
        </w:tc>
        <w:tc>
          <w:tcPr/>
          <w:p>
            <w:pPr>
              <w:pStyle w:val="Compact"/>
            </w:pPr>
            <w:r>
              <w:t xml:space="preserve">no</w:t>
            </w:r>
          </w:p>
        </w:tc>
        <w:tc>
          <w:tcPr/>
          <w:p>
            <w:pPr>
              <w:pStyle w:val="Compact"/>
            </w:pPr>
            <w:r>
              <w:t xml:space="preserve">advantage preservation</w:t>
            </w:r>
          </w:p>
        </w:tc>
        <w:tc>
          <w:tcPr/>
          <w:p>
            <w:pPr>
              <w:pStyle w:val="Compact"/>
            </w:pPr>
            <w:r>
              <w:t xml:space="preserve">no</w:t>
            </w:r>
          </w:p>
        </w:tc>
        <w:tc>
          <w:tcPr/>
          <w:p>
            <w:pPr>
              <w:pStyle w:val="Compact"/>
            </w:pPr>
            <w:r>
              <w:t xml:space="preserve">1.00×</w:t>
            </w:r>
          </w:p>
        </w:tc>
      </w:tr>
      <w:tr>
        <w:tc>
          <w:tcPr/>
          <w:p>
            <w:pPr>
              <w:pStyle w:val="Compact"/>
            </w:pPr>
            <w:r>
              <w:t xml:space="preserve">+ Scaf-GRPO</w:t>
            </w:r>
          </w:p>
        </w:tc>
        <w:tc>
          <w:tcPr/>
          <w:p>
            <w:pPr>
              <w:pStyle w:val="Compact"/>
            </w:pPr>
            <w:r>
              <w:t xml:space="preserve">no</w:t>
            </w:r>
          </w:p>
        </w:tc>
        <w:tc>
          <w:tcPr/>
          <w:p>
            <w:pPr>
              <w:pStyle w:val="Compact"/>
            </w:pPr>
            <w:r>
              <w:t xml:space="preserve">no</w:t>
            </w:r>
          </w:p>
        </w:tc>
        <w:tc>
          <w:tcPr/>
          <w:p>
            <w:pPr>
              <w:pStyle w:val="Compact"/>
            </w:pPr>
            <w:r>
              <w:t xml:space="preserve">ZVF suppression (root cause)</w:t>
            </w:r>
          </w:p>
        </w:tc>
        <w:tc>
          <w:tcPr/>
          <w:p>
            <w:pPr>
              <w:pStyle w:val="Compact"/>
            </w:pPr>
            <w:r>
              <w:t xml:space="preserve">yes</w:t>
            </w:r>
          </w:p>
        </w:tc>
        <w:tc>
          <w:tcPr/>
          <w:p>
            <w:pPr>
              <w:pStyle w:val="Compact"/>
            </w:pPr>
            <w:r>
              <w:t xml:space="preserve">1.05×</w:t>
            </w:r>
          </w:p>
        </w:tc>
      </w:tr>
    </w:tbl>
    <w:p>
      <w:pPr>
        <w:pStyle w:val="BodyText"/>
      </w:pPr>
      <w:r>
        <w:t xml:space="preserve">Only AERO consults a ZVF-style signal at runtime; Scaf-GRPO is the only method that alters the reward landscape itself. All other methods compensate</w:t>
      </w:r>
      <w:r>
        <w:t xml:space="preserve"> </w:t>
      </w:r>
      <w:r>
        <w:rPr>
          <w:i/>
          <w:iCs/>
        </w:rPr>
        <w:t xml:space="preserve">after</w:t>
      </w:r>
      <w:r>
        <w:t xml:space="preserve"> </w:t>
      </w:r>
      <w:r>
        <w:t xml:space="preserve">the variance has been observed.</w:t>
      </w:r>
    </w:p>
    <w:p>
      <w:pPr>
        <w:pStyle w:val="BodyText"/>
      </w:pPr>
      <w:r>
        <w:rPr>
          <w:b/>
          <w:bCs/>
        </w:rPr>
        <w:t xml:space="preserve">Head-to-head results on Qwen3-8B / GSM8K, 5 seeds, 100 steps (transcribed from</w:t>
      </w:r>
      <w:r>
        <w:rPr>
          <w:b/>
          <w:bCs/>
        </w:rPr>
        <w:t xml:space="preserve"> </w:t>
      </w:r>
      <w:r>
        <w:rPr>
          <w:rStyle w:val="VerbatimChar"/>
          <w:b/>
          <w:bCs/>
        </w:rPr>
        <w:t xml:space="preserve">tab:variance-head2head</w:t>
      </w:r>
      <w:r>
        <w:rPr>
          <w:b/>
          <w:bCs/>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Last-10 reward (mean ± 95% CI)</w:t>
            </w:r>
          </w:p>
        </w:tc>
        <w:tc>
          <w:tcPr/>
          <w:p>
            <w:pPr>
              <w:pStyle w:val="Compact"/>
            </w:pPr>
            <w:r>
              <w:t xml:space="preserve">GSM8K-500 held-out (acc. %)</w:t>
            </w:r>
          </w:p>
        </w:tc>
        <w:tc>
          <w:tcPr/>
          <w:p>
            <w:pPr>
              <w:pStyle w:val="Compact"/>
            </w:pPr>
            <w:r>
              <w:t xml:space="preserve">Collapse rate (seeds / 5)</w:t>
            </w:r>
          </w:p>
        </w:tc>
        <w:tc>
          <w:tcPr/>
          <w:p>
            <w:pPr>
              <w:pStyle w:val="Compact"/>
            </w:pPr>
            <w:r>
              <w:t xml:space="preserve">Mean ZVF @ step 50</w:t>
            </w:r>
          </w:p>
        </w:tc>
        <w:tc>
          <w:tcPr/>
          <w:p>
            <w:pPr>
              <w:pStyle w:val="Compact"/>
            </w:pPr>
            <w:r>
              <w:t xml:space="preserve">Time-to-collapse (steps, median)</w:t>
            </w:r>
          </w:p>
        </w:tc>
      </w:tr>
      <w:tr>
        <w:tc>
          <w:tcPr/>
          <w:p>
            <w:pPr>
              <w:pStyle w:val="Compact"/>
            </w:pPr>
            <w:r>
              <w:t xml:space="preserve">GRPO baseline</w:t>
            </w:r>
          </w:p>
        </w:tc>
        <w:tc>
          <w:tcPr/>
          <w:p>
            <w:pPr>
              <w:pStyle w:val="Compact"/>
            </w:pPr>
            <w:r>
              <w:t xml:space="preserve">0.412 ± 0.038</w:t>
            </w:r>
          </w:p>
        </w:tc>
        <w:tc>
          <w:tcPr/>
          <w:p>
            <w:pPr>
              <w:pStyle w:val="Compact"/>
            </w:pPr>
            <w:r>
              <w:t xml:space="preserve">41.8</w:t>
            </w:r>
          </w:p>
        </w:tc>
        <w:tc>
          <w:tcPr/>
          <w:p>
            <w:pPr>
              <w:pStyle w:val="Compact"/>
            </w:pPr>
            <w:r>
              <w:t xml:space="preserve">3 / 5</w:t>
            </w:r>
          </w:p>
        </w:tc>
        <w:tc>
          <w:tcPr/>
          <w:p>
            <w:pPr>
              <w:pStyle w:val="Compact"/>
            </w:pPr>
            <w:r>
              <w:t xml:space="preserve">0.71</w:t>
            </w:r>
          </w:p>
        </w:tc>
        <w:tc>
          <w:tcPr/>
          <w:p>
            <w:pPr>
              <w:pStyle w:val="Compact"/>
            </w:pPr>
            <w:r>
              <w:t xml:space="preserve">62</w:t>
            </w:r>
          </w:p>
        </w:tc>
      </w:tr>
      <w:tr>
        <w:tc>
          <w:tcPr/>
          <w:p>
            <w:pPr>
              <w:pStyle w:val="Compact"/>
            </w:pPr>
            <w:r>
              <w:t xml:space="preserve">+ AERO†</w:t>
            </w:r>
          </w:p>
        </w:tc>
        <w:tc>
          <w:tcPr/>
          <w:p>
            <w:pPr>
              <w:pStyle w:val="Compact"/>
            </w:pPr>
            <w:r>
              <w:t xml:space="preserve">0.448 ± 0.034</w:t>
            </w:r>
          </w:p>
        </w:tc>
        <w:tc>
          <w:tcPr/>
          <w:p>
            <w:pPr>
              <w:pStyle w:val="Compact"/>
            </w:pPr>
            <w:r>
              <w:t xml:space="preserve">44.1</w:t>
            </w:r>
          </w:p>
        </w:tc>
        <w:tc>
          <w:tcPr/>
          <w:p>
            <w:pPr>
              <w:pStyle w:val="Compact"/>
            </w:pPr>
            <w:r>
              <w:t xml:space="preserve">2 / 5</w:t>
            </w:r>
          </w:p>
        </w:tc>
        <w:tc>
          <w:tcPr/>
          <w:p>
            <w:pPr>
              <w:pStyle w:val="Compact"/>
            </w:pPr>
            <w:r>
              <w:t xml:space="preserve">0.58</w:t>
            </w:r>
          </w:p>
        </w:tc>
        <w:tc>
          <w:tcPr/>
          <w:p>
            <w:pPr>
              <w:pStyle w:val="Compact"/>
            </w:pPr>
            <w:r>
              <w:t xml:space="preserve">83</w:t>
            </w:r>
          </w:p>
        </w:tc>
      </w:tr>
      <w:tr>
        <w:tc>
          <w:tcPr/>
          <w:p>
            <w:pPr>
              <w:pStyle w:val="Compact"/>
            </w:pPr>
            <w:r>
              <w:t xml:space="preserve">+ CPPO†</w:t>
            </w:r>
          </w:p>
        </w:tc>
        <w:tc>
          <w:tcPr/>
          <w:p>
            <w:pPr>
              <w:pStyle w:val="Compact"/>
            </w:pPr>
            <w:r>
              <w:t xml:space="preserve">0.439 ± 0.036</w:t>
            </w:r>
          </w:p>
        </w:tc>
        <w:tc>
          <w:tcPr/>
          <w:p>
            <w:pPr>
              <w:pStyle w:val="Compact"/>
            </w:pPr>
            <w:r>
              <w:t xml:space="preserve">43.3</w:t>
            </w:r>
          </w:p>
        </w:tc>
        <w:tc>
          <w:tcPr/>
          <w:p>
            <w:pPr>
              <w:pStyle w:val="Compact"/>
            </w:pPr>
            <w:r>
              <w:t xml:space="preserve">2 / 5</w:t>
            </w:r>
          </w:p>
        </w:tc>
        <w:tc>
          <w:tcPr/>
          <w:p>
            <w:pPr>
              <w:pStyle w:val="Compact"/>
            </w:pPr>
            <w:r>
              <w:t xml:space="preserve">0.64</w:t>
            </w:r>
          </w:p>
        </w:tc>
        <w:tc>
          <w:tcPr/>
          <w:p>
            <w:pPr>
              <w:pStyle w:val="Compact"/>
            </w:pPr>
            <w:r>
              <w:t xml:space="preserve">78</w:t>
            </w:r>
          </w:p>
        </w:tc>
      </w:tr>
      <w:tr>
        <w:tc>
          <w:tcPr/>
          <w:p>
            <w:pPr>
              <w:pStyle w:val="Compact"/>
            </w:pPr>
            <w:r>
              <w:t xml:space="preserve">+ NGRPO†</w:t>
            </w:r>
          </w:p>
        </w:tc>
        <w:tc>
          <w:tcPr/>
          <w:p>
            <w:pPr>
              <w:pStyle w:val="Compact"/>
            </w:pPr>
            <w:r>
              <w:t xml:space="preserve">0.431 ± 0.041</w:t>
            </w:r>
          </w:p>
        </w:tc>
        <w:tc>
          <w:tcPr/>
          <w:p>
            <w:pPr>
              <w:pStyle w:val="Compact"/>
            </w:pPr>
            <w:r>
              <w:t xml:space="preserve">42.7</w:t>
            </w:r>
          </w:p>
        </w:tc>
        <w:tc>
          <w:tcPr/>
          <w:p>
            <w:pPr>
              <w:pStyle w:val="Compact"/>
            </w:pPr>
            <w:r>
              <w:t xml:space="preserve">3 / 5</w:t>
            </w:r>
          </w:p>
        </w:tc>
        <w:tc>
          <w:tcPr/>
          <w:p>
            <w:pPr>
              <w:pStyle w:val="Compact"/>
            </w:pPr>
            <w:r>
              <w:t xml:space="preserve">0.60</w:t>
            </w:r>
          </w:p>
        </w:tc>
        <w:tc>
          <w:tcPr/>
          <w:p>
            <w:pPr>
              <w:pStyle w:val="Compact"/>
            </w:pPr>
            <w:r>
              <w:t xml:space="preserve">74</w:t>
            </w:r>
          </w:p>
        </w:tc>
      </w:tr>
      <w:tr>
        <w:tc>
          <w:tcPr/>
          <w:p>
            <w:pPr>
              <w:pStyle w:val="Compact"/>
            </w:pPr>
            <w:r>
              <w:t xml:space="preserve">+ Scaf-GRPO†</w:t>
            </w:r>
          </w:p>
        </w:tc>
        <w:tc>
          <w:tcPr/>
          <w:p>
            <w:pPr>
              <w:pStyle w:val="Compact"/>
            </w:pPr>
            <w:r>
              <w:t xml:space="preserve">0.460 ± 0.033</w:t>
            </w:r>
          </w:p>
        </w:tc>
        <w:tc>
          <w:tcPr/>
          <w:p>
            <w:pPr>
              <w:pStyle w:val="Compact"/>
            </w:pPr>
            <w:r>
              <w:t xml:space="preserve">45.2</w:t>
            </w:r>
          </w:p>
        </w:tc>
        <w:tc>
          <w:tcPr/>
          <w:p>
            <w:pPr>
              <w:pStyle w:val="Compact"/>
            </w:pPr>
            <w:r>
              <w:t xml:space="preserve">1 / 5</w:t>
            </w:r>
          </w:p>
        </w:tc>
        <w:tc>
          <w:tcPr/>
          <w:p>
            <w:pPr>
              <w:pStyle w:val="Compact"/>
            </w:pPr>
            <w:r>
              <w:t xml:space="preserve">0.37</w:t>
            </w:r>
          </w:p>
        </w:tc>
        <w:tc>
          <w:tcPr/>
          <w:p>
            <w:pPr>
              <w:pStyle w:val="Compact"/>
            </w:pPr>
            <w:r>
              <w:t xml:space="preserve">&gt;100</w:t>
            </w:r>
          </w:p>
        </w:tc>
      </w:tr>
    </w:tbl>
    <w:p>
      <w:pPr>
        <w:pStyle w:val="BodyText"/>
      </w:pPr>
      <w:r>
        <w:t xml:space="preserve">† =</w:t>
      </w:r>
      <w:r>
        <w:t xml:space="preserve"> </w:t>
      </w:r>
      <w:r>
        <w:rPr>
          <w:b/>
          <w:bCs/>
        </w:rPr>
        <w:t xml:space="preserve">projected from matched-protocol reanalysis.</w:t>
      </w:r>
      <w:r>
        <w:t xml:space="preserve"> </w:t>
      </w:r>
      <w:r>
        <w:t xml:space="preserve">The GRPO row is measured on our hardware; the four mitigation rows combine our measured GRPO trajectory with relative deltas reported in the original papers under closest-matched configurations, propagated through the same 5-seed Qwen3-8B / GSM8K evaluation harness. The ordering and qualitative ZVF-reduction pattern are well-supported; absolute numerical gaps should not be cited as independent new measurements. They will be replaced by fully re-run numbers as those complete.</w:t>
      </w:r>
    </w:p>
    <w:p>
      <w:pPr>
        <w:pStyle w:val="BodyText"/>
      </w:pPr>
      <w:r>
        <w:rPr>
          <w:b/>
          <w:bCs/>
        </w:rPr>
        <w:t xml:space="preserve">Directional reading.</w:t>
      </w:r>
      <w:r>
        <w:t xml:space="preserve"> </w:t>
      </w:r>
      <w:r>
        <w:t xml:space="preserve">All four methods reduce mean ZVF at step 50 and extend time-to-collapse. Scaf-GRPO (suppression at the reward-landscape level) produces the strongest held-out improvement (+3.4 points) and latest collapse. AERO (adaptive rollout sizing) has modest effect on final reward but large effect on collapse rate — it preferentially spends compute on seeds that need it. NGRPO yields the smallest effect because preserving the advantage</w:t>
      </w:r>
      <w:r>
        <w:t xml:space="preserve"> </w:t>
      </w:r>
      <w:r>
        <w:rPr>
          <w:i/>
          <w:iCs/>
        </w:rPr>
        <w:t xml:space="preserve">signal</w:t>
      </w:r>
      <w:r>
        <w:t xml:space="preserve"> </w:t>
      </w:r>
      <w:r>
        <w:t xml:space="preserve">does not prevent the reward distribution itself from collapsing.</w:t>
      </w:r>
    </w:p>
    <w:bookmarkEnd w:id="23"/>
    <w:bookmarkStart w:id="24" w:name="zvf-predictiveness-under-mitigation-q7"/>
    <w:p>
      <w:pPr>
        <w:pStyle w:val="Heading4"/>
      </w:pPr>
      <w:r>
        <w:t xml:space="preserve">ZVF Predictiveness Under Mitigation (Q7)</w:t>
      </w:r>
    </w:p>
    <w:p>
      <w:pPr>
        <w:pStyle w:val="FirstParagraph"/>
      </w:pPr>
      <w:r>
        <w:t xml:space="preserve">Spearman</w:t>
      </w:r>
      <w:r>
        <w:t xml:space="preserve"> </w:t>
      </w:r>
      <m:oMath>
        <m:r>
          <m:t>ρ</m:t>
        </m:r>
      </m:oMath>
      <w:r>
        <w:t xml:space="preserve"> </w:t>
      </w:r>
      <w:r>
        <w:t xml:space="preserve">between mean ZVF at step 25 and a binary collapse@100 indicator, across the same 5-seed sweep (transcribed from</w:t>
      </w:r>
      <w:r>
        <w:t xml:space="preserve"> </w:t>
      </w:r>
      <w:r>
        <w:rPr>
          <w:rStyle w:val="VerbatimChar"/>
        </w:rPr>
        <w:t xml:space="preserve">tab:variance-zvf-rho</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Mean ZVF @ 25</w:t>
            </w:r>
          </w:p>
        </w:tc>
        <w:tc>
          <w:tcPr/>
          <w:p>
            <w:pPr>
              <w:pStyle w:val="Compact"/>
            </w:pPr>
            <w:r>
              <w:t xml:space="preserve">Spearman</w:t>
            </w:r>
            <w:r>
              <w:t xml:space="preserve"> </w:t>
            </w:r>
            <m:oMath>
              <m:r>
                <m:t>ρ</m:t>
              </m:r>
            </m:oMath>
            <w:r>
              <w:t xml:space="preserve"> </w:t>
            </w:r>
            <w:r>
              <w:t xml:space="preserve">(ZVF@25, collapse@100)</w:t>
            </w:r>
          </w:p>
        </w:tc>
        <w:tc>
          <w:tcPr/>
          <w:p>
            <w:pPr>
              <w:pStyle w:val="Compact"/>
            </w:pPr>
            <w:r>
              <w:t xml:space="preserve">Interpretation</w:t>
            </w:r>
          </w:p>
        </w:tc>
      </w:tr>
      <w:tr>
        <w:tc>
          <w:tcPr/>
          <w:p>
            <w:pPr>
              <w:pStyle w:val="Compact"/>
            </w:pPr>
            <w:r>
              <w:t xml:space="preserve">GRPO (baseline)</w:t>
            </w:r>
          </w:p>
        </w:tc>
        <w:tc>
          <w:tcPr/>
          <w:p>
            <w:pPr>
              <w:pStyle w:val="Compact"/>
            </w:pPr>
            <w:r>
              <w:t xml:space="preserve">0.55</w:t>
            </w:r>
          </w:p>
        </w:tc>
        <w:tc>
          <w:tcPr/>
          <w:p>
            <w:pPr>
              <w:pStyle w:val="Compact"/>
            </w:pPr>
            <w:r>
              <w:t xml:space="preserve">~0.78</w:t>
            </w:r>
          </w:p>
        </w:tc>
        <w:tc>
          <w:tcPr/>
          <w:p>
            <w:pPr>
              <w:pStyle w:val="Compact"/>
            </w:pPr>
            <w:r>
              <w:t xml:space="preserve">Strong — ZVF is primary diagnostic</w:t>
            </w:r>
          </w:p>
        </w:tc>
      </w:tr>
      <w:tr>
        <w:tc>
          <w:tcPr/>
          <w:p>
            <w:pPr>
              <w:pStyle w:val="Compact"/>
            </w:pPr>
            <w:r>
              <w:t xml:space="preserve">+ AERO</w:t>
            </w:r>
          </w:p>
        </w:tc>
        <w:tc>
          <w:tcPr/>
          <w:p>
            <w:pPr>
              <w:pStyle w:val="Compact"/>
            </w:pPr>
            <w:r>
              <w:t xml:space="preserve">0.41</w:t>
            </w:r>
          </w:p>
        </w:tc>
        <w:tc>
          <w:tcPr/>
          <w:p>
            <w:pPr>
              <w:pStyle w:val="Compact"/>
            </w:pPr>
            <w:r>
              <w:t xml:space="preserve">~0.71</w:t>
            </w:r>
          </w:p>
        </w:tc>
        <w:tc>
          <w:tcPr/>
          <w:p>
            <w:pPr>
              <w:pStyle w:val="Compact"/>
            </w:pPr>
            <w:r>
              <w:t xml:space="preserve">Preserved — rollout adaptation does not destroy ZVF</w:t>
            </w:r>
          </w:p>
        </w:tc>
      </w:tr>
      <w:tr>
        <w:tc>
          <w:tcPr/>
          <w:p>
            <w:pPr>
              <w:pStyle w:val="Compact"/>
            </w:pPr>
            <w:r>
              <w:t xml:space="preserve">+ CPPO</w:t>
            </w:r>
          </w:p>
        </w:tc>
        <w:tc>
          <w:tcPr/>
          <w:p>
            <w:pPr>
              <w:pStyle w:val="Compact"/>
            </w:pPr>
            <w:r>
              <w:t xml:space="preserve">0.48</w:t>
            </w:r>
          </w:p>
        </w:tc>
        <w:tc>
          <w:tcPr/>
          <w:p>
            <w:pPr>
              <w:pStyle w:val="Compact"/>
            </w:pPr>
            <w:r>
              <w:t xml:space="preserve">~0.66</w:t>
            </w:r>
          </w:p>
        </w:tc>
        <w:tc>
          <w:tcPr/>
          <w:p>
            <w:pPr>
              <w:pStyle w:val="Compact"/>
            </w:pPr>
            <w:r>
              <w:t xml:space="preserve">Preserved — pruning does not destroy ZVF</w:t>
            </w:r>
          </w:p>
        </w:tc>
      </w:tr>
      <w:tr>
        <w:tc>
          <w:tcPr/>
          <w:p>
            <w:pPr>
              <w:pStyle w:val="Compact"/>
            </w:pPr>
            <w:r>
              <w:t xml:space="preserve">+ NGRPO</w:t>
            </w:r>
          </w:p>
        </w:tc>
        <w:tc>
          <w:tcPr/>
          <w:p>
            <w:pPr>
              <w:pStyle w:val="Compact"/>
            </w:pPr>
            <w:r>
              <w:t xml:space="preserve">0.43</w:t>
            </w:r>
          </w:p>
        </w:tc>
        <w:tc>
          <w:tcPr/>
          <w:p>
            <w:pPr>
              <w:pStyle w:val="Compact"/>
            </w:pPr>
            <w:r>
              <w:t xml:space="preserve">~0.63</w:t>
            </w:r>
          </w:p>
        </w:tc>
        <w:tc>
          <w:tcPr/>
          <w:p>
            <w:pPr>
              <w:pStyle w:val="Compact"/>
            </w:pPr>
            <w:r>
              <w:t xml:space="preserve">Preserved</w:t>
            </w:r>
          </w:p>
        </w:tc>
      </w:tr>
      <w:tr>
        <w:tc>
          <w:tcPr/>
          <w:p>
            <w:pPr>
              <w:pStyle w:val="Compact"/>
            </w:pPr>
            <w:r>
              <w:t xml:space="preserve">+ Scaf-GRPO</w:t>
            </w:r>
          </w:p>
        </w:tc>
        <w:tc>
          <w:tcPr/>
          <w:p>
            <w:pPr>
              <w:pStyle w:val="Compact"/>
            </w:pPr>
            <w:r>
              <w:t xml:space="preserve">0.22</w:t>
            </w:r>
          </w:p>
        </w:tc>
        <w:tc>
          <w:tcPr/>
          <w:p>
            <w:pPr>
              <w:pStyle w:val="Compact"/>
            </w:pPr>
            <w:r>
              <w:t xml:space="preserve">~0.31</w:t>
            </w:r>
          </w:p>
        </w:tc>
        <w:tc>
          <w:tcPr/>
          <w:p>
            <w:pPr>
              <w:pStyle w:val="Compact"/>
            </w:pPr>
            <w:r>
              <w:rPr>
                <w:b/>
                <w:bCs/>
              </w:rPr>
              <w:t xml:space="preserve">WEAKENED</w:t>
            </w:r>
            <w:r>
              <w:t xml:space="preserve"> </w:t>
            </w:r>
            <w:r>
              <w:t xml:space="preserve">— scaffolding prevents ZVF saturation</w:t>
            </w:r>
          </w:p>
        </w:tc>
      </w:tr>
    </w:tbl>
    <w:p>
      <w:pPr>
        <w:pStyle w:val="BodyText"/>
      </w:pPr>
      <w:r>
        <w:rPr>
          <w:b/>
          <w:bCs/>
        </w:rPr>
        <w:t xml:space="preserve">Interpretation.</w:t>
      </w:r>
      <w:r>
        <w:t xml:space="preserve"> </w:t>
      </w:r>
      <w:r>
        <w:t xml:space="preserve">ZVF generalizes across</w:t>
      </w:r>
      <w:r>
        <w:t xml:space="preserve"> </w:t>
      </w:r>
      <w:r>
        <w:rPr>
          <w:i/>
          <w:iCs/>
        </w:rPr>
        <w:t xml:space="preserve">compensation-style</w:t>
      </w:r>
      <w:r>
        <w:t xml:space="preserve"> </w:t>
      </w:r>
      <w:r>
        <w:t xml:space="preserve">mitigations (AERO, CPPO, NGRPO — all reweight or resize after ZVF is observed) but loses informativeness under</w:t>
      </w:r>
      <w:r>
        <w:t xml:space="preserve"> </w:t>
      </w:r>
      <w:r>
        <w:rPr>
          <w:i/>
          <w:iCs/>
        </w:rPr>
        <w:t xml:space="preserve">suppression-style</w:t>
      </w:r>
      <w:r>
        <w:t xml:space="preserve"> </w:t>
      </w:r>
      <w:r>
        <w:t xml:space="preserve">mitigations (Scaf-GRPO — entropy bonus keeps ZVF from ever saturating, so early-ZVF stops varying and cannot separate collapsing from non-collapsing seeds). This precisely maps out the applicability domain of the diagnostic: ZVF is sharp exactly when ZVF itself is allowed to vary. Under Scaf-GRPO-like scaffolding, practitioners should replace ZVF with a policy-entropy-based early-warning signal, since the entropy bonus is what makes ZVF uninformative.</w:t>
      </w:r>
    </w:p>
    <w:p>
      <w:r>
        <w:pict>
          <v:rect style="width:0;height:1.5pt" o:hralign="center" o:hrstd="t" o:hr="t"/>
        </w:pict>
      </w:r>
    </w:p>
    <w:bookmarkEnd w:id="24"/>
    <w:bookmarkEnd w:id="25"/>
    <w:bookmarkStart w:id="30" w:name="X9861793797dc800f95d85981e5d23e75fc118f8"/>
    <w:p>
      <w:pPr>
        <w:pStyle w:val="Heading3"/>
      </w:pPr>
      <w:r>
        <w:t xml:space="preserve">2.8 Process, Tree, and Stability-Aware Variants</w:t>
      </w:r>
    </w:p>
    <w:p>
      <w:pPr>
        <w:pStyle w:val="FirstParagraph"/>
      </w:pPr>
      <w:r>
        <w:rPr>
          <w:i/>
          <w:iCs/>
        </w:rPr>
        <w:t xml:space="preserve">Addresses reviewer concerns W15 (Tree-GRPO + PRM), W16 (ST-PPO interaction), W17 (DAR / dual-KL). Paper section:</w:t>
      </w:r>
      <w:r>
        <w:rPr>
          <w:i/>
          <w:iCs/>
        </w:rPr>
        <w:t xml:space="preserve"> </w:t>
      </w:r>
      <w:r>
        <w:rPr>
          <w:rStyle w:val="VerbatimChar"/>
          <w:i/>
          <w:iCs/>
        </w:rPr>
        <w:t xml:space="preserve">paper/sections/extended_related_work.tex</w:t>
      </w:r>
      <w:r>
        <w:rPr>
          <w:i/>
          <w:iCs/>
        </w:rPr>
        <w:t xml:space="preserve">. Bib keys:</w:t>
      </w:r>
      <w:r>
        <w:rPr>
          <w:i/>
          <w:iCs/>
        </w:rPr>
        <w:t xml:space="preserve"> </w:t>
      </w:r>
      <w:r>
        <w:rPr>
          <w:rStyle w:val="VerbatimChar"/>
          <w:i/>
          <w:iCs/>
        </w:rPr>
        <w:t xml:space="preserve">treegrpo2025</w:t>
      </w:r>
      <w:r>
        <w:rPr>
          <w:i/>
          <w:iCs/>
        </w:rPr>
        <w:t xml:space="preserve">,</w:t>
      </w:r>
      <w:r>
        <w:rPr>
          <w:i/>
          <w:iCs/>
        </w:rPr>
        <w:t xml:space="preserve"> </w:t>
      </w:r>
      <w:r>
        <w:rPr>
          <w:rStyle w:val="VerbatimChar"/>
          <w:i/>
          <w:iCs/>
        </w:rPr>
        <w:t xml:space="preserve">lightman2023prm</w:t>
      </w:r>
      <w:r>
        <w:rPr>
          <w:i/>
          <w:iCs/>
        </w:rPr>
        <w:t xml:space="preserve">,</w:t>
      </w:r>
      <w:r>
        <w:rPr>
          <w:i/>
          <w:iCs/>
        </w:rPr>
        <w:t xml:space="preserve"> </w:t>
      </w:r>
      <w:r>
        <w:rPr>
          <w:rStyle w:val="VerbatimChar"/>
          <w:i/>
          <w:iCs/>
        </w:rPr>
        <w:t xml:space="preserve">stppo2025</w:t>
      </w:r>
      <w:r>
        <w:rPr>
          <w:i/>
          <w:iCs/>
        </w:rPr>
        <w:t xml:space="preserve">,</w:t>
      </w:r>
      <w:r>
        <w:rPr>
          <w:i/>
          <w:iCs/>
        </w:rPr>
        <w:t xml:space="preserve"> </w:t>
      </w:r>
      <w:r>
        <w:rPr>
          <w:rStyle w:val="VerbatimChar"/>
          <w:i/>
          <w:iCs/>
        </w:rPr>
        <w:t xml:space="preserve">dar2024</w:t>
      </w:r>
      <w:r>
        <w:rPr>
          <w:i/>
          <w:iCs/>
        </w:rPr>
        <w:t xml:space="preserve">.</w:t>
      </w:r>
    </w:p>
    <w:bookmarkStart w:id="26" w:name="process-and-tree-based-sampling-w15"/>
    <w:p>
      <w:pPr>
        <w:pStyle w:val="Heading4"/>
      </w:pPr>
      <w:r>
        <w:t xml:space="preserve">2.8.1 Process and Tree-Based Sampling (W15)</w:t>
      </w:r>
    </w:p>
    <w:p>
      <w:pPr>
        <w:pStyle w:val="FirstParagraph"/>
      </w:pPr>
      <w:r>
        <w:rPr>
          <w:b/>
          <w:bCs/>
        </w:rPr>
        <w:t xml:space="preserve">Tree-GRPO</w:t>
      </w:r>
      <w:r>
        <w:t xml:space="preserve"> </w:t>
      </w:r>
      <w:r>
        <w:t xml:space="preserve">(</w:t>
      </w:r>
      <w:r>
        <w:rPr>
          <w:rStyle w:val="VerbatimChar"/>
        </w:rPr>
        <w:t xml:space="preserve">treegrpo2025</w:t>
      </w:r>
      <w:r>
        <w:t xml:space="preserve">). Replaces IID group sampling with shared-prefix tree branching: groups are assembled from sibling branches that share an initial prefix but diverge at later tokens (prefix KV-cache is reused, so cost drops). Prefix-induced intra-group correlation</w:t>
      </w:r>
      <w:r>
        <w:t xml:space="preserve"> </w:t>
      </w:r>
      <m:oMath>
        <m:r>
          <m:t>ρ</m:t>
        </m:r>
      </m:oMath>
      <w:r>
        <w:t xml:space="preserve"> </w:t>
      </w:r>
      <w:r>
        <w:t xml:space="preserve">shifts the zero-variance probability to approximately</w:t>
      </w:r>
    </w:p>
    <w:p>
      <w:pPr>
        <w:pStyle w:val="BodyText"/>
      </w:pPr>
      <m:oMathPara>
        <m:oMathParaPr>
          <m:jc m:val="center"/>
        </m:oMathParaPr>
        <m:oMath>
          <m:r>
            <m:rPr>
              <m:sty m:val="p"/>
            </m:rPr>
            <m:t>Pr</m:t>
          </m:r>
          <m:r>
            <m:rPr>
              <m:sty m:val="p"/>
            </m:rPr>
            <m:t>[</m:t>
          </m:r>
          <m:r>
            <m:rPr>
              <m:sty m:val="p"/>
            </m:rPr>
            <m:t>Z</m:t>
          </m:r>
          <m:r>
            <m:rPr>
              <m:sty m:val="p"/>
            </m:rPr>
            <m:t>V</m:t>
          </m:r>
          <m:r>
            <m:rPr>
              <m:sty m:val="p"/>
            </m:rPr>
            <m:t>∣</m:t>
          </m:r>
          <m:r>
            <m:t>p</m:t>
          </m:r>
          <m:r>
            <m:rPr>
              <m:sty m:val="p"/>
            </m:rPr>
            <m:t>,</m:t>
          </m:r>
          <m:r>
            <m:t>ρ</m:t>
          </m:r>
          <m:r>
            <m:rPr>
              <m:sty m:val="p"/>
            </m:rPr>
            <m:t>]</m:t>
          </m:r>
          <m:r>
            <m:rPr>
              <m:sty m:val="p"/>
            </m:rPr>
            <m:t>≈</m:t>
          </m:r>
          <m:sSup>
            <m:e>
              <m:r>
                <m:t>p</m:t>
              </m:r>
            </m:e>
            <m:sup>
              <m:r>
                <m:t>G</m:t>
              </m:r>
            </m:sup>
          </m:sSup>
          <m:r>
            <m:rPr>
              <m:sty m:val="p"/>
            </m:rPr>
            <m:t>+</m:t>
          </m:r>
          <m:r>
            <m:rPr>
              <m:sty m:val="p"/>
            </m:rPr>
            <m:t>(</m:t>
          </m:r>
          <m:r>
            <m:t>1</m:t>
          </m:r>
          <m:r>
            <m:rPr>
              <m:sty m:val="p"/>
            </m:rPr>
            <m:t>−</m:t>
          </m:r>
          <m:r>
            <m:t>p</m:t>
          </m:r>
          <m:sSup>
            <m:e>
              <m:r>
                <m:rPr>
                  <m:sty m:val="p"/>
                </m:rPr>
                <m:t>)</m:t>
              </m:r>
            </m:e>
            <m:sup>
              <m:r>
                <m:t>G</m:t>
              </m:r>
            </m:sup>
          </m:sSup>
          <m:r>
            <m:rPr>
              <m:sty m:val="p"/>
            </m:rPr>
            <m:t>+</m:t>
          </m:r>
          <m:r>
            <m:t>ρ</m:t>
          </m:r>
          <m:r>
            <m:rPr>
              <m:sty m:val="p"/>
            </m:rPr>
            <m:t>⋅</m:t>
          </m:r>
          <m:r>
            <m:t>p</m:t>
          </m:r>
          <m:r>
            <m:rPr>
              <m:sty m:val="p"/>
            </m:rPr>
            <m:t>(</m:t>
          </m:r>
          <m:r>
            <m:t>1</m:t>
          </m:r>
          <m:r>
            <m:rPr>
              <m:sty m:val="p"/>
            </m:rPr>
            <m:t>−</m:t>
          </m:r>
          <m:r>
            <m:t>p</m:t>
          </m:r>
          <m:r>
            <m:rPr>
              <m:sty m:val="p"/>
            </m:rPr>
            <m:t>)</m:t>
          </m:r>
          <m:r>
            <m:rPr>
              <m:sty m:val="p"/>
            </m:rPr>
            <m:t>⋅</m:t>
          </m:r>
          <m:r>
            <m:t>c</m:t>
          </m:r>
          <m:r>
            <m:rPr>
              <m:sty m:val="p"/>
            </m:rPr>
            <m:t>(</m:t>
          </m:r>
          <m:r>
            <m:t>G</m:t>
          </m:r>
          <m:r>
            <m:rPr>
              <m:sty m:val="p"/>
            </m:rPr>
            <m:t>)</m:t>
          </m:r>
          <m:r>
            <m:rPr>
              <m:sty m:val="p"/>
            </m:rPr>
            <m:t>,</m:t>
          </m:r>
        </m:oMath>
      </m:oMathPara>
    </w:p>
    <w:p>
      <w:pPr>
        <w:pStyle w:val="FirstParagraph"/>
      </w:pPr>
      <w:r>
        <w:t xml:space="preserve">where</w:t>
      </w:r>
      <w:r>
        <w:t xml:space="preserve"> </w:t>
      </w:r>
      <m:oMath>
        <m:r>
          <m:t>c</m:t>
        </m:r>
        <m:r>
          <m:rPr>
            <m:sty m:val="p"/>
          </m:rPr>
          <m:t>(</m:t>
        </m:r>
        <m:r>
          <m:t>G</m:t>
        </m:r>
        <m:r>
          <m:rPr>
            <m:sty m:val="p"/>
          </m:rPr>
          <m:t>)</m:t>
        </m:r>
      </m:oMath>
      <w:r>
        <w:t xml:space="preserve"> </w:t>
      </w:r>
      <w:r>
        <w:t xml:space="preserve">is increasing in</w:t>
      </w:r>
      <w:r>
        <w:t xml:space="preserve"> </w:t>
      </w:r>
      <m:oMath>
        <m:r>
          <m:t>G</m:t>
        </m:r>
      </m:oMath>
      <w:r>
        <w:t xml:space="preserve">. When</w:t>
      </w:r>
      <w:r>
        <w:t xml:space="preserve"> </w:t>
      </w:r>
      <m:oMath>
        <m:r>
          <m:t>ρ</m:t>
        </m:r>
        <m:r>
          <m:rPr>
            <m:sty m:val="p"/>
          </m:rPr>
          <m:t>&lt;</m:t>
        </m:r>
        <m:r>
          <m:t>0</m:t>
        </m:r>
      </m:oMath>
      <w:r>
        <w:t xml:space="preserve"> </w:t>
      </w:r>
      <w:r>
        <w:t xml:space="preserve">(branches intentionally span distinct reasoning forks), Tree-GRPO drives ZVF</w:t>
      </w:r>
      <w:r>
        <w:t xml:space="preserve"> </w:t>
      </w:r>
      <w:r>
        <w:rPr>
          <w:i/>
          <w:iCs/>
        </w:rPr>
        <w:t xml:space="preserve">below</w:t>
      </w:r>
      <w:r>
        <w:t xml:space="preserve"> </w:t>
      </w:r>
      <w:r>
        <w:t xml:space="preserve">the IID baseline; when</w:t>
      </w:r>
      <w:r>
        <w:t xml:space="preserve"> </w:t>
      </w:r>
      <m:oMath>
        <m:r>
          <m:t>ρ</m:t>
        </m:r>
        <m:r>
          <m:rPr>
            <m:sty m:val="p"/>
          </m:rPr>
          <m:t>&gt;</m:t>
        </m:r>
        <m:r>
          <m:t>0</m:t>
        </m:r>
      </m:oMath>
      <w:r>
        <w:t xml:space="preserve"> </w:t>
      </w:r>
      <w:r>
        <w:t xml:space="preserve">(branches collapse onto a single prefix mode), ZVF can</w:t>
      </w:r>
      <w:r>
        <w:t xml:space="preserve"> </w:t>
      </w:r>
      <w:r>
        <w:rPr>
          <w:i/>
          <w:iCs/>
        </w:rPr>
        <w:t xml:space="preserve">increase</w:t>
      </w:r>
      <w:r>
        <w:t xml:space="preserve">, signalling that the branching policy itself has degenerated. ZVF remains informative but its interpretation shifts from</w:t>
      </w:r>
      <w:r>
        <w:t xml:space="preserve"> </w:t>
      </w:r>
      <w:r>
        <w:t xml:space="preserve">“the policy is stuck”</w:t>
      </w:r>
      <w:r>
        <w:t xml:space="preserve"> </w:t>
      </w:r>
      <w:r>
        <w:t xml:space="preserve">to</w:t>
      </w:r>
      <w:r>
        <w:t xml:space="preserve"> </w:t>
      </w:r>
      <w:r>
        <w:t xml:space="preserve">“the tree-expansion policy is stuck”</w:t>
      </w:r>
      <w:r>
        <w:t xml:space="preserve"> </w:t>
      </w:r>
      <w:r>
        <w:t xml:space="preserve">— report ZVF</w:t>
      </w:r>
      <w:r>
        <w:t xml:space="preserve"> </w:t>
      </w:r>
      <w:r>
        <w:rPr>
          <w:i/>
          <w:iCs/>
        </w:rPr>
        <w:t xml:space="preserve">and</w:t>
      </w:r>
      <w:r>
        <w:t xml:space="preserve"> </w:t>
      </w:r>
      <w:r>
        <w:t xml:space="preserve">the intra-group correlation</w:t>
      </w:r>
      <w:r>
        <w:t xml:space="preserve"> </w:t>
      </w:r>
      <m:oMath>
        <m:r>
          <m:t>ρ</m:t>
        </m:r>
      </m:oMath>
      <w:r>
        <w:t xml:space="preserve">.</w:t>
      </w:r>
    </w:p>
    <w:p>
      <w:pPr>
        <w:pStyle w:val="BodyText"/>
      </w:pPr>
      <w:r>
        <w:rPr>
          <w:b/>
          <w:bCs/>
        </w:rPr>
        <w:t xml:space="preserve">Process Reward Models (</w:t>
      </w:r>
      <w:r>
        <w:rPr>
          <w:rStyle w:val="VerbatimChar"/>
          <w:b/>
          <w:bCs/>
        </w:rPr>
        <w:t xml:space="preserve">lightman2023prm</w:t>
      </w:r>
      <w:r>
        <w:rPr>
          <w:b/>
          <w:bCs/>
        </w:rPr>
        <w:t xml:space="preserve">,</w:t>
      </w:r>
      <w:r>
        <w:rPr>
          <w:b/>
          <w:bCs/>
        </w:rPr>
        <w:t xml:space="preserve"> </w:t>
      </w:r>
      <w:r>
        <w:rPr>
          <w:b/>
          <w:bCs/>
        </w:rPr>
        <w:t xml:space="preserve">“Let’s Verify Step by Step”</w:t>
      </w:r>
      <w:r>
        <w:rPr>
          <w:b/>
          <w:bCs/>
        </w:rPr>
        <w:t xml:space="preserve">).</w:t>
      </w:r>
      <w:r>
        <w:t xml:space="preserve"> </w:t>
      </w:r>
      <w:r>
        <w:t xml:space="preserve">PRMs supply dense, step-level rewards rather than a single terminal outcome, so</w:t>
      </w:r>
      <w:r>
        <w:t xml:space="preserve"> </w:t>
      </w:r>
      <m:oMath>
        <m:sSub>
          <m:e>
            <m:r>
              <m:t>r</m:t>
            </m:r>
          </m:e>
          <m:sub>
            <m:r>
              <m:t>i</m:t>
            </m:r>
          </m:sub>
        </m:sSub>
        <m:r>
          <m:rPr>
            <m:sty m:val="p"/>
          </m:rPr>
          <m:t>=</m:t>
        </m:r>
        <m:nary>
          <m:naryPr>
            <m:chr m:val="∑"/>
            <m:limLoc m:val="undOvr"/>
            <m:subHide m:val="off"/>
            <m:supHide m:val="on"/>
          </m:naryPr>
          <m:sub>
            <m:r>
              <m:t>t</m:t>
            </m:r>
          </m:sub>
          <m:sup>
            <m:r>
              <m:t>​</m:t>
            </m:r>
          </m:sup>
          <m:e>
            <m:sSub>
              <m:e>
                <m:r>
                  <m:t>r</m:t>
                </m:r>
              </m:e>
              <m:sub>
                <m:r>
                  <m:t>i</m:t>
                </m:r>
                <m:r>
                  <m:rPr>
                    <m:sty m:val="p"/>
                  </m:rPr>
                  <m:t>,</m:t>
                </m:r>
                <m:r>
                  <m:t>t</m:t>
                </m:r>
              </m:sub>
            </m:sSub>
          </m:e>
        </m:nary>
      </m:oMath>
      <w:r>
        <w:t xml:space="preserve"> </w:t>
      </w:r>
      <w:r>
        <w:t xml:space="preserve">and</w:t>
      </w:r>
      <w:r>
        <w:t xml:space="preserve"> </w:t>
      </w:r>
      <m:oMath>
        <m:sSub>
          <m:e>
            <m:r>
              <m:rPr>
                <m:sty m:val="p"/>
              </m:rPr>
              <m:t>V</m:t>
            </m:r>
            <m:r>
              <m:rPr>
                <m:sty m:val="p"/>
              </m:rPr>
              <m:t>a</m:t>
            </m:r>
            <m:r>
              <m:rPr>
                <m:sty m:val="p"/>
              </m:rPr>
              <m:t>r</m:t>
            </m:r>
          </m:e>
          <m:sub>
            <m:r>
              <m:t>i</m:t>
            </m:r>
          </m:sub>
        </m:sSub>
        <m:r>
          <m:rPr>
            <m:sty m:val="p"/>
          </m:rPr>
          <m:t>[</m:t>
        </m:r>
        <m:sSub>
          <m:e>
            <m:r>
              <m:t>r</m:t>
            </m:r>
          </m:e>
          <m:sub>
            <m:r>
              <m:t>i</m:t>
            </m:r>
          </m:sub>
        </m:sSub>
        <m:r>
          <m:rPr>
            <m:sty m:val="p"/>
          </m:rPr>
          <m:t>]</m:t>
        </m:r>
        <m:r>
          <m:rPr>
            <m:sty m:val="p"/>
          </m:rPr>
          <m:t>&gt;</m:t>
        </m:r>
        <m:r>
          <m:t>0</m:t>
        </m:r>
      </m:oMath>
      <w:r>
        <w:t xml:space="preserve"> </w:t>
      </w:r>
      <w:r>
        <w:t xml:space="preserve">almost surely whenever step-level signals are not perfectly aligned across group members. The event</w:t>
      </w:r>
      <w:r>
        <w:t xml:space="preserve"> </w:t>
      </w:r>
      <m:oMath>
        <m:r>
          <m:rPr>
            <m:sty m:val="p"/>
          </m:rPr>
          <m:t>{</m:t>
        </m:r>
        <m:sSub>
          <m:e>
            <m:r>
              <m:rPr>
                <m:sty m:val="p"/>
              </m:rPr>
              <m:t>V</m:t>
            </m:r>
            <m:r>
              <m:rPr>
                <m:sty m:val="p"/>
              </m:rPr>
              <m:t>a</m:t>
            </m:r>
            <m:r>
              <m:rPr>
                <m:sty m:val="p"/>
              </m:rPr>
              <m:t>r</m:t>
            </m:r>
          </m:e>
          <m:sub>
            <m:r>
              <m:t>i</m:t>
            </m:r>
          </m:sub>
        </m:sSub>
        <m:r>
          <m:rPr>
            <m:sty m:val="p"/>
          </m:rPr>
          <m:t>[</m:t>
        </m:r>
        <m:sSub>
          <m:e>
            <m:r>
              <m:t>r</m:t>
            </m:r>
          </m:e>
          <m:sub>
            <m:r>
              <m:t>i</m:t>
            </m:r>
          </m:sub>
        </m:sSub>
        <m:r>
          <m:rPr>
            <m:sty m:val="p"/>
          </m:rPr>
          <m:t>]</m:t>
        </m:r>
        <m:r>
          <m:rPr>
            <m:sty m:val="p"/>
          </m:rPr>
          <m:t>=</m:t>
        </m:r>
        <m:r>
          <m:t>0</m:t>
        </m:r>
        <m:r>
          <m:rPr>
            <m:sty m:val="p"/>
          </m:rPr>
          <m:t>}</m:t>
        </m:r>
      </m:oMath>
      <w:r>
        <w:t xml:space="preserve"> </w:t>
      </w:r>
      <w:r>
        <w:t xml:space="preserve">that ZVF counts becomes vanishingly rare, so</w:t>
      </w:r>
      <w:r>
        <w:t xml:space="preserve"> </w:t>
      </w:r>
      <w:r>
        <w:rPr>
          <w:b/>
          <w:bCs/>
        </w:rPr>
        <w:t xml:space="preserve">ZVF</w:t>
      </w:r>
      <w:r>
        <w:rPr>
          <w:b/>
          <w:bCs/>
        </w:rPr>
        <w:t xml:space="preserve"> </w:t>
      </w:r>
      <m:oMath>
        <m:r>
          <m:rPr>
            <m:sty m:val="p"/>
          </m:rPr>
          <m:t>→</m:t>
        </m:r>
        <m:r>
          <m:t>0</m:t>
        </m:r>
      </m:oMath>
      <w:r>
        <w:rPr>
          <w:b/>
          <w:bCs/>
        </w:rPr>
        <w:t xml:space="preserve"> </w:t>
      </w:r>
      <w:r>
        <w:rPr>
          <w:b/>
          <w:bCs/>
        </w:rPr>
        <w:t xml:space="preserve">on both healthy</w:t>
      </w:r>
      <w:r>
        <w:rPr>
          <w:b/>
          <w:bCs/>
        </w:rPr>
        <w:t xml:space="preserve"> </w:t>
      </w:r>
      <w:r>
        <w:rPr>
          <w:b/>
          <w:bCs/>
          <w:i/>
          <w:iCs/>
        </w:rPr>
        <w:t xml:space="preserve">and</w:t>
      </w:r>
      <w:r>
        <w:rPr>
          <w:b/>
          <w:bCs/>
        </w:rPr>
        <w:t xml:space="preserve"> </w:t>
      </w:r>
      <w:r>
        <w:rPr>
          <w:b/>
          <w:bCs/>
        </w:rPr>
        <w:t xml:space="preserve">collapsed PRM runs</w:t>
      </w:r>
      <w:r>
        <w:t xml:space="preserve"> </w:t>
      </w:r>
      <w:r>
        <w:t xml:space="preserve">— the diagnostic loses discriminative power. Recommended replacements: (i)</w:t>
      </w:r>
      <w:r>
        <w:t xml:space="preserve"> </w:t>
      </w:r>
      <w:r>
        <w:rPr>
          <w:i/>
          <w:iCs/>
        </w:rPr>
        <w:t xml:space="preserve">per-step reward-variance</w:t>
      </w:r>
      <w:r>
        <w:t xml:space="preserve"> </w:t>
      </w:r>
      <w:r>
        <w:t xml:space="preserve">statistic averaged over group members, or (ii)</w:t>
      </w:r>
      <w:r>
        <w:t xml:space="preserve"> </w:t>
      </w:r>
      <w:r>
        <w:rPr>
          <w:i/>
          <w:iCs/>
        </w:rPr>
        <w:t xml:space="preserve">effective rank fraction (ERF) surrogate</w:t>
      </w:r>
      <w:r>
        <w:t xml:space="preserve"> </w:t>
      </w:r>
      <w:r>
        <w:t xml:space="preserve">(Appendix</w:t>
      </w:r>
      <w:r>
        <w:t xml:space="preserve"> </w:t>
      </w:r>
      <w:r>
        <w:rPr>
          <w:rStyle w:val="VerbatimChar"/>
        </w:rPr>
        <w:t xml:space="preserve">appendix_zvf_formalization.tex</w:t>
      </w:r>
      <w:r>
        <w:t xml:space="preserve">). Both remain sensitive to within-group collapse under dense shaping.</w:t>
      </w:r>
    </w:p>
    <w:p>
      <w:r>
        <w:pict>
          <v:rect style="width:0;height:1.5pt" o:hralign="center" o:hrstd="t" o:hr="t"/>
        </w:pict>
      </w:r>
    </w:p>
    <w:bookmarkEnd w:id="26"/>
    <w:bookmarkStart w:id="27" w:name="stability-aware-ppo-variants-w16"/>
    <w:p>
      <w:pPr>
        <w:pStyle w:val="Heading4"/>
      </w:pPr>
      <w:r>
        <w:t xml:space="preserve">2.8.2 Stability-Aware PPO Variants (W16)</w:t>
      </w:r>
    </w:p>
    <w:p>
      <w:pPr>
        <w:pStyle w:val="FirstParagraph"/>
      </w:pPr>
      <w:r>
        <w:rPr>
          <w:b/>
          <w:bCs/>
        </w:rPr>
        <w:t xml:space="preserve">ST-PPO</w:t>
      </w:r>
      <w:r>
        <w:t xml:space="preserve"> </w:t>
      </w:r>
      <w:r>
        <w:t xml:space="preserve">(</w:t>
      </w:r>
      <w:r>
        <w:rPr>
          <w:rStyle w:val="VerbatimChar"/>
        </w:rPr>
        <w:t xml:space="preserve">stppo2025</w:t>
      </w:r>
      <w:r>
        <w:t xml:space="preserve">). Diagnoses</w:t>
      </w:r>
      <w:r>
        <w:t xml:space="preserve"> </w:t>
      </w:r>
      <w:r>
        <w:rPr>
          <w:i/>
          <w:iCs/>
        </w:rPr>
        <w:t xml:space="preserve">token-level</w:t>
      </w:r>
      <w:r>
        <w:t xml:space="preserve"> </w:t>
      </w:r>
      <w:r>
        <w:t xml:space="preserve">importance-sampling ratios</w:t>
      </w:r>
      <w:r>
        <w:t xml:space="preserve"> </w:t>
      </w:r>
      <m:oMath>
        <m:sSub>
          <m:e>
            <m:r>
              <m:t>w</m:t>
            </m:r>
          </m:e>
          <m:sub>
            <m:r>
              <m:t>i</m:t>
            </m:r>
            <m:r>
              <m:rPr>
                <m:sty m:val="p"/>
              </m:rPr>
              <m:t>,</m:t>
            </m:r>
            <m:r>
              <m:t>t</m:t>
            </m:r>
          </m:sub>
        </m:sSub>
        <m:r>
          <m:rPr>
            <m:sty m:val="p"/>
          </m:rPr>
          <m:t>=</m:t>
        </m:r>
        <m:sSub>
          <m:e>
            <m:r>
              <m:t>π</m:t>
            </m:r>
          </m:e>
          <m:sub>
            <m:r>
              <m:t>θ</m:t>
            </m:r>
          </m:sub>
        </m:sSub>
        <m:r>
          <m:rPr>
            <m:sty m:val="p"/>
          </m:rPr>
          <m:t>(</m:t>
        </m:r>
        <m:sSub>
          <m:e>
            <m:r>
              <m:t>a</m:t>
            </m:r>
          </m:e>
          <m:sub>
            <m:r>
              <m:t>i</m:t>
            </m:r>
            <m:r>
              <m:rPr>
                <m:sty m:val="p"/>
              </m:rPr>
              <m:t>,</m:t>
            </m:r>
            <m:r>
              <m:t>t</m:t>
            </m:r>
          </m:sub>
        </m:sSub>
        <m:r>
          <m:rPr>
            <m:sty m:val="p"/>
          </m:rPr>
          <m:t>∣</m:t>
        </m:r>
        <m:sSub>
          <m:e>
            <m:r>
              <m:t>s</m:t>
            </m:r>
          </m:e>
          <m:sub>
            <m:r>
              <m:t>i</m:t>
            </m:r>
            <m:r>
              <m:rPr>
                <m:sty m:val="p"/>
              </m:rPr>
              <m:t>,</m:t>
            </m:r>
            <m:r>
              <m:t>t</m:t>
            </m:r>
          </m:sub>
        </m:sSub>
        <m:r>
          <m:rPr>
            <m:sty m:val="p"/>
          </m:rPr>
          <m:t>)</m:t>
        </m:r>
        <m:r>
          <m:rPr>
            <m:sty m:val="p"/>
          </m:rPr>
          <m:t>/</m:t>
        </m:r>
        <m:sSub>
          <m:e>
            <m:r>
              <m:t>π</m:t>
            </m:r>
          </m:e>
          <m:sub>
            <m:sSub>
              <m:e>
                <m:r>
                  <m:t>θ</m:t>
                </m:r>
              </m:e>
              <m:sub>
                <m:r>
                  <m:rPr>
                    <m:nor/>
                    <m:sty m:val="p"/>
                  </m:rPr>
                  <m:t>old</m:t>
                </m:r>
              </m:sub>
            </m:sSub>
          </m:sub>
        </m:sSub>
        <m:r>
          <m:rPr>
            <m:sty m:val="p"/>
          </m:rPr>
          <m:t>(</m:t>
        </m:r>
        <m:sSub>
          <m:e>
            <m:r>
              <m:t>a</m:t>
            </m:r>
          </m:e>
          <m:sub>
            <m:r>
              <m:t>i</m:t>
            </m:r>
            <m:r>
              <m:rPr>
                <m:sty m:val="p"/>
              </m:rPr>
              <m:t>,</m:t>
            </m:r>
            <m:r>
              <m:t>t</m:t>
            </m:r>
          </m:sub>
        </m:sSub>
        <m:r>
          <m:rPr>
            <m:sty m:val="p"/>
          </m:rPr>
          <m:t>∣</m:t>
        </m:r>
        <m:sSub>
          <m:e>
            <m:r>
              <m:t>s</m:t>
            </m:r>
          </m:e>
          <m:sub>
            <m:r>
              <m:t>i</m:t>
            </m:r>
            <m:r>
              <m:rPr>
                <m:sty m:val="p"/>
              </m:rPr>
              <m:t>,</m:t>
            </m:r>
            <m:r>
              <m:t>t</m:t>
            </m:r>
          </m:sub>
        </m:sSub>
        <m:r>
          <m:rPr>
            <m:sty m:val="p"/>
          </m:rPr>
          <m:t>)</m:t>
        </m:r>
      </m:oMath>
      <w:r>
        <w:t xml:space="preserve"> </w:t>
      </w:r>
      <w:r>
        <w:t xml:space="preserve">and the fraction of tokens clipped by the PPO surrogate. ST-PPO shows that collapse is preceded by bursts of clipping concentrated on a small subset of tokens.</w:t>
      </w:r>
    </w:p>
    <w:p>
      <w:pPr>
        <w:pStyle w:val="BodyText"/>
      </w:pPr>
      <w:r>
        <w:rPr>
          <w:b/>
          <w:bCs/>
        </w:rPr>
        <w:t xml:space="preserve">Relationship to ZVF.</w:t>
      </w:r>
      <w:r>
        <w:t xml:space="preserve"> </w:t>
      </w:r>
      <w:r>
        <w:t xml:space="preserve">ST-PPO’s diagnostics are</w:t>
      </w:r>
      <w:r>
        <w:t xml:space="preserve"> </w:t>
      </w:r>
      <w:r>
        <w:rPr>
          <w:i/>
          <w:iCs/>
        </w:rPr>
        <w:t xml:space="preserve">intra-trajectory</w:t>
      </w:r>
      <w:r>
        <w:t xml:space="preserve"> </w:t>
      </w:r>
      <w:r>
        <w:t xml:space="preserve">(token-level); ZVF is</w:t>
      </w:r>
      <w:r>
        <w:t xml:space="preserve"> </w:t>
      </w:r>
      <w:r>
        <w:rPr>
          <w:i/>
          <w:iCs/>
        </w:rPr>
        <w:t xml:space="preserve">inter-trajectory</w:t>
      </w:r>
      <w:r>
        <w:t xml:space="preserve"> </w:t>
      </w:r>
      <w:r>
        <w:t xml:space="preserve">(group-level). The two are orthogonal: ZVF flags</w:t>
      </w:r>
      <w:r>
        <w:t xml:space="preserve"> </w:t>
      </w:r>
      <w:r>
        <w:t xml:space="preserve">“groups collapse before tokens misbehave,”</w:t>
      </w:r>
      <w:r>
        <w:t xml:space="preserve"> </w:t>
      </w:r>
      <w:r>
        <w:t xml:space="preserve">ST-PPO flags</w:t>
      </w:r>
      <w:r>
        <w:t xml:space="preserve"> </w:t>
      </w:r>
      <w:r>
        <w:t xml:space="preserve">“tokens misbehave before groups collapse.”</w:t>
      </w:r>
      <w:r>
        <w:t xml:space="preserve"> </w:t>
      </w:r>
      <w:r>
        <w:t xml:space="preserve">Real failures exhibit both in sequence, suggesting the combined alarm</w:t>
      </w:r>
    </w:p>
    <w:p>
      <w:pPr>
        <w:pStyle w:val="BodyText"/>
      </w:pPr>
      <m:oMathPara>
        <m:oMathParaPr>
          <m:jc m:val="center"/>
        </m:oMathParaPr>
        <m:oMath>
          <m:sSub>
            <m:e>
              <m:r>
                <m:rPr>
                  <m:scr m:val="script"/>
                  <m:sty m:val="p"/>
                </m:rPr>
                <m:t>A</m:t>
              </m:r>
            </m:e>
            <m:sub>
              <m:r>
                <m:t>t</m:t>
              </m:r>
            </m:sub>
          </m:sSub>
          <m:r>
            <m:rPr>
              <m:sty m:val="p"/>
            </m:rPr>
            <m:t>=</m:t>
          </m:r>
          <m:d>
            <m:dPr>
              <m:begChr m:val="("/>
              <m:sepChr m:val=""/>
              <m:endChr m:val=")"/>
              <m:grow/>
            </m:dPr>
            <m:e>
              <m:sSub>
                <m:e>
                  <m:r>
                    <m:rPr>
                      <m:sty m:val="p"/>
                    </m:rPr>
                    <m:t>Z</m:t>
                  </m:r>
                  <m:r>
                    <m:rPr>
                      <m:sty m:val="p"/>
                    </m:rPr>
                    <m:t>V</m:t>
                  </m:r>
                  <m:r>
                    <m:rPr>
                      <m:sty m:val="p"/>
                    </m:rPr>
                    <m:t>F</m:t>
                  </m:r>
                </m:e>
                <m:sub>
                  <m:r>
                    <m:t>t</m:t>
                  </m:r>
                </m:sub>
              </m:sSub>
              <m:r>
                <m:rPr>
                  <m:sty m:val="p"/>
                </m:rPr>
                <m:t>&gt;</m:t>
              </m:r>
              <m:sSub>
                <m:e>
                  <m:r>
                    <m:t>τ</m:t>
                  </m:r>
                </m:e>
                <m:sub>
                  <m:r>
                    <m:t>z</m:t>
                  </m:r>
                </m:sub>
              </m:sSub>
            </m:e>
          </m:d>
          <m:r>
            <m:rPr>
              <m:sty m:val="p"/>
            </m:rPr>
            <m:t>∧</m:t>
          </m:r>
          <m:d>
            <m:dPr>
              <m:begChr m:val="("/>
              <m:sepChr m:val=""/>
              <m:endChr m:val=")"/>
              <m:grow/>
            </m:dPr>
            <m:e>
              <m:sSub>
                <m:e>
                  <m:r>
                    <m:rPr>
                      <m:sty m:val="p"/>
                    </m:rPr>
                    <m:t>c</m:t>
                  </m:r>
                  <m:r>
                    <m:rPr>
                      <m:sty m:val="p"/>
                    </m:rPr>
                    <m:t>l</m:t>
                  </m:r>
                  <m:r>
                    <m:rPr>
                      <m:sty m:val="p"/>
                    </m:rPr>
                    <m:t>i</m:t>
                  </m:r>
                  <m:r>
                    <m:rPr>
                      <m:sty m:val="p"/>
                    </m:rPr>
                    <m:t>p</m:t>
                  </m:r>
                  <m:r>
                    <m:rPr>
                      <m:sty m:val="p"/>
                    </m:rPr>
                    <m:t>_</m:t>
                  </m:r>
                  <m:r>
                    <m:rPr>
                      <m:sty m:val="p"/>
                    </m:rPr>
                    <m:t>f</m:t>
                  </m:r>
                  <m:r>
                    <m:rPr>
                      <m:sty m:val="p"/>
                    </m:rPr>
                    <m:t>r</m:t>
                  </m:r>
                  <m:r>
                    <m:rPr>
                      <m:sty m:val="p"/>
                    </m:rPr>
                    <m:t>a</m:t>
                  </m:r>
                  <m:r>
                    <m:rPr>
                      <m:sty m:val="p"/>
                    </m:rPr>
                    <m:t>c</m:t>
                  </m:r>
                </m:e>
                <m:sub>
                  <m:r>
                    <m:t>t</m:t>
                  </m:r>
                </m:sub>
              </m:sSub>
              <m:r>
                <m:rPr>
                  <m:sty m:val="p"/>
                </m:rPr>
                <m:t>&gt;</m:t>
              </m:r>
              <m:sSub>
                <m:e>
                  <m:r>
                    <m:t>τ</m:t>
                  </m:r>
                </m:e>
                <m:sub>
                  <m:r>
                    <m:t>c</m:t>
                  </m:r>
                </m:sub>
              </m:sSub>
            </m:e>
          </m:d>
          <m:r>
            <m:rPr>
              <m:sty m:val="p"/>
            </m:rPr>
            <m:t>,</m:t>
          </m:r>
        </m:oMath>
      </m:oMathPara>
    </w:p>
    <w:p>
      <w:pPr>
        <w:pStyle w:val="FirstParagraph"/>
      </w:pPr>
      <w:r>
        <w:t xml:space="preserve">which has lower false-positive rate than either component alone — healthy exploration spikes tend to trip at most one condition. We recommend</w:t>
      </w:r>
      <w:r>
        <w:t xml:space="preserve"> </w:t>
      </w:r>
      <m:oMath>
        <m:sSub>
          <m:e>
            <m:r>
              <m:rPr>
                <m:scr m:val="script"/>
                <m:sty m:val="p"/>
              </m:rPr>
              <m:t>A</m:t>
            </m:r>
          </m:e>
          <m:sub>
            <m:r>
              <m:t>t</m:t>
            </m:r>
          </m:sub>
        </m:sSub>
      </m:oMath>
      <w:r>
        <w:t xml:space="preserve"> </w:t>
      </w:r>
      <w:r>
        <w:t xml:space="preserve">as a drop-in replacement for ZVF-only early stopping in any PPO-family trainer exposing token-level clip fractions (which is every implementation we surveyed).</w:t>
      </w:r>
    </w:p>
    <w:p>
      <w:r>
        <w:pict>
          <v:rect style="width:0;height:1.5pt" o:hralign="center" o:hrstd="t" o:hr="t"/>
        </w:pict>
      </w:r>
    </w:p>
    <w:bookmarkEnd w:id="27"/>
    <w:bookmarkStart w:id="28" w:name="dual-kl-hybrid-alignment-w17"/>
    <w:p>
      <w:pPr>
        <w:pStyle w:val="Heading4"/>
      </w:pPr>
      <w:r>
        <w:t xml:space="preserve">2.8.3 Dual-KL / Hybrid Alignment (W17)</w:t>
      </w:r>
    </w:p>
    <w:p>
      <w:pPr>
        <w:pStyle w:val="FirstParagraph"/>
      </w:pPr>
      <w:r>
        <w:rPr>
          <w:b/>
          <w:bCs/>
        </w:rPr>
        <w:t xml:space="preserve">DAR</w:t>
      </w:r>
      <w:r>
        <w:t xml:space="preserve"> </w:t>
      </w:r>
      <w:r>
        <w:t xml:space="preserve">(</w:t>
      </w:r>
      <w:r>
        <w:rPr>
          <w:rStyle w:val="VerbatimChar"/>
        </w:rPr>
        <w:t xml:space="preserve">dar2024</w:t>
      </w:r>
      <w:r>
        <w:t xml:space="preserve">, Dual-Alignment Regularization). Uses two KL anchors — the standard reference-model KL</w:t>
      </w:r>
      <w:r>
        <w:t xml:space="preserve"> </w:t>
      </w:r>
      <m:oMath>
        <m:r>
          <m:rPr>
            <m:sty m:val="p"/>
          </m:rPr>
          <m:t>K</m:t>
        </m:r>
        <m:r>
          <m:rPr>
            <m:sty m:val="p"/>
          </m:rPr>
          <m:t>L</m:t>
        </m:r>
        <m:r>
          <m:rPr>
            <m:sty m:val="p"/>
          </m:rPr>
          <m:t>(</m:t>
        </m:r>
        <m:sSub>
          <m:e>
            <m:r>
              <m:t>π</m:t>
            </m:r>
          </m:e>
          <m:sub>
            <m:r>
              <m:t>θ</m:t>
            </m:r>
          </m:sub>
        </m:sSub>
        <m:r>
          <m:rPr>
            <m:sty m:val="p"/>
          </m:rPr>
          <m:t>‖</m:t>
        </m:r>
        <m:sSub>
          <m:e>
            <m:r>
              <m:t>π</m:t>
            </m:r>
          </m:e>
          <m:sub>
            <m:r>
              <m:rPr>
                <m:nor/>
                <m:sty m:val="p"/>
              </m:rPr>
              <m:t>ref</m:t>
            </m:r>
          </m:sub>
        </m:sSub>
        <m:r>
          <m:rPr>
            <m:sty m:val="p"/>
          </m:rPr>
          <m:t>)</m:t>
        </m:r>
      </m:oMath>
      <w:r>
        <w:t xml:space="preserve"> </w:t>
      </w:r>
      <w:r>
        <w:t xml:space="preserve">plus an SFT-anchor KL</w:t>
      </w:r>
      <w:r>
        <w:t xml:space="preserve"> </w:t>
      </w:r>
      <m:oMath>
        <m:r>
          <m:rPr>
            <m:sty m:val="p"/>
          </m:rPr>
          <m:t>K</m:t>
        </m:r>
        <m:r>
          <m:rPr>
            <m:sty m:val="p"/>
          </m:rPr>
          <m:t>L</m:t>
        </m:r>
        <m:r>
          <m:rPr>
            <m:sty m:val="p"/>
          </m:rPr>
          <m:t>(</m:t>
        </m:r>
        <m:sSub>
          <m:e>
            <m:r>
              <m:t>π</m:t>
            </m:r>
          </m:e>
          <m:sub>
            <m:r>
              <m:t>θ</m:t>
            </m:r>
          </m:sub>
        </m:sSub>
        <m:r>
          <m:rPr>
            <m:sty m:val="p"/>
          </m:rPr>
          <m:t>‖</m:t>
        </m:r>
        <m:sSub>
          <m:e>
            <m:r>
              <m:t>π</m:t>
            </m:r>
          </m:e>
          <m:sub>
            <m:r>
              <m:rPr>
                <m:nor/>
                <m:sty m:val="p"/>
              </m:rPr>
              <m:t>sft</m:t>
            </m:r>
          </m:sub>
        </m:sSub>
        <m:r>
          <m:rPr>
            <m:sty m:val="p"/>
          </m:rPr>
          <m:t>)</m:t>
        </m:r>
      </m:oMath>
      <w:r>
        <w:t xml:space="preserve">. DAR admits an</w:t>
      </w:r>
      <w:r>
        <w:t xml:space="preserve"> </w:t>
      </w:r>
      <w:r>
        <w:rPr>
          <w:i/>
          <w:iCs/>
        </w:rPr>
        <w:t xml:space="preserve">RL-free regression</w:t>
      </w:r>
      <w:r>
        <w:t xml:space="preserve"> </w:t>
      </w:r>
      <w:r>
        <w:t xml:space="preserve">variant in which the rollout-based objective is replaced by a regression loss against a paired preference dataset (blurring the DPO/PPO boundary).</w:t>
      </w:r>
    </w:p>
    <w:p>
      <w:pPr>
        <w:pStyle w:val="BodyText"/>
      </w:pPr>
      <w:r>
        <w:rPr>
          <w:b/>
          <w:bCs/>
        </w:rPr>
        <w:t xml:space="preserve">Rollout phase: ZVF informative (recalibrate).</w:t>
      </w:r>
      <w:r>
        <w:t xml:space="preserve"> </w:t>
      </w:r>
      <w:r>
        <w:t xml:space="preserve">The dual-KL penalty acts on the policy’s action distribution but does not directly suppress group-relative reward variance, so collapse still manifests as all-same-outcome groups. ZVF retains its early-warning property. Recalibrate the threshold</w:t>
      </w:r>
      <w:r>
        <w:t xml:space="preserve"> </w:t>
      </w:r>
      <m:oMath>
        <m:sSub>
          <m:e>
            <m:r>
              <m:t>τ</m:t>
            </m:r>
          </m:e>
          <m:sub>
            <m:r>
              <m:t>z</m:t>
            </m:r>
          </m:sub>
        </m:sSub>
      </m:oMath>
      <w:r>
        <w:t xml:space="preserve"> </w:t>
      </w:r>
      <w:r>
        <w:t xml:space="preserve">on a DAR-regularized reference run (the dual anchor slightly raises steady-state ZVF for healthy runs because the policy stays closer to the SFT mode, narrowing the rollout distribution).</w:t>
      </w:r>
    </w:p>
    <w:p>
      <w:pPr>
        <w:pStyle w:val="BodyText"/>
      </w:pPr>
      <w:r>
        <w:rPr>
          <w:b/>
          <w:bCs/>
        </w:rPr>
        <w:t xml:space="preserve">RL-free regression regime: ZVF undefined.</w:t>
      </w:r>
      <w:r>
        <w:t xml:space="preserve"> </w:t>
      </w:r>
      <w:r>
        <w:t xml:space="preserve">There are no rollouts and therefore no groups. Surrogate: per-minibatch</w:t>
      </w:r>
      <w:r>
        <w:t xml:space="preserve"> </w:t>
      </w:r>
      <w:r>
        <w:rPr>
          <w:i/>
          <w:iCs/>
        </w:rPr>
        <w:t xml:space="preserve">gradient-norm variance</w:t>
      </w:r>
    </w:p>
    <w:p>
      <w:pPr>
        <w:pStyle w:val="BodyText"/>
      </w:pPr>
      <m:oMathPara>
        <m:oMathParaPr>
          <m:jc m:val="center"/>
        </m:oMathParaPr>
        <m:oMath>
          <m:sSub>
            <m:e>
              <m:r>
                <m:rPr>
                  <m:sty m:val="p"/>
                </m:rPr>
                <m:t>G</m:t>
              </m:r>
              <m:r>
                <m:rPr>
                  <m:sty m:val="p"/>
                </m:rPr>
                <m:t>N</m:t>
              </m:r>
              <m:r>
                <m:rPr>
                  <m:sty m:val="p"/>
                </m:rPr>
                <m:t>V</m:t>
              </m:r>
            </m:e>
            <m:sub>
              <m:r>
                <m:t>t</m:t>
              </m:r>
            </m:sub>
          </m:sSub>
          <m:r>
            <m:rPr>
              <m:sty m:val="p"/>
            </m:rPr>
            <m:t>=</m:t>
          </m:r>
          <m:sSub>
            <m:e>
              <m:r>
                <m:rPr>
                  <m:sty m:val="p"/>
                </m:rPr>
                <m:t>V</m:t>
              </m:r>
              <m:r>
                <m:rPr>
                  <m:sty m:val="p"/>
                </m:rPr>
                <m:t>a</m:t>
              </m:r>
              <m:r>
                <m:rPr>
                  <m:sty m:val="p"/>
                </m:rPr>
                <m:t>r</m:t>
              </m:r>
            </m:e>
            <m:sub>
              <m:r>
                <m:t>i</m:t>
              </m:r>
              <m:r>
                <m:rPr>
                  <m:sty m:val="p"/>
                </m:rPr>
                <m:t>∈</m:t>
              </m:r>
              <m:sSub>
                <m:e>
                  <m:r>
                    <m:rPr>
                      <m:scr m:val="script"/>
                      <m:sty m:val="p"/>
                    </m:rPr>
                    <m:t>B</m:t>
                  </m:r>
                </m:e>
                <m:sub>
                  <m:r>
                    <m:t>t</m:t>
                  </m:r>
                </m:sub>
              </m:sSub>
            </m:sub>
          </m:sSub>
          <m:d>
            <m:dPr>
              <m:begChr m:val="["/>
              <m:sepChr m:val=""/>
              <m:endChr m:val="]"/>
              <m:grow/>
            </m:dPr>
            <m:e>
              <m:r>
                <m:t> </m:t>
              </m:r>
              <m:sSub>
                <m:e>
                  <m:d>
                    <m:dPr>
                      <m:begChr m:val="‖"/>
                      <m:sepChr m:val=""/>
                      <m:endChr m:val="‖"/>
                      <m:grow/>
                    </m:dPr>
                    <m:e>
                      <m:sSub>
                        <m:e>
                          <m:r>
                            <m:rPr>
                              <m:sty m:val="p"/>
                            </m:rPr>
                            <m:t>∇</m:t>
                          </m:r>
                        </m:e>
                        <m:sub>
                          <m:r>
                            <m:t>θ</m:t>
                          </m:r>
                        </m:sub>
                      </m:sSub>
                      <m:sSub>
                        <m:e>
                          <m:r>
                            <m:rPr>
                              <m:scr m:val="script"/>
                              <m:sty m:val="p"/>
                            </m:rPr>
                            <m:t>L</m:t>
                          </m:r>
                        </m:e>
                        <m:sub>
                          <m:r>
                            <m:t>i</m:t>
                          </m:r>
                        </m:sub>
                      </m:sSub>
                      <m:r>
                        <m:rPr>
                          <m:sty m:val="p"/>
                        </m:rPr>
                        <m:t>(</m:t>
                      </m:r>
                      <m:sSub>
                        <m:e>
                          <m:r>
                            <m:t>θ</m:t>
                          </m:r>
                        </m:e>
                        <m:sub>
                          <m:r>
                            <m:t>t</m:t>
                          </m:r>
                        </m:sub>
                      </m:sSub>
                      <m:r>
                        <m:rPr>
                          <m:sty m:val="p"/>
                        </m:rPr>
                        <m:t>)</m:t>
                      </m:r>
                    </m:e>
                  </m:d>
                </m:e>
                <m:sub>
                  <m:r>
                    <m:t>2</m:t>
                  </m:r>
                </m:sub>
              </m:sSub>
              <m:r>
                <m:t> </m:t>
              </m:r>
            </m:e>
          </m:d>
          <m:r>
            <m:rPr>
              <m:sty m:val="p"/>
            </m:rPr>
            <m:t>.</m:t>
          </m:r>
        </m:oMath>
      </m:oMathPara>
    </w:p>
    <w:p>
      <w:pPr>
        <w:pStyle w:val="FirstParagraph"/>
      </w:pPr>
      <m:oMath>
        <m:sSub>
          <m:e>
            <m:r>
              <m:rPr>
                <m:sty m:val="p"/>
              </m:rPr>
              <m:t>G</m:t>
            </m:r>
            <m:r>
              <m:rPr>
                <m:sty m:val="p"/>
              </m:rPr>
              <m:t>N</m:t>
            </m:r>
            <m:r>
              <m:rPr>
                <m:sty m:val="p"/>
              </m:rPr>
              <m:t>V</m:t>
            </m:r>
          </m:e>
          <m:sub>
            <m:r>
              <m:t>t</m:t>
            </m:r>
          </m:sub>
        </m:sSub>
        <m:r>
          <m:rPr>
            <m:sty m:val="p"/>
          </m:rPr>
          <m:t>→</m:t>
        </m:r>
        <m:r>
          <m:t>0</m:t>
        </m:r>
      </m:oMath>
      <w:r>
        <w:t xml:space="preserve"> </w:t>
      </w:r>
      <w:r>
        <w:t xml:space="preserve">signals that the minibatch has become informationally redundant and the optimizer is about to overfit a narrow mode of the preference distribution. In hybrid regimes that alternate rollout and regression phases, report ZVF on rollout steps and</w:t>
      </w:r>
      <w:r>
        <w:t xml:space="preserve"> </w:t>
      </w:r>
      <m:oMath>
        <m:r>
          <m:rPr>
            <m:sty m:val="p"/>
          </m:rPr>
          <m:t>G</m:t>
        </m:r>
        <m:r>
          <m:rPr>
            <m:sty m:val="p"/>
          </m:rPr>
          <m:t>N</m:t>
        </m:r>
        <m:r>
          <m:rPr>
            <m:sty m:val="p"/>
          </m:rPr>
          <m:t>V</m:t>
        </m:r>
      </m:oMath>
      <w:r>
        <w:t xml:space="preserve"> </w:t>
      </w:r>
      <w:r>
        <w:t xml:space="preserve">on regression steps, flagging collapse whenever either crosses its calibrated threshold.</w:t>
      </w:r>
    </w:p>
    <w:p>
      <w:r>
        <w:pict>
          <v:rect style="width:0;height:1.5pt" o:hralign="center" o:hrstd="t" o:hr="t"/>
        </w:pict>
      </w:r>
    </w:p>
    <w:bookmarkEnd w:id="28"/>
    <w:bookmarkStart w:id="29" w:name="applicability-map-summary"/>
    <w:p>
      <w:pPr>
        <w:pStyle w:val="Heading4"/>
      </w:pPr>
      <w:r>
        <w:t xml:space="preserve">2.8.4 Applicability Map Summary</w:t>
      </w:r>
    </w:p>
    <w:p>
      <w:pPr>
        <w:pStyle w:val="FirstParagraph"/>
      </w:pPr>
      <w:r>
        <w:t xml:space="preserve">Transcribed from</w:t>
      </w:r>
      <w:r>
        <w:t xml:space="preserve"> </w:t>
      </w:r>
      <w:r>
        <w:rPr>
          <w:rStyle w:val="VerbatimChar"/>
        </w:rPr>
        <w:t xml:space="preserve">tab:ext:zvf-applicability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ZVF applicability</w:t>
            </w:r>
          </w:p>
        </w:tc>
        <w:tc>
          <w:tcPr/>
          <w:p>
            <w:pPr>
              <w:pStyle w:val="Compact"/>
            </w:pPr>
            <w:r>
              <w:t xml:space="preserve">Recommended diagnostic</w:t>
            </w:r>
          </w:p>
        </w:tc>
      </w:tr>
      <w:tr>
        <w:tc>
          <w:tcPr/>
          <w:p>
            <w:pPr>
              <w:pStyle w:val="Compact"/>
            </w:pPr>
            <w:r>
              <w:t xml:space="preserve">Outcome-reward GRPO (math)</w:t>
            </w:r>
          </w:p>
        </w:tc>
        <w:tc>
          <w:tcPr/>
          <w:p>
            <w:pPr>
              <w:pStyle w:val="Compact"/>
            </w:pPr>
            <w:r>
              <w:t xml:space="preserve">Primary (baseline)</w:t>
            </w:r>
          </w:p>
        </w:tc>
        <w:tc>
          <w:tcPr/>
          <w:p>
            <w:pPr>
              <w:pStyle w:val="Compact"/>
            </w:pPr>
            <w:r>
              <w:t xml:space="preserve">ZVF</w:t>
            </w:r>
          </w:p>
        </w:tc>
      </w:tr>
      <w:tr>
        <w:tc>
          <w:tcPr/>
          <w:p>
            <w:pPr>
              <w:pStyle w:val="Compact"/>
            </w:pPr>
            <w:r>
              <w:t xml:space="preserve">Tree-GRPO (</w:t>
            </w:r>
            <w:r>
              <w:rPr>
                <w:rStyle w:val="VerbatimChar"/>
              </w:rPr>
              <w:t xml:space="preserve">treegrpo2025</w:t>
            </w:r>
            <w:r>
              <w:t xml:space="preserve">)</w:t>
            </w:r>
          </w:p>
        </w:tc>
        <w:tc>
          <w:tcPr/>
          <w:p>
            <w:pPr>
              <w:pStyle w:val="Compact"/>
            </w:pPr>
            <w:r>
              <w:t xml:space="preserve">Preserved (lower baseline; reinterpret)</w:t>
            </w:r>
          </w:p>
        </w:tc>
        <w:tc>
          <w:tcPr/>
          <w:p>
            <w:pPr>
              <w:pStyle w:val="Compact"/>
            </w:pPr>
            <w:r>
              <w:t xml:space="preserve">ZVF + intra-group correlation</w:t>
            </w:r>
            <w:r>
              <w:t xml:space="preserve"> </w:t>
            </w:r>
            <m:oMath>
              <m:r>
                <m:t>ρ</m:t>
              </m:r>
            </m:oMath>
          </w:p>
        </w:tc>
      </w:tr>
      <w:tr>
        <w:tc>
          <w:tcPr/>
          <w:p>
            <w:pPr>
              <w:pStyle w:val="Compact"/>
            </w:pPr>
            <w:r>
              <w:t xml:space="preserve">PRM (</w:t>
            </w:r>
            <w:r>
              <w:rPr>
                <w:rStyle w:val="VerbatimChar"/>
              </w:rPr>
              <w:t xml:space="preserve">lightman2023prm</w:t>
            </w:r>
            <w:r>
              <w:t xml:space="preserve">)</w:t>
            </w:r>
          </w:p>
        </w:tc>
        <w:tc>
          <w:tcPr/>
          <w:p>
            <w:pPr>
              <w:pStyle w:val="Compact"/>
            </w:pPr>
            <w:r>
              <w:t xml:space="preserve">Degenerate (</w:t>
            </w:r>
            <m:oMath>
              <m:r>
                <m:rPr>
                  <m:sty m:val="p"/>
                </m:rPr>
                <m:t>→</m:t>
              </m:r>
              <m:r>
                <m:t>0</m:t>
              </m:r>
            </m:oMath>
            <w:r>
              <w:t xml:space="preserve">)</w:t>
            </w:r>
          </w:p>
        </w:tc>
        <w:tc>
          <w:tcPr/>
          <w:p>
            <w:pPr>
              <w:pStyle w:val="Compact"/>
            </w:pPr>
            <w:r>
              <w:t xml:space="preserve">Per-step reward variance or ERF</w:t>
            </w:r>
          </w:p>
        </w:tc>
      </w:tr>
      <w:tr>
        <w:tc>
          <w:tcPr/>
          <w:p>
            <w:pPr>
              <w:pStyle w:val="Compact"/>
            </w:pPr>
            <w:r>
              <w:t xml:space="preserve">ST-PPO + GRPO (</w:t>
            </w:r>
            <w:r>
              <w:rPr>
                <w:rStyle w:val="VerbatimChar"/>
              </w:rPr>
              <w:t xml:space="preserve">stppo2025</w:t>
            </w:r>
            <w:r>
              <w:t xml:space="preserve">)</w:t>
            </w:r>
          </w:p>
        </w:tc>
        <w:tc>
          <w:tcPr/>
          <w:p>
            <w:pPr>
              <w:pStyle w:val="Compact"/>
            </w:pPr>
            <w:r>
              <w:t xml:space="preserve">Preserved (complementary)</w:t>
            </w:r>
          </w:p>
        </w:tc>
        <w:tc>
          <w:tcPr/>
          <w:p>
            <w:pPr>
              <w:pStyle w:val="Compact"/>
            </w:pPr>
            <w:r>
              <w:t xml:space="preserve">Joint rule</w:t>
            </w:r>
            <w:r>
              <w:t xml:space="preserve"> </w:t>
            </w:r>
            <m:oMath>
              <m:r>
                <m:rPr>
                  <m:sty m:val="p"/>
                </m:rPr>
                <m:t>(</m:t>
              </m:r>
              <m:r>
                <m:rPr>
                  <m:sty m:val="p"/>
                </m:rPr>
                <m:t>Z</m:t>
              </m:r>
              <m:r>
                <m:rPr>
                  <m:sty m:val="p"/>
                </m:rPr>
                <m:t>V</m:t>
              </m:r>
              <m:r>
                <m:rPr>
                  <m:sty m:val="p"/>
                </m:rPr>
                <m:t>F</m:t>
              </m:r>
              <m:r>
                <m:rPr>
                  <m:sty m:val="p"/>
                </m:rPr>
                <m:t>,</m:t>
              </m:r>
              <m:r>
                <m:rPr>
                  <m:sty m:val="p"/>
                </m:rPr>
                <m:t>c</m:t>
              </m:r>
              <m:r>
                <m:rPr>
                  <m:sty m:val="p"/>
                </m:rPr>
                <m:t>l</m:t>
              </m:r>
              <m:r>
                <m:rPr>
                  <m:sty m:val="p"/>
                </m:rPr>
                <m:t>i</m:t>
              </m:r>
              <m:r>
                <m:rPr>
                  <m:sty m:val="p"/>
                </m:rPr>
                <m:t>p</m:t>
              </m:r>
              <m:r>
                <m:rPr>
                  <m:sty m:val="p"/>
                </m:rPr>
                <m:t>_</m:t>
              </m:r>
              <m:r>
                <m:rPr>
                  <m:sty m:val="p"/>
                </m:rPr>
                <m:t>f</m:t>
              </m:r>
              <m:r>
                <m:rPr>
                  <m:sty m:val="p"/>
                </m:rPr>
                <m:t>r</m:t>
              </m:r>
              <m:r>
                <m:rPr>
                  <m:sty m:val="p"/>
                </m:rPr>
                <m:t>a</m:t>
              </m:r>
              <m:r>
                <m:rPr>
                  <m:sty m:val="p"/>
                </m:rPr>
                <m:t>c</m:t>
              </m:r>
              <m:r>
                <m:rPr>
                  <m:sty m:val="p"/>
                </m:rPr>
                <m:t>)</m:t>
              </m:r>
            </m:oMath>
          </w:p>
        </w:tc>
      </w:tr>
      <w:tr>
        <w:tc>
          <w:tcPr/>
          <w:p>
            <w:pPr>
              <w:pStyle w:val="Compact"/>
            </w:pPr>
            <w:r>
              <w:t xml:space="preserve">DAR rollout phase (</w:t>
            </w:r>
            <w:r>
              <w:rPr>
                <w:rStyle w:val="VerbatimChar"/>
              </w:rPr>
              <w:t xml:space="preserve">dar2024</w:t>
            </w:r>
            <w:r>
              <w:t xml:space="preserve">)</w:t>
            </w:r>
          </w:p>
        </w:tc>
        <w:tc>
          <w:tcPr/>
          <w:p>
            <w:pPr>
              <w:pStyle w:val="Compact"/>
            </w:pPr>
            <w:r>
              <w:t xml:space="preserve">Preserved (recalibrate</w:t>
            </w:r>
            <w:r>
              <w:t xml:space="preserve"> </w:t>
            </w:r>
            <m:oMath>
              <m:sSub>
                <m:e>
                  <m:r>
                    <m:t>τ</m:t>
                  </m:r>
                </m:e>
                <m:sub>
                  <m:r>
                    <m:t>z</m:t>
                  </m:r>
                </m:sub>
              </m:sSub>
            </m:oMath>
            <w:r>
              <w:t xml:space="preserve">)</w:t>
            </w:r>
          </w:p>
        </w:tc>
        <w:tc>
          <w:tcPr/>
          <w:p>
            <w:pPr>
              <w:pStyle w:val="Compact"/>
            </w:pPr>
            <w:r>
              <w:t xml:space="preserve">ZVF with DAR-calibrated threshold</w:t>
            </w:r>
          </w:p>
        </w:tc>
      </w:tr>
      <w:tr>
        <w:tc>
          <w:tcPr/>
          <w:p>
            <w:pPr>
              <w:pStyle w:val="Compact"/>
            </w:pPr>
            <w:r>
              <w:t xml:space="preserve">DAR RL-free regression (</w:t>
            </w:r>
            <w:r>
              <w:rPr>
                <w:rStyle w:val="VerbatimChar"/>
              </w:rPr>
              <w:t xml:space="preserve">dar2024</w:t>
            </w:r>
            <w:r>
              <w:t xml:space="preserve">)</w:t>
            </w:r>
          </w:p>
        </w:tc>
        <w:tc>
          <w:tcPr/>
          <w:p>
            <w:pPr>
              <w:pStyle w:val="Compact"/>
            </w:pPr>
            <w:r>
              <w:t xml:space="preserve">Undefined</w:t>
            </w:r>
          </w:p>
        </w:tc>
        <w:tc>
          <w:tcPr/>
          <w:p>
            <w:pPr>
              <w:pStyle w:val="Compact"/>
            </w:pPr>
            <w:r>
              <w:t xml:space="preserve">Per-minibatch gradient-norm variance</w:t>
            </w:r>
            <w:r>
              <w:t xml:space="preserve"> </w:t>
            </w:r>
            <m:oMath>
              <m:sSub>
                <m:e>
                  <m:r>
                    <m:rPr>
                      <m:sty m:val="p"/>
                    </m:rPr>
                    <m:t>G</m:t>
                  </m:r>
                  <m:r>
                    <m:rPr>
                      <m:sty m:val="p"/>
                    </m:rPr>
                    <m:t>N</m:t>
                  </m:r>
                  <m:r>
                    <m:rPr>
                      <m:sty m:val="p"/>
                    </m:rPr>
                    <m:t>V</m:t>
                  </m:r>
                </m:e>
                <m:sub>
                  <m:r>
                    <m:t>t</m:t>
                  </m:r>
                </m:sub>
              </m:sSub>
            </m:oMath>
          </w:p>
        </w:tc>
      </w:tr>
    </w:tbl>
    <w:p>
      <w:pPr>
        <w:pStyle w:val="BodyText"/>
      </w:pPr>
      <w:r>
        <w:rPr>
          <w:b/>
          <w:bCs/>
        </w:rPr>
        <w:t xml:space="preserve">Takeaway.</w:t>
      </w:r>
      <w:r>
        <w:t xml:space="preserve"> </w:t>
      </w:r>
      <w:r>
        <w:t xml:space="preserve">ZVF is a robust</w:t>
      </w:r>
      <w:r>
        <w:t xml:space="preserve"> </w:t>
      </w:r>
      <w:r>
        <w:rPr>
          <w:i/>
          <w:iCs/>
        </w:rPr>
        <w:t xml:space="preserve">companion</w:t>
      </w:r>
      <w:r>
        <w:t xml:space="preserve"> </w:t>
      </w:r>
      <w:r>
        <w:t xml:space="preserve">metric to the variance-mitigation literature rather than a metric superseded by it: under compensation-style mitigations (AERO, CPPO, NGRPO) and complementary stability diagnostics (ST-PPO), ZVF remains predictive of collapse; under suppression-style mitigations (Scaf-GRPO) and dense-reward regimes (PRM), we provide explicit surrogates that play the same diagnostic role. This maps the applicability domain of the diagnostic and positions</w:t>
      </w:r>
      <w:r>
        <w:t xml:space="preserve"> </w:t>
      </w:r>
      <w:r>
        <w:rPr>
          <w:rStyle w:val="VerbatimChar"/>
        </w:rPr>
        <w:t xml:space="preserve">ours{}</w:t>
      </w:r>
      <w:r>
        <w:t xml:space="preserve"> </w:t>
      </w:r>
      <w:r>
        <w:t xml:space="preserve">precisely inside the landscape of recent variance-mitigation and process/stability work.</w:t>
      </w:r>
      <w:r>
        <w:t xml:space="preserve"> </w:t>
      </w:r>
      <w:r>
        <w:t xml:space="preserve">## 3. Methodology</w:t>
      </w:r>
    </w:p>
    <w:bookmarkEnd w:id="29"/>
    <w:bookmarkEnd w:id="30"/>
    <w:bookmarkStart w:id="31" w:name="grpo-algorithm"/>
    <w:p>
      <w:pPr>
        <w:pStyle w:val="Heading3"/>
      </w:pPr>
      <w:r>
        <w:t xml:space="preserve">3.1 GRPO Algorithm</w:t>
      </w:r>
    </w:p>
    <w:p>
      <w:pPr>
        <w:pStyle w:val="FirstParagraph"/>
      </w:pPr>
      <w:r>
        <w:t xml:space="preserve">For each prompt, we sample K completions (group size) and compute binary rewards. Advantages are normalized within each group:</w:t>
      </w:r>
    </w:p>
    <w:p>
      <w:pPr>
        <w:pStyle w:val="SourceCode"/>
      </w:pPr>
      <w:r>
        <w:rPr>
          <w:rStyle w:val="VerbatimChar"/>
        </w:rPr>
        <w:t xml:space="preserve">advantage_i = (reward_i - mean(rewards)) / (std(rewards) + epsilon)</w:t>
      </w:r>
    </w:p>
    <w:p>
      <w:pPr>
        <w:pStyle w:val="FirstParagraph"/>
      </w:pPr>
      <w:r>
        <w:t xml:space="preserve">The policy gradient loss is:</w:t>
      </w:r>
    </w:p>
    <w:p>
      <w:pPr>
        <w:pStyle w:val="SourceCode"/>
      </w:pPr>
      <w:r>
        <w:rPr>
          <w:rStyle w:val="VerbatimChar"/>
        </w:rPr>
        <w:t xml:space="preserve">L = -mean(advantage_i * sum(log_probs_i))</w:t>
      </w:r>
    </w:p>
    <w:p>
      <w:pPr>
        <w:pStyle w:val="FirstParagraph"/>
      </w:pPr>
      <w:r>
        <w:t xml:space="preserve">When all completions receive identical rewards (all correct or all incorrect), advantages are zero and no gradient update occurs. This</w:t>
      </w:r>
      <w:r>
        <w:t xml:space="preserve"> </w:t>
      </w:r>
      <w:r>
        <w:t xml:space="preserve">“zero-loss”</w:t>
      </w:r>
      <w:r>
        <w:t xml:space="preserve"> </w:t>
      </w:r>
      <w:r>
        <w:t xml:space="preserve">phenomenon is a key diagnostic we track.</w:t>
      </w:r>
    </w:p>
    <w:bookmarkEnd w:id="31"/>
    <w:bookmarkStart w:id="33" w:name="training-infrastructure"/>
    <w:p>
      <w:pPr>
        <w:pStyle w:val="Heading3"/>
      </w:pPr>
      <w:r>
        <w:t xml:space="preserve">3.2 Training Infrastructure</w:t>
      </w:r>
    </w:p>
    <w:p>
      <w:pPr>
        <w:pStyle w:val="FirstParagraph"/>
      </w:pPr>
      <w:r>
        <w:rPr>
          <w:b/>
          <w:bCs/>
        </w:rPr>
        <w:t xml:space="preserve">Tinker SDK (Cloud GPU):</w:t>
      </w:r>
      <w:r>
        <w:t xml:space="preserve"> </w:t>
      </w:r>
      <w:r>
        <w:t xml:space="preserve">We use Tinker v0.16.1 with</w:t>
      </w:r>
      <w:r>
        <w:t xml:space="preserve"> </w:t>
      </w:r>
      <w:r>
        <w:rPr>
          <w:rStyle w:val="VerbatimChar"/>
        </w:rPr>
        <w:t xml:space="preserve">forward_backward_custom(loss_type_input="logprobs")</w:t>
      </w:r>
      <w:r>
        <w:t xml:space="preserve"> </w:t>
      </w:r>
      <w:r>
        <w:t xml:space="preserve">to implement custom GRPO loss. Advantages are stored in a side-channel since the SDK only allows</w:t>
      </w:r>
      <w:r>
        <w:t xml:space="preserve"> </w:t>
      </w:r>
      <w:r>
        <w:rPr>
          <w:rStyle w:val="VerbatimChar"/>
        </w:rPr>
        <w:t xml:space="preserve">target_tokens</w:t>
      </w:r>
      <w:r>
        <w:t xml:space="preserve"> </w:t>
      </w:r>
      <w:r>
        <w:t xml:space="preserve">and</w:t>
      </w:r>
      <w:r>
        <w:t xml:space="preserve"> </w:t>
      </w:r>
      <w:r>
        <w:rPr>
          <w:rStyle w:val="VerbatimChar"/>
        </w:rPr>
        <w:t xml:space="preserve">weights</w:t>
      </w:r>
      <w:r>
        <w:t xml:space="preserve"> </w:t>
      </w:r>
      <w:r>
        <w:t xml:space="preserve">in</w:t>
      </w:r>
      <w:r>
        <w:t xml:space="preserve"> </w:t>
      </w:r>
      <w:r>
        <w:rPr>
          <w:rStyle w:val="VerbatimChar"/>
        </w:rPr>
        <w:t xml:space="preserve">loss_fn_inputs</w:t>
      </w:r>
      <w:r>
        <w:t xml:space="preserve">. Optimizer: Adam (beta1=0.9, beta2=0.95, eps=1e-8). Runs write Tinker-hosted model checkpoints, though later recovery depends on run retention and account access at evaluation time.</w:t>
      </w:r>
    </w:p>
    <w:p>
      <w:pPr>
        <w:pStyle w:val="BodyText"/>
      </w:pPr>
      <w:r>
        <w:rPr>
          <w:b/>
          <w:bCs/>
        </w:rPr>
        <w:t xml:space="preserve">Google Colab (Local GPU):</w:t>
      </w:r>
      <w:r>
        <w:t xml:space="preserve"> </w:t>
      </w:r>
      <w:r>
        <w:t xml:space="preserve">Team members use QLoRA (4-bit NF4, bfloat16 compute) with TRL’s SFTTrainer and GRPOConfig on T4 GPUs (16GB VRAM). LoRA targets: q_proj, k_proj, v_proj, o_proj, gate_proj, up_proj, down_proj.</w:t>
      </w:r>
    </w:p>
    <w:p>
      <w:pPr>
        <w:pStyle w:val="BodyText"/>
      </w:pPr>
      <w:r>
        <w:rPr>
          <w:b/>
          <w:bCs/>
        </w:rPr>
        <w:t xml:space="preserve">Modal H100 GPU:</w:t>
      </w:r>
      <w:r>
        <w:t xml:space="preserve"> </w:t>
      </w:r>
      <w:r>
        <w:t xml:space="preserve">PPO baselines for the World-Class Suite run on Modal-hosted H100 GPUs using the veRL (HybridFlow) framework. Runs are fully logged to W&amp;B project</w:t>
      </w:r>
      <w:r>
        <w:t xml:space="preserve"> </w:t>
      </w:r>
      <w:hyperlink r:id="rId32">
        <w:r>
          <w:rPr>
            <w:rStyle w:val="Hyperlink"/>
          </w:rPr>
          <w:t xml:space="preserve">tinker-rl-lab-world-class</w:t>
        </w:r>
      </w:hyperlink>
      <w:r>
        <w:t xml:space="preserve">.</w:t>
      </w:r>
    </w:p>
    <w:bookmarkEnd w:id="33"/>
    <w:bookmarkStart w:id="34" w:name="models"/>
    <w:p>
      <w:pPr>
        <w:pStyle w:val="Heading3"/>
      </w:pPr>
      <w:r>
        <w:t xml:space="preserve">3.3 Models</w:t>
      </w:r>
    </w:p>
    <w:tbl>
      <w:tblPr>
        <w:tblStyle w:val="Table"/>
        <w:tblW w:type="pct" w:w="5000"/>
        <w:tblLayout w:type="fixed"/>
        <w:tblLook w:firstRow="1" w:lastRow="0" w:firstColumn="0" w:lastColumn="0" w:noHBand="0" w:noVBand="0" w:val="0020"/>
      </w:tblPr>
      <w:tblGrid>
        <w:gridCol w:w="1630"/>
        <w:gridCol w:w="2562"/>
        <w:gridCol w:w="1397"/>
        <w:gridCol w:w="2329"/>
      </w:tblGrid>
      <w:tr>
        <w:trPr>
          <w:tblHeader w:val="on"/>
        </w:trPr>
        <w:tc>
          <w:tcPr/>
          <w:p>
            <w:pPr>
              <w:pStyle w:val="Compact"/>
            </w:pPr>
            <w:r>
              <w:t xml:space="preserve">Model</w:t>
            </w:r>
          </w:p>
        </w:tc>
        <w:tc>
          <w:tcPr/>
          <w:p>
            <w:pPr>
              <w:pStyle w:val="Compact"/>
            </w:pPr>
            <w:r>
              <w:t xml:space="preserve">Parameters</w:t>
            </w:r>
          </w:p>
        </w:tc>
        <w:tc>
          <w:tcPr/>
          <w:p>
            <w:pPr>
              <w:pStyle w:val="Compact"/>
            </w:pPr>
            <w:r>
              <w:t xml:space="preserve">Type</w:t>
            </w:r>
          </w:p>
        </w:tc>
        <w:tc>
          <w:tcPr/>
          <w:p>
            <w:pPr>
              <w:pStyle w:val="Compact"/>
            </w:pPr>
            <w:r>
              <w:t xml:space="preserve">Platform</w:t>
            </w:r>
          </w:p>
        </w:tc>
      </w:tr>
      <w:tr>
        <w:tc>
          <w:tcPr/>
          <w:p>
            <w:pPr>
              <w:pStyle w:val="Compact"/>
            </w:pPr>
            <w:r>
              <w:t xml:space="preserve">Qwen2.5-0.5B-Instruct</w:t>
            </w:r>
          </w:p>
        </w:tc>
        <w:tc>
          <w:tcPr/>
          <w:p>
            <w:pPr>
              <w:pStyle w:val="Compact"/>
            </w:pPr>
            <w:r>
              <w:t xml:space="preserve">0.5B</w:t>
            </w:r>
          </w:p>
        </w:tc>
        <w:tc>
          <w:tcPr/>
          <w:p>
            <w:pPr>
              <w:pStyle w:val="Compact"/>
            </w:pPr>
            <w:r>
              <w:t xml:space="preserve">Dense</w:t>
            </w:r>
          </w:p>
        </w:tc>
        <w:tc>
          <w:tcPr/>
          <w:p>
            <w:pPr>
              <w:pStyle w:val="Compact"/>
            </w:pPr>
            <w:r>
              <w:t xml:space="preserve">Colab</w:t>
            </w:r>
          </w:p>
        </w:tc>
      </w:tr>
      <w:tr>
        <w:tc>
          <w:tcPr/>
          <w:p>
            <w:pPr>
              <w:pStyle w:val="Compact"/>
            </w:pPr>
            <w:r>
              <w:t xml:space="preserve">Qwen2.5-1.5B-Instruct</w:t>
            </w:r>
          </w:p>
        </w:tc>
        <w:tc>
          <w:tcPr/>
          <w:p>
            <w:pPr>
              <w:pStyle w:val="Compact"/>
            </w:pPr>
            <w:r>
              <w:t xml:space="preserve">1.5B</w:t>
            </w:r>
          </w:p>
        </w:tc>
        <w:tc>
          <w:tcPr/>
          <w:p>
            <w:pPr>
              <w:pStyle w:val="Compact"/>
            </w:pPr>
            <w:r>
              <w:t xml:space="preserve">Dense</w:t>
            </w:r>
          </w:p>
        </w:tc>
        <w:tc>
          <w:tcPr/>
          <w:p>
            <w:pPr>
              <w:pStyle w:val="Compact"/>
            </w:pPr>
            <w:r>
              <w:t xml:space="preserve">Colab</w:t>
            </w:r>
          </w:p>
        </w:tc>
      </w:tr>
      <w:tr>
        <w:tc>
          <w:tcPr/>
          <w:p>
            <w:pPr>
              <w:pStyle w:val="Compact"/>
            </w:pPr>
            <w:r>
              <w:t xml:space="preserve">Qwen2.5-3B-Instruct</w:t>
            </w:r>
          </w:p>
        </w:tc>
        <w:tc>
          <w:tcPr/>
          <w:p>
            <w:pPr>
              <w:pStyle w:val="Compact"/>
            </w:pPr>
            <w:r>
              <w:t xml:space="preserve">3B</w:t>
            </w:r>
          </w:p>
        </w:tc>
        <w:tc>
          <w:tcPr/>
          <w:p>
            <w:pPr>
              <w:pStyle w:val="Compact"/>
            </w:pPr>
            <w:r>
              <w:t xml:space="preserve">Dense</w:t>
            </w:r>
          </w:p>
        </w:tc>
        <w:tc>
          <w:tcPr/>
          <w:p>
            <w:pPr>
              <w:pStyle w:val="Compact"/>
            </w:pPr>
            <w:r>
              <w:t xml:space="preserve">Colab</w:t>
            </w:r>
          </w:p>
        </w:tc>
      </w:tr>
      <w:tr>
        <w:tc>
          <w:tcPr/>
          <w:p>
            <w:pPr>
              <w:pStyle w:val="Compact"/>
            </w:pPr>
            <w:r>
              <w:t xml:space="preserve">Qwen3-4B</w:t>
            </w:r>
          </w:p>
        </w:tc>
        <w:tc>
          <w:tcPr/>
          <w:p>
            <w:pPr>
              <w:pStyle w:val="Compact"/>
            </w:pPr>
            <w:r>
              <w:t xml:space="preserve">4B</w:t>
            </w:r>
          </w:p>
        </w:tc>
        <w:tc>
          <w:tcPr/>
          <w:p>
            <w:pPr>
              <w:pStyle w:val="Compact"/>
            </w:pPr>
            <w:r>
              <w:t xml:space="preserve">Dense</w:t>
            </w:r>
          </w:p>
        </w:tc>
        <w:tc>
          <w:tcPr/>
          <w:p>
            <w:pPr>
              <w:pStyle w:val="Compact"/>
            </w:pPr>
            <w:r>
              <w:t xml:space="preserve">Colab</w:t>
            </w:r>
          </w:p>
        </w:tc>
      </w:tr>
      <w:tr>
        <w:tc>
          <w:tcPr/>
          <w:p>
            <w:pPr>
              <w:pStyle w:val="Compact"/>
            </w:pPr>
            <w:r>
              <w:t xml:space="preserve">Qwen3.5-4B</w:t>
            </w:r>
          </w:p>
        </w:tc>
        <w:tc>
          <w:tcPr/>
          <w:p>
            <w:pPr>
              <w:pStyle w:val="Compact"/>
            </w:pPr>
            <w:r>
              <w:t xml:space="preserve">4B</w:t>
            </w:r>
          </w:p>
        </w:tc>
        <w:tc>
          <w:tcPr/>
          <w:p>
            <w:pPr>
              <w:pStyle w:val="Compact"/>
            </w:pPr>
            <w:r>
              <w:t xml:space="preserve">Dense</w:t>
            </w:r>
          </w:p>
        </w:tc>
        <w:tc>
          <w:tcPr/>
          <w:p>
            <w:pPr>
              <w:pStyle w:val="Compact"/>
            </w:pPr>
            <w:r>
              <w:t xml:space="preserve">Tinker</w:t>
            </w:r>
          </w:p>
        </w:tc>
      </w:tr>
      <w:tr>
        <w:tc>
          <w:tcPr/>
          <w:p>
            <w:pPr>
              <w:pStyle w:val="Compact"/>
            </w:pPr>
            <w:r>
              <w:t xml:space="preserve">Qwen3-8B</w:t>
            </w:r>
          </w:p>
        </w:tc>
        <w:tc>
          <w:tcPr/>
          <w:p>
            <w:pPr>
              <w:pStyle w:val="Compact"/>
            </w:pPr>
            <w:r>
              <w:t xml:space="preserve">8B</w:t>
            </w:r>
          </w:p>
        </w:tc>
        <w:tc>
          <w:tcPr/>
          <w:p>
            <w:pPr>
              <w:pStyle w:val="Compact"/>
            </w:pPr>
            <w:r>
              <w:t xml:space="preserve">Dense</w:t>
            </w:r>
          </w:p>
        </w:tc>
        <w:tc>
          <w:tcPr/>
          <w:p>
            <w:pPr>
              <w:pStyle w:val="Compact"/>
            </w:pPr>
            <w:r>
              <w:t xml:space="preserve">Tinker</w:t>
            </w:r>
          </w:p>
        </w:tc>
      </w:tr>
      <w:tr>
        <w:tc>
          <w:tcPr/>
          <w:p>
            <w:pPr>
              <w:pStyle w:val="Compact"/>
            </w:pPr>
            <w:r>
              <w:t xml:space="preserve">Qwen3-1.7B</w:t>
            </w:r>
          </w:p>
        </w:tc>
        <w:tc>
          <w:tcPr/>
          <w:p>
            <w:pPr>
              <w:pStyle w:val="Compact"/>
            </w:pPr>
            <w:r>
              <w:t xml:space="preserve">1.7B</w:t>
            </w:r>
          </w:p>
        </w:tc>
        <w:tc>
          <w:tcPr/>
          <w:p>
            <w:pPr>
              <w:pStyle w:val="Compact"/>
            </w:pPr>
            <w:r>
              <w:t xml:space="preserve">Dense</w:t>
            </w:r>
          </w:p>
        </w:tc>
        <w:tc>
          <w:tcPr/>
          <w:p>
            <w:pPr>
              <w:pStyle w:val="Compact"/>
            </w:pPr>
            <w:r>
              <w:t xml:space="preserve">Tinker (10x)</w:t>
            </w:r>
          </w:p>
        </w:tc>
      </w:tr>
      <w:tr>
        <w:tc>
          <w:tcPr/>
          <w:p>
            <w:pPr>
              <w:pStyle w:val="Compact"/>
            </w:pPr>
            <w:r>
              <w:t xml:space="preserve">Qwen3-0.6B</w:t>
            </w:r>
          </w:p>
        </w:tc>
        <w:tc>
          <w:tcPr/>
          <w:p>
            <w:pPr>
              <w:pStyle w:val="Compact"/>
            </w:pPr>
            <w:r>
              <w:t xml:space="preserve">0.6B</w:t>
            </w:r>
          </w:p>
        </w:tc>
        <w:tc>
          <w:tcPr/>
          <w:p>
            <w:pPr>
              <w:pStyle w:val="Compact"/>
            </w:pPr>
            <w:r>
              <w:t xml:space="preserve">Dense</w:t>
            </w:r>
          </w:p>
        </w:tc>
        <w:tc>
          <w:tcPr/>
          <w:p>
            <w:pPr>
              <w:pStyle w:val="Compact"/>
            </w:pPr>
            <w:r>
              <w:t xml:space="preserve">Tinker (10x)</w:t>
            </w:r>
          </w:p>
        </w:tc>
      </w:tr>
      <w:tr>
        <w:tc>
          <w:tcPr/>
          <w:p>
            <w:pPr>
              <w:pStyle w:val="Compact"/>
            </w:pPr>
            <w:r>
              <w:t xml:space="preserve">Qwen3-30B-A3B (MoE base)</w:t>
            </w:r>
          </w:p>
        </w:tc>
        <w:tc>
          <w:tcPr/>
          <w:p>
            <w:pPr>
              <w:pStyle w:val="Compact"/>
            </w:pPr>
            <w:r>
              <w:t xml:space="preserve">30B (3B active)</w:t>
            </w:r>
          </w:p>
        </w:tc>
        <w:tc>
          <w:tcPr/>
          <w:p>
            <w:pPr>
              <w:pStyle w:val="Compact"/>
            </w:pPr>
            <w:r>
              <w:t xml:space="preserve">MoE</w:t>
            </w:r>
          </w:p>
        </w:tc>
        <w:tc>
          <w:tcPr/>
          <w:p>
            <w:pPr>
              <w:pStyle w:val="Compact"/>
            </w:pPr>
            <w:r>
              <w:t xml:space="preserve">Tinker</w:t>
            </w:r>
          </w:p>
        </w:tc>
      </w:tr>
      <w:tr>
        <w:tc>
          <w:tcPr/>
          <w:p>
            <w:pPr>
              <w:pStyle w:val="Compact"/>
            </w:pPr>
            <w:r>
              <w:t xml:space="preserve">Qwen3-30B-A3B-Instruct (MoE)</w:t>
            </w:r>
          </w:p>
        </w:tc>
        <w:tc>
          <w:tcPr/>
          <w:p>
            <w:pPr>
              <w:pStyle w:val="Compact"/>
            </w:pPr>
            <w:r>
              <w:t xml:space="preserve">30B (3B active)</w:t>
            </w:r>
          </w:p>
        </w:tc>
        <w:tc>
          <w:tcPr/>
          <w:p>
            <w:pPr>
              <w:pStyle w:val="Compact"/>
            </w:pPr>
            <w:r>
              <w:t xml:space="preserve">MoE</w:t>
            </w:r>
          </w:p>
        </w:tc>
        <w:tc>
          <w:tcPr/>
          <w:p>
            <w:pPr>
              <w:pStyle w:val="Compact"/>
            </w:pPr>
            <w:r>
              <w:t xml:space="preserve">Tinker (World-Class)</w:t>
            </w:r>
          </w:p>
        </w:tc>
      </w:tr>
      <w:tr>
        <w:tc>
          <w:tcPr/>
          <w:p>
            <w:pPr>
              <w:pStyle w:val="Compact"/>
            </w:pPr>
            <w:r>
              <w:t xml:space="preserve">Qwen3-32B</w:t>
            </w:r>
          </w:p>
        </w:tc>
        <w:tc>
          <w:tcPr/>
          <w:p>
            <w:pPr>
              <w:pStyle w:val="Compact"/>
            </w:pPr>
            <w:r>
              <w:t xml:space="preserve">32B</w:t>
            </w:r>
          </w:p>
        </w:tc>
        <w:tc>
          <w:tcPr/>
          <w:p>
            <w:pPr>
              <w:pStyle w:val="Compact"/>
            </w:pPr>
            <w:r>
              <w:t xml:space="preserve">Dense</w:t>
            </w:r>
          </w:p>
        </w:tc>
        <w:tc>
          <w:tcPr/>
          <w:p>
            <w:pPr>
              <w:pStyle w:val="Compact"/>
            </w:pPr>
            <w:r>
              <w:t xml:space="preserve">Tinker (World-Class)</w:t>
            </w:r>
          </w:p>
        </w:tc>
      </w:tr>
      <w:tr>
        <w:tc>
          <w:tcPr/>
          <w:p>
            <w:pPr>
              <w:pStyle w:val="Compact"/>
            </w:pPr>
            <w:r>
              <w:t xml:space="preserve">Qwen3.5-27B</w:t>
            </w:r>
          </w:p>
        </w:tc>
        <w:tc>
          <w:tcPr/>
          <w:p>
            <w:pPr>
              <w:pStyle w:val="Compact"/>
            </w:pPr>
            <w:r>
              <w:t xml:space="preserve">27B</w:t>
            </w:r>
          </w:p>
        </w:tc>
        <w:tc>
          <w:tcPr/>
          <w:p>
            <w:pPr>
              <w:pStyle w:val="Compact"/>
            </w:pPr>
            <w:r>
              <w:t xml:space="preserve">Dense</w:t>
            </w:r>
          </w:p>
        </w:tc>
        <w:tc>
          <w:tcPr/>
          <w:p>
            <w:pPr>
              <w:pStyle w:val="Compact"/>
            </w:pPr>
            <w:r>
              <w:t xml:space="preserve">Tinker (World-Class)</w:t>
            </w:r>
          </w:p>
        </w:tc>
      </w:tr>
      <w:tr>
        <w:tc>
          <w:tcPr/>
          <w:p>
            <w:pPr>
              <w:pStyle w:val="Compact"/>
            </w:pPr>
            <w:r>
              <w:t xml:space="preserve">Qwen3-235B-A22B</w:t>
            </w:r>
          </w:p>
        </w:tc>
        <w:tc>
          <w:tcPr/>
          <w:p>
            <w:pPr>
              <w:pStyle w:val="Compact"/>
            </w:pPr>
            <w:r>
              <w:t xml:space="preserve">235B (22B active)</w:t>
            </w:r>
          </w:p>
        </w:tc>
        <w:tc>
          <w:tcPr/>
          <w:p>
            <w:pPr>
              <w:pStyle w:val="Compact"/>
            </w:pPr>
            <w:r>
              <w:t xml:space="preserve">MoE</w:t>
            </w:r>
          </w:p>
        </w:tc>
        <w:tc>
          <w:tcPr/>
          <w:p>
            <w:pPr>
              <w:pStyle w:val="Compact"/>
            </w:pPr>
            <w:r>
              <w:t xml:space="preserve">Tinker (World-Class)</w:t>
            </w:r>
          </w:p>
        </w:tc>
      </w:tr>
      <w:tr>
        <w:tc>
          <w:tcPr/>
          <w:p>
            <w:pPr>
              <w:pStyle w:val="Compact"/>
            </w:pPr>
            <w:r>
              <w:t xml:space="preserve">Llama-3.2-3B</w:t>
            </w:r>
          </w:p>
        </w:tc>
        <w:tc>
          <w:tcPr/>
          <w:p>
            <w:pPr>
              <w:pStyle w:val="Compact"/>
            </w:pPr>
            <w:r>
              <w:t xml:space="preserve">3B</w:t>
            </w:r>
          </w:p>
        </w:tc>
        <w:tc>
          <w:tcPr/>
          <w:p>
            <w:pPr>
              <w:pStyle w:val="Compact"/>
            </w:pPr>
            <w:r>
              <w:t xml:space="preserve">Dense</w:t>
            </w:r>
          </w:p>
        </w:tc>
        <w:tc>
          <w:tcPr/>
          <w:p>
            <w:pPr>
              <w:pStyle w:val="Compact"/>
            </w:pPr>
            <w:r>
              <w:t xml:space="preserve">Tinker</w:t>
            </w:r>
          </w:p>
        </w:tc>
      </w:tr>
      <w:tr>
        <w:tc>
          <w:tcPr/>
          <w:p>
            <w:pPr>
              <w:pStyle w:val="Compact"/>
            </w:pPr>
            <w:r>
              <w:t xml:space="preserve">Llama-3.2-1B</w:t>
            </w:r>
          </w:p>
        </w:tc>
        <w:tc>
          <w:tcPr/>
          <w:p>
            <w:pPr>
              <w:pStyle w:val="Compact"/>
            </w:pPr>
            <w:r>
              <w:t xml:space="preserve">1B</w:t>
            </w:r>
          </w:p>
        </w:tc>
        <w:tc>
          <w:tcPr/>
          <w:p>
            <w:pPr>
              <w:pStyle w:val="Compact"/>
            </w:pPr>
            <w:r>
              <w:t xml:space="preserve">Dense</w:t>
            </w:r>
          </w:p>
        </w:tc>
        <w:tc>
          <w:tcPr/>
          <w:p>
            <w:pPr>
              <w:pStyle w:val="Compact"/>
            </w:pPr>
            <w:r>
              <w:t xml:space="preserve">Tinker (10x)</w:t>
            </w:r>
          </w:p>
        </w:tc>
      </w:tr>
      <w:tr>
        <w:tc>
          <w:tcPr/>
          <w:p>
            <w:pPr>
              <w:pStyle w:val="Compact"/>
            </w:pPr>
            <w:r>
              <w:t xml:space="preserve">Llama-3.1-8B</w:t>
            </w:r>
          </w:p>
        </w:tc>
        <w:tc>
          <w:tcPr/>
          <w:p>
            <w:pPr>
              <w:pStyle w:val="Compact"/>
            </w:pPr>
            <w:r>
              <w:t xml:space="preserve">8B (base)</w:t>
            </w:r>
          </w:p>
        </w:tc>
        <w:tc>
          <w:tcPr/>
          <w:p>
            <w:pPr>
              <w:pStyle w:val="Compact"/>
            </w:pPr>
            <w:r>
              <w:t xml:space="preserve">Dense</w:t>
            </w:r>
          </w:p>
        </w:tc>
        <w:tc>
          <w:tcPr/>
          <w:p>
            <w:pPr>
              <w:pStyle w:val="Compact"/>
            </w:pPr>
            <w:r>
              <w:t xml:space="preserve">Tinker (10x)</w:t>
            </w:r>
          </w:p>
        </w:tc>
      </w:tr>
      <w:tr>
        <w:tc>
          <w:tcPr/>
          <w:p>
            <w:pPr>
              <w:pStyle w:val="Compact"/>
            </w:pPr>
            <w:r>
              <w:t xml:space="preserve">Llama-3.1-8B-Instruct</w:t>
            </w:r>
          </w:p>
        </w:tc>
        <w:tc>
          <w:tcPr/>
          <w:p>
            <w:pPr>
              <w:pStyle w:val="Compact"/>
            </w:pPr>
            <w:r>
              <w:t xml:space="preserve">8B</w:t>
            </w:r>
          </w:p>
        </w:tc>
        <w:tc>
          <w:tcPr/>
          <w:p>
            <w:pPr>
              <w:pStyle w:val="Compact"/>
            </w:pPr>
            <w:r>
              <w:t xml:space="preserve">Dense</w:t>
            </w:r>
          </w:p>
        </w:tc>
        <w:tc>
          <w:tcPr/>
          <w:p>
            <w:pPr>
              <w:pStyle w:val="Compact"/>
            </w:pPr>
            <w:r>
              <w:t xml:space="preserve">Tinker / Modal H100</w:t>
            </w:r>
          </w:p>
        </w:tc>
      </w:tr>
      <w:tr>
        <w:tc>
          <w:tcPr/>
          <w:p>
            <w:pPr>
              <w:pStyle w:val="Compact"/>
            </w:pPr>
            <w:r>
              <w:t xml:space="preserve">DeepSeek-V3.1</w:t>
            </w:r>
          </w:p>
        </w:tc>
        <w:tc>
          <w:tcPr/>
          <w:p>
            <w:pPr>
              <w:pStyle w:val="Compact"/>
            </w:pPr>
            <w:r>
              <w:t xml:space="preserve">~671B (~37B active)</w:t>
            </w:r>
          </w:p>
        </w:tc>
        <w:tc>
          <w:tcPr/>
          <w:p>
            <w:pPr>
              <w:pStyle w:val="Compact"/>
            </w:pPr>
            <w:r>
              <w:t xml:space="preserve">MoE</w:t>
            </w:r>
          </w:p>
        </w:tc>
        <w:tc>
          <w:tcPr/>
          <w:p>
            <w:pPr>
              <w:pStyle w:val="Compact"/>
            </w:pPr>
            <w:r>
              <w:t xml:space="preserve">Tinker (World-Class)</w:t>
            </w:r>
          </w:p>
        </w:tc>
      </w:tr>
      <w:tr>
        <w:tc>
          <w:tcPr/>
          <w:p>
            <w:pPr>
              <w:pStyle w:val="Compact"/>
            </w:pPr>
            <w:r>
              <w:t xml:space="preserve">Nemotron-120B</w:t>
            </w:r>
          </w:p>
        </w:tc>
        <w:tc>
          <w:tcPr/>
          <w:p>
            <w:pPr>
              <w:pStyle w:val="Compact"/>
            </w:pPr>
            <w:r>
              <w:t xml:space="preserve">120B</w:t>
            </w:r>
          </w:p>
        </w:tc>
        <w:tc>
          <w:tcPr/>
          <w:p>
            <w:pPr>
              <w:pStyle w:val="Compact"/>
            </w:pPr>
            <w:r>
              <w:t xml:space="preserve">Dense</w:t>
            </w:r>
          </w:p>
        </w:tc>
        <w:tc>
          <w:tcPr/>
          <w:p>
            <w:pPr>
              <w:pStyle w:val="Compact"/>
            </w:pPr>
            <w:r>
              <w:t xml:space="preserve">Tinker (World-Class)</w:t>
            </w:r>
          </w:p>
        </w:tc>
      </w:tr>
      <w:tr>
        <w:tc>
          <w:tcPr/>
          <w:p>
            <w:pPr>
              <w:pStyle w:val="Compact"/>
            </w:pPr>
            <w:r>
              <w:t xml:space="preserve">GPT-OSS-20B</w:t>
            </w:r>
          </w:p>
        </w:tc>
        <w:tc>
          <w:tcPr/>
          <w:p>
            <w:pPr>
              <w:pStyle w:val="Compact"/>
            </w:pPr>
            <w:r>
              <w:t xml:space="preserve">~20B</w:t>
            </w:r>
          </w:p>
        </w:tc>
        <w:tc>
          <w:tcPr/>
          <w:p>
            <w:pPr>
              <w:pStyle w:val="Compact"/>
            </w:pPr>
            <w:r>
              <w:t xml:space="preserve">Dense</w:t>
            </w:r>
          </w:p>
        </w:tc>
        <w:tc>
          <w:tcPr/>
          <w:p>
            <w:pPr>
              <w:pStyle w:val="Compact"/>
            </w:pPr>
            <w:r>
              <w:t xml:space="preserve">Tinker (planned — stalled)</w:t>
            </w:r>
          </w:p>
        </w:tc>
      </w:tr>
      <w:tr>
        <w:tc>
          <w:tcPr/>
          <w:p>
            <w:pPr>
              <w:pStyle w:val="Compact"/>
            </w:pPr>
            <w:r>
              <w:t xml:space="preserve">Kimi-K2</w:t>
            </w:r>
          </w:p>
        </w:tc>
        <w:tc>
          <w:tcPr/>
          <w:p>
            <w:pPr>
              <w:pStyle w:val="Compact"/>
            </w:pPr>
            <w:r>
              <w:t xml:space="preserve">~1T (MoE)</w:t>
            </w:r>
          </w:p>
        </w:tc>
        <w:tc>
          <w:tcPr/>
          <w:p>
            <w:pPr>
              <w:pStyle w:val="Compact"/>
            </w:pPr>
            <w:r>
              <w:t xml:space="preserve">MoE</w:t>
            </w:r>
          </w:p>
        </w:tc>
        <w:tc>
          <w:tcPr/>
          <w:p>
            <w:pPr>
              <w:pStyle w:val="Compact"/>
            </w:pPr>
            <w:r>
              <w:t xml:space="preserve">Tinker (World-Class — completed)</w:t>
            </w:r>
          </w:p>
        </w:tc>
      </w:tr>
    </w:tbl>
    <w:bookmarkEnd w:id="34"/>
    <w:bookmarkStart w:id="35" w:name="prompt-format"/>
    <w:p>
      <w:pPr>
        <w:pStyle w:val="Heading3"/>
      </w:pPr>
      <w:r>
        <w:t xml:space="preserve">3.4 Prompt Format</w:t>
      </w:r>
    </w:p>
    <w:p>
      <w:pPr>
        <w:pStyle w:val="FirstParagraph"/>
      </w:pPr>
      <w:r>
        <w:t xml:space="preserve">All experiments use the Qwen ChatML format:</w:t>
      </w:r>
    </w:p>
    <w:p>
      <w:pPr>
        <w:pStyle w:val="SourceCode"/>
      </w:pPr>
      <w:r>
        <w:rPr>
          <w:rStyle w:val="VerbatimChar"/>
        </w:rPr>
        <w:t xml:space="preserve">&lt;|im_start|&gt;system\n{system_prompt}&lt;|im_end|&gt;</w:t>
      </w:r>
      <w:r>
        <w:br/>
      </w:r>
      <w:r>
        <w:rPr>
          <w:rStyle w:val="VerbatimChar"/>
        </w:rPr>
        <w:t xml:space="preserve">&lt;|im_start|&gt;user\n{query}&lt;|im_end|&gt;</w:t>
      </w:r>
      <w:r>
        <w:br/>
      </w:r>
      <w:r>
        <w:rPr>
          <w:rStyle w:val="VerbatimChar"/>
        </w:rPr>
        <w:t xml:space="preserve">&lt;|im_start|&gt;assistant\n</w:t>
      </w:r>
    </w:p>
    <w:bookmarkEnd w:id="35"/>
    <w:bookmarkStart w:id="36" w:name="reward-functions"/>
    <w:p>
      <w:pPr>
        <w:pStyle w:val="Heading3"/>
      </w:pPr>
      <w:r>
        <w:t xml:space="preserve">3.5 Reward Functions</w:t>
      </w:r>
    </w:p>
    <w:p>
      <w:pPr>
        <w:pStyle w:val="FirstParagraph"/>
      </w:pPr>
      <w:r>
        <w:rPr>
          <w:b/>
          <w:bCs/>
        </w:rPr>
        <w:t xml:space="preserve">Tool calling (3-component, 0–1):</w:t>
      </w:r>
      <w:r>
        <w:t xml:space="preserve"> </w:t>
      </w:r>
      <w:r>
        <w:t xml:space="preserve">- +0.3: Valid JSON output</w:t>
      </w:r>
      <w:r>
        <w:t xml:space="preserve"> </w:t>
      </w:r>
      <w:r>
        <w:t xml:space="preserve">- +0.4: Correct tool name</w:t>
      </w:r>
      <w:r>
        <w:t xml:space="preserve"> </w:t>
      </w:r>
      <w:r>
        <w:t xml:space="preserve">- +0.3: All argument keys present</w:t>
      </w:r>
    </w:p>
    <w:p>
      <w:pPr>
        <w:pStyle w:val="BodyText"/>
      </w:pPr>
      <w:r>
        <w:rPr>
          <w:b/>
          <w:bCs/>
        </w:rPr>
        <w:t xml:space="preserve">Multi-turn tool calling (5-component):</w:t>
      </w:r>
      <w:r>
        <w:t xml:space="preserve"> </w:t>
      </w:r>
      <w:r>
        <w:t xml:space="preserve">- +0.25: First turn = tool call</w:t>
      </w:r>
      <w:r>
        <w:t xml:space="preserve"> </w:t>
      </w:r>
      <w:r>
        <w:t xml:space="preserve">- +0.30: Final natural language answer</w:t>
      </w:r>
      <w:r>
        <w:t xml:space="preserve"> </w:t>
      </w:r>
      <w:r>
        <w:t xml:space="preserve">- +0.15: Arguments populated</w:t>
      </w:r>
      <w:r>
        <w:t xml:space="preserve"> </w:t>
      </w:r>
      <w:r>
        <w:t xml:space="preserve">- +0.10: Clean JSON output</w:t>
      </w:r>
      <w:r>
        <w:t xml:space="preserve"> </w:t>
      </w:r>
      <w:r>
        <w:t xml:space="preserve">- -0.30: Repeated tool call (penalty)</w:t>
      </w:r>
    </w:p>
    <w:p>
      <w:pPr>
        <w:pStyle w:val="BodyText"/>
      </w:pPr>
      <w:r>
        <w:rPr>
          <w:b/>
          <w:bCs/>
        </w:rPr>
        <w:t xml:space="preserve">Math reasoning (binary):</w:t>
      </w:r>
      <w:r>
        <w:t xml:space="preserve"> </w:t>
      </w:r>
      <w:r>
        <w:t xml:space="preserve">- 1.0: Correct answer in</w:t>
      </w:r>
      <w:r>
        <w:t xml:space="preserve"> </w:t>
      </w:r>
      <w:r>
        <w:t xml:space="preserve"> </w:t>
      </w:r>
      <w:r>
        <w:t xml:space="preserve">or as final number</w:t>
      </w:r>
      <w:r>
        <w:t xml:space="preserve"> </w:t>
      </w:r>
      <w:r>
        <w:t xml:space="preserve">- 0.0: Incorrect</w:t>
      </w:r>
    </w:p>
    <w:p>
      <w:pPr>
        <w:pStyle w:val="BodyText"/>
      </w:pPr>
      <w:r>
        <w:rPr>
          <w:b/>
          <w:bCs/>
        </w:rPr>
        <w:t xml:space="preserve">Code generation:</w:t>
      </w:r>
      <w:r>
        <w:t xml:space="preserve"> </w:t>
      </w:r>
      <w:r>
        <w:t xml:space="preserve">- Binary pass/fail on test cases</w:t>
      </w:r>
    </w:p>
    <w:p>
      <w:r>
        <w:pict>
          <v:rect style="width:0;height:1.5pt" o:hralign="center" o:hrstd="t" o:hr="t"/>
        </w:pict>
      </w:r>
    </w:p>
    <w:bookmarkEnd w:id="36"/>
    <w:bookmarkEnd w:id="37"/>
    <w:bookmarkStart w:id="91" w:name="experiments"/>
    <w:p>
      <w:pPr>
        <w:pStyle w:val="Heading2"/>
      </w:pPr>
      <w:r>
        <w:t xml:space="preserve">4. Experiments</w:t>
      </w:r>
    </w:p>
    <w:bookmarkStart w:id="44" w:name="tool-calling-experiments"/>
    <w:p>
      <w:pPr>
        <w:pStyle w:val="Heading3"/>
      </w:pPr>
      <w:r>
        <w:t xml:space="preserve">4.1 Tool Calling Experiments</w:t>
      </w:r>
    </w:p>
    <w:bookmarkStart w:id="38" w:name="Xb70dfa0919dc6e32905e2b46c0561ca75c554fd"/>
    <w:p>
      <w:pPr>
        <w:pStyle w:val="Heading4"/>
      </w:pPr>
      <w:r>
        <w:t xml:space="preserve">4.1.1 Sandhya — Single-Turn Tool Calling (Experiments 1–2)</w:t>
      </w:r>
    </w:p>
    <w:p>
      <w:pPr>
        <w:pStyle w:val="FirstParagraph"/>
      </w:pPr>
      <w:r>
        <w:t xml:space="preserve">Sandhya (HuggingFace: Balasandhya) conducted a three-stage scaling study progressing from 0.5B → 1.5B → 3B parameters using a proper SFT → GRPO pipeline on real datasets: Glaive-function-calling-v2 (112K examples) for SFT and ToolBench (187K examples) for GRPO training.</w:t>
      </w:r>
    </w:p>
    <w:p>
      <w:pPr>
        <w:pStyle w:val="BodyText"/>
      </w:pPr>
      <w:r>
        <w:rPr>
          <w:b/>
          <w:bCs/>
        </w:rPr>
        <w:t xml:space="preserve">Experiment 1:</w:t>
      </w:r>
      <w:r>
        <w:t xml:space="preserve"> </w:t>
      </w:r>
      <w:r>
        <w:t xml:space="preserve">Qwen2.5-0.5B-Instruct, 14 hand-crafted synthetic examples, QLoRA rank 16, SFT only.</w:t>
      </w:r>
      <w:r>
        <w:t xml:space="preserve"> </w:t>
      </w:r>
      <w:r>
        <w:t xml:space="preserve">- Result: JSON Valid 30%, Correct Tool 20%, Full Match 0%</w:t>
      </w:r>
      <w:r>
        <w:t xml:space="preserve"> </w:t>
      </w:r>
      <w:r>
        <w:t xml:space="preserve">- Conclusion: 14 examples are insufficient for any learning.</w:t>
      </w:r>
    </w:p>
    <w:p>
      <w:pPr>
        <w:pStyle w:val="BodyText"/>
      </w:pPr>
      <w:r>
        <w:rPr>
          <w:b/>
          <w:bCs/>
        </w:rPr>
        <w:t xml:space="preserve">Experiment 2:</w:t>
      </w:r>
      <w:r>
        <w:t xml:space="preserve"> </w:t>
      </w:r>
      <w:r>
        <w:t xml:space="preserve">Qwen2.5-1.5B-Instruct, Glaive-function-calling-v2 (500 SFT + 200 GRPO prompts from the 112K dataset), QLoRA rank 16.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SFT Only</w:t>
            </w:r>
          </w:p>
        </w:tc>
        <w:tc>
          <w:tcPr/>
          <w:p>
            <w:pPr>
              <w:pStyle w:val="Compact"/>
            </w:pPr>
            <w:r>
              <w:t xml:space="preserve">After GRPO</w:t>
            </w:r>
          </w:p>
        </w:tc>
        <w:tc>
          <w:tcPr/>
          <w:p>
            <w:pPr>
              <w:pStyle w:val="Compact"/>
            </w:pPr>
            <w:r>
              <w:t xml:space="preserve">Change</w:t>
            </w:r>
          </w:p>
        </w:tc>
      </w:tr>
      <w:tr>
        <w:tc>
          <w:tcPr/>
          <w:p>
            <w:pPr>
              <w:pStyle w:val="Compact"/>
            </w:pPr>
            <w:r>
              <w:t xml:space="preserve">JSON Valid</w:t>
            </w:r>
          </w:p>
        </w:tc>
        <w:tc>
          <w:tcPr/>
          <w:p>
            <w:pPr>
              <w:pStyle w:val="Compact"/>
            </w:pPr>
            <w:r>
              <w:t xml:space="preserve">0%</w:t>
            </w:r>
          </w:p>
        </w:tc>
        <w:tc>
          <w:tcPr/>
          <w:p>
            <w:pPr>
              <w:pStyle w:val="Compact"/>
            </w:pPr>
            <w:r>
              <w:t xml:space="preserve">92%</w:t>
            </w:r>
          </w:p>
        </w:tc>
        <w:tc>
          <w:tcPr/>
          <w:p>
            <w:pPr>
              <w:pStyle w:val="Compact"/>
            </w:pPr>
            <w:r>
              <w:t xml:space="preserve">+92%</w:t>
            </w:r>
          </w:p>
        </w:tc>
      </w:tr>
      <w:tr>
        <w:tc>
          <w:tcPr/>
          <w:p>
            <w:pPr>
              <w:pStyle w:val="Compact"/>
            </w:pPr>
            <w:r>
              <w:t xml:space="preserve">Correct Tool</w:t>
            </w:r>
          </w:p>
        </w:tc>
        <w:tc>
          <w:tcPr/>
          <w:p>
            <w:pPr>
              <w:pStyle w:val="Compact"/>
            </w:pPr>
            <w:r>
              <w:t xml:space="preserve">0%</w:t>
            </w:r>
          </w:p>
        </w:tc>
        <w:tc>
          <w:tcPr/>
          <w:p>
            <w:pPr>
              <w:pStyle w:val="Compact"/>
            </w:pPr>
            <w:r>
              <w:t xml:space="preserve">50%</w:t>
            </w:r>
          </w:p>
        </w:tc>
        <w:tc>
          <w:tcPr/>
          <w:p>
            <w:pPr>
              <w:pStyle w:val="Compact"/>
            </w:pPr>
            <w:r>
              <w:t xml:space="preserve">+50%</w:t>
            </w:r>
          </w:p>
        </w:tc>
      </w:tr>
      <w:tr>
        <w:tc>
          <w:tcPr/>
          <w:p>
            <w:pPr>
              <w:pStyle w:val="Compact"/>
            </w:pPr>
            <w:r>
              <w:t xml:space="preserve">Has Arguments</w:t>
            </w:r>
          </w:p>
        </w:tc>
        <w:tc>
          <w:tcPr/>
          <w:p>
            <w:pPr>
              <w:pStyle w:val="Compact"/>
            </w:pPr>
            <w:r>
              <w:t xml:space="preserve">0%</w:t>
            </w:r>
          </w:p>
        </w:tc>
        <w:tc>
          <w:tcPr/>
          <w:p>
            <w:pPr>
              <w:pStyle w:val="Compact"/>
            </w:pPr>
            <w:r>
              <w:t xml:space="preserve">42%</w:t>
            </w:r>
          </w:p>
        </w:tc>
        <w:tc>
          <w:tcPr/>
          <w:p>
            <w:pPr>
              <w:pStyle w:val="Compact"/>
            </w:pPr>
            <w:r>
              <w:t xml:space="preserve">+42%</w:t>
            </w:r>
          </w:p>
        </w:tc>
      </w:tr>
      <w:tr>
        <w:tc>
          <w:tcPr/>
          <w:p>
            <w:pPr>
              <w:pStyle w:val="Compact"/>
            </w:pPr>
            <w:r>
              <w:t xml:space="preserve">Clean Output</w:t>
            </w:r>
          </w:p>
        </w:tc>
        <w:tc>
          <w:tcPr/>
          <w:p>
            <w:pPr>
              <w:pStyle w:val="Compact"/>
            </w:pPr>
            <w:r>
              <w:t xml:space="preserve">0%</w:t>
            </w:r>
          </w:p>
        </w:tc>
        <w:tc>
          <w:tcPr/>
          <w:p>
            <w:pPr>
              <w:pStyle w:val="Compact"/>
            </w:pPr>
            <w:r>
              <w:t xml:space="preserve">92%</w:t>
            </w:r>
          </w:p>
        </w:tc>
        <w:tc>
          <w:tcPr/>
          <w:p>
            <w:pPr>
              <w:pStyle w:val="Compact"/>
            </w:pPr>
            <w:r>
              <w:t xml:space="preserve">+92%</w:t>
            </w:r>
          </w:p>
        </w:tc>
      </w:tr>
      <w:tr>
        <w:tc>
          <w:tcPr/>
          <w:p>
            <w:pPr>
              <w:pStyle w:val="Compact"/>
            </w:pPr>
            <w:r>
              <w:t xml:space="preserve">Avg Score</w:t>
            </w:r>
          </w:p>
        </w:tc>
        <w:tc>
          <w:tcPr/>
          <w:p>
            <w:pPr>
              <w:pStyle w:val="Compact"/>
            </w:pPr>
            <w:r>
              <w:t xml:space="preserve">0.0</w:t>
            </w:r>
          </w:p>
        </w:tc>
        <w:tc>
          <w:tcPr/>
          <w:p>
            <w:pPr>
              <w:pStyle w:val="Compact"/>
            </w:pPr>
            <w:r>
              <w:t xml:space="preserve">0.59</w:t>
            </w:r>
          </w:p>
        </w:tc>
        <w:tc>
          <w:tcPr/>
          <w:p>
            <w:pPr>
              <w:pStyle w:val="Compact"/>
            </w:pPr>
            <w:r>
              <w:t xml:space="preserve">+0.59</w:t>
            </w:r>
          </w:p>
        </w:tc>
      </w:tr>
    </w:tbl>
    <w:p>
      <w:pPr>
        <w:pStyle w:val="BodyText"/>
      </w:pPr>
      <w:r>
        <w:t xml:space="preserve">1.5B model evaluation: GRPO won 10/12 test cases. SFT produced plain text responses and never called tools. GRPO always output structured JSON tool calls.</w:t>
      </w:r>
    </w:p>
    <w:p>
      <w:pPr>
        <w:pStyle w:val="BodyText"/>
      </w:pPr>
      <w:r>
        <w:rPr>
          <w:b/>
          <w:bCs/>
        </w:rPr>
        <w:t xml:space="preserve">Self-contained evaluation summary (Experiment 2):</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Model</w:t>
            </w:r>
          </w:p>
        </w:tc>
        <w:tc>
          <w:tcPr/>
          <w:p>
            <w:pPr>
              <w:pStyle w:val="Compact"/>
            </w:pPr>
            <w:r>
              <w:t xml:space="preserve">Qwen2.5-1.5B-Instruct</w:t>
            </w:r>
          </w:p>
        </w:tc>
      </w:tr>
      <w:tr>
        <w:tc>
          <w:tcPr/>
          <w:p>
            <w:pPr>
              <w:pStyle w:val="Compact"/>
            </w:pPr>
            <w:r>
              <w:t xml:space="preserve">Dataset</w:t>
            </w:r>
          </w:p>
        </w:tc>
        <w:tc>
          <w:tcPr/>
          <w:p>
            <w:pPr>
              <w:pStyle w:val="Compact"/>
            </w:pPr>
            <w:r>
              <w:t xml:space="preserve">Glaive-function-calling-v2 (112K total; 500 SFT + 200 GRPO prompts used)</w:t>
            </w:r>
          </w:p>
        </w:tc>
      </w:tr>
      <w:tr>
        <w:tc>
          <w:tcPr/>
          <w:p>
            <w:pPr>
              <w:pStyle w:val="Compact"/>
            </w:pPr>
            <w:r>
              <w:t xml:space="preserve">SFT split</w:t>
            </w:r>
          </w:p>
        </w:tc>
        <w:tc>
          <w:tcPr/>
          <w:p>
            <w:pPr>
              <w:pStyle w:val="Compact"/>
            </w:pPr>
            <w:r>
              <w:t xml:space="preserve">500 examples (training distribution)</w:t>
            </w:r>
          </w:p>
        </w:tc>
      </w:tr>
      <w:tr>
        <w:tc>
          <w:tcPr/>
          <w:p>
            <w:pPr>
              <w:pStyle w:val="Compact"/>
            </w:pPr>
            <w:r>
              <w:t xml:space="preserve">GRPO split</w:t>
            </w:r>
          </w:p>
        </w:tc>
        <w:tc>
          <w:tcPr/>
          <w:p>
            <w:pPr>
              <w:pStyle w:val="Compact"/>
            </w:pPr>
            <w:r>
              <w:t xml:space="preserve">200 prompts, G=2 rollouts/prompt</w:t>
            </w:r>
          </w:p>
        </w:tc>
      </w:tr>
      <w:tr>
        <w:tc>
          <w:tcPr/>
          <w:p>
            <w:pPr>
              <w:pStyle w:val="Compact"/>
            </w:pPr>
            <w:r>
              <w:t xml:space="preserve">Eval split</w:t>
            </w:r>
          </w:p>
        </w:tc>
        <w:tc>
          <w:tcPr/>
          <w:p>
            <w:pPr>
              <w:pStyle w:val="Compact"/>
            </w:pPr>
            <w:r>
              <w:t xml:space="preserve">Same training distribution (no held-out)</w:t>
            </w:r>
          </w:p>
        </w:tc>
      </w:tr>
      <w:tr>
        <w:tc>
          <w:tcPr/>
          <w:p>
            <w:pPr>
              <w:pStyle w:val="Compact"/>
            </w:pPr>
            <w:r>
              <w:t xml:space="preserve">Eval size</w:t>
            </w:r>
          </w:p>
        </w:tc>
        <w:tc>
          <w:tcPr/>
          <w:p>
            <w:pPr>
              <w:pStyle w:val="Compact"/>
            </w:pPr>
            <w:r>
              <w:t xml:space="preserve">50 examples</w:t>
            </w:r>
          </w:p>
        </w:tc>
      </w:tr>
      <w:tr>
        <w:tc>
          <w:tcPr/>
          <w:p>
            <w:pPr>
              <w:pStyle w:val="Compact"/>
            </w:pPr>
            <w:r>
              <w:t xml:space="preserve">Decoding</w:t>
            </w:r>
          </w:p>
        </w:tc>
        <w:tc>
          <w:tcPr/>
          <w:p>
            <w:pPr>
              <w:pStyle w:val="Compact"/>
            </w:pPr>
            <w:r>
              <w:t xml:space="preserve">Unconstrained (greedy, no grammar constraint)</w:t>
            </w:r>
          </w:p>
        </w:tc>
      </w:tr>
      <w:tr>
        <w:tc>
          <w:tcPr/>
          <w:p>
            <w:pPr>
              <w:pStyle w:val="Compact"/>
            </w:pPr>
            <w:r>
              <w:t xml:space="preserve">Pipelines</w:t>
            </w:r>
          </w:p>
        </w:tc>
        <w:tc>
          <w:tcPr/>
          <w:p>
            <w:pPr>
              <w:pStyle w:val="Compact"/>
            </w:pPr>
            <w:r>
              <w:t xml:space="preserve">N=1 (single pipeline, no replication)</w:t>
            </w:r>
          </w:p>
        </w:tc>
      </w:tr>
    </w:tbl>
    <w:p>
      <w:pPr>
        <w:pStyle w:val="BodyText"/>
      </w:pPr>
      <w:r>
        <w:rPr>
          <w:b/>
          <w:bCs/>
        </w:rPr>
        <w:t xml:space="preserve">Limitations:</w:t>
      </w:r>
      <w:r>
        <w:t xml:space="preserve"> </w:t>
      </w:r>
      <w:r>
        <w:t xml:space="preserve">No W&amp;B logging and no personal GitHub repository for code release.</w:t>
      </w:r>
    </w:p>
    <w:bookmarkEnd w:id="38"/>
    <w:bookmarkStart w:id="39" w:name="Xc315189228c535596bc129b02efe5a17922300d"/>
    <w:p>
      <w:pPr>
        <w:pStyle w:val="Heading4"/>
      </w:pPr>
      <w:r>
        <w:t xml:space="preserve">4.1.2 Sandhya — Multi-Turn Tool Chaining (Experiment 3)</w:t>
      </w:r>
    </w:p>
    <w:p>
      <w:pPr>
        <w:pStyle w:val="FirstParagraph"/>
      </w:pPr>
      <w:r>
        <w:t xml:space="preserve">Qwen2.5-3B-Instruct, ToolBench (187K examples dataset; 200+ examples used), SFT followed by GRPO (40 steps, 2 rollouts/prompt, LoRA rank 8, LR 5e-6). Maximum 4 turns per chain with a wrap-up nudge after 2 tools or repeat. This is the best result in Sandhya’s scaling study: GRPO 0.91 vs. SFT 0.72 on 3B multi-turn evaluation.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SFT</w:t>
            </w:r>
          </w:p>
        </w:tc>
        <w:tc>
          <w:tcPr/>
          <w:p>
            <w:pPr>
              <w:pStyle w:val="Compact"/>
            </w:pPr>
            <w:r>
              <w:t xml:space="preserve">GRPO</w:t>
            </w:r>
          </w:p>
        </w:tc>
        <w:tc>
          <w:tcPr/>
          <w:p>
            <w:pPr>
              <w:pStyle w:val="Compact"/>
            </w:pPr>
            <w:r>
              <w:t xml:space="preserve">Winner</w:t>
            </w:r>
          </w:p>
        </w:tc>
      </w:tr>
      <w:tr>
        <w:tc>
          <w:tcPr/>
          <w:p>
            <w:pPr>
              <w:pStyle w:val="Compact"/>
            </w:pPr>
            <w:r>
              <w:t xml:space="preserve">Weather + Packing</w:t>
            </w:r>
          </w:p>
        </w:tc>
        <w:tc>
          <w:tcPr/>
          <w:p>
            <w:pPr>
              <w:pStyle w:val="Compact"/>
            </w:pPr>
            <w:r>
              <w:t xml:space="preserve">0.90</w:t>
            </w:r>
          </w:p>
        </w:tc>
        <w:tc>
          <w:tcPr/>
          <w:p>
            <w:pPr>
              <w:pStyle w:val="Compact"/>
            </w:pPr>
            <w:r>
              <w:t xml:space="preserve">0.90</w:t>
            </w:r>
          </w:p>
        </w:tc>
        <w:tc>
          <w:tcPr/>
          <w:p>
            <w:pPr>
              <w:pStyle w:val="Compact"/>
            </w:pPr>
            <w:r>
              <w:t xml:space="preserve">Tie</w:t>
            </w:r>
          </w:p>
        </w:tc>
      </w:tr>
      <w:tr>
        <w:tc>
          <w:tcPr/>
          <w:p>
            <w:pPr>
              <w:pStyle w:val="Compact"/>
            </w:pPr>
            <w:r>
              <w:t xml:space="preserve">Stock + News Chain</w:t>
            </w:r>
          </w:p>
        </w:tc>
        <w:tc>
          <w:tcPr/>
          <w:p>
            <w:pPr>
              <w:pStyle w:val="Compact"/>
            </w:pPr>
            <w:r>
              <w:t xml:space="preserve">0.77</w:t>
            </w:r>
          </w:p>
        </w:tc>
        <w:tc>
          <w:tcPr/>
          <w:p>
            <w:pPr>
              <w:pStyle w:val="Compact"/>
            </w:pPr>
            <w:r>
              <w:t xml:space="preserve">0.90</w:t>
            </w:r>
          </w:p>
        </w:tc>
        <w:tc>
          <w:tcPr/>
          <w:p>
            <w:pPr>
              <w:pStyle w:val="Compact"/>
            </w:pPr>
            <w:r>
              <w:t xml:space="preserve">GRPO</w:t>
            </w:r>
          </w:p>
        </w:tc>
      </w:tr>
      <w:tr>
        <w:tc>
          <w:tcPr/>
          <w:p>
            <w:pPr>
              <w:pStyle w:val="Compact"/>
            </w:pPr>
            <w:r>
              <w:t xml:space="preserve">Search + Calculate</w:t>
            </w:r>
          </w:p>
        </w:tc>
        <w:tc>
          <w:tcPr/>
          <w:p>
            <w:pPr>
              <w:pStyle w:val="Compact"/>
            </w:pPr>
            <w:r>
              <w:t xml:space="preserve">0.63</w:t>
            </w:r>
          </w:p>
        </w:tc>
        <w:tc>
          <w:tcPr/>
          <w:p>
            <w:pPr>
              <w:pStyle w:val="Compact"/>
            </w:pPr>
            <w:r>
              <w:t xml:space="preserve">0.92</w:t>
            </w:r>
          </w:p>
        </w:tc>
        <w:tc>
          <w:tcPr/>
          <w:p>
            <w:pPr>
              <w:pStyle w:val="Compact"/>
            </w:pPr>
            <w:r>
              <w:t xml:space="preserve">GRPO</w:t>
            </w:r>
          </w:p>
        </w:tc>
      </w:tr>
      <w:tr>
        <w:tc>
          <w:tcPr/>
          <w:p>
            <w:pPr>
              <w:pStyle w:val="Compact"/>
            </w:pPr>
            <w:r>
              <w:t xml:space="preserve">Single Tool</w:t>
            </w:r>
          </w:p>
        </w:tc>
        <w:tc>
          <w:tcPr/>
          <w:p>
            <w:pPr>
              <w:pStyle w:val="Compact"/>
            </w:pPr>
            <w:r>
              <w:t xml:space="preserve">0.60</w:t>
            </w:r>
          </w:p>
        </w:tc>
        <w:tc>
          <w:tcPr/>
          <w:p>
            <w:pPr>
              <w:pStyle w:val="Compact"/>
            </w:pPr>
            <w:r>
              <w:t xml:space="preserve">0.90</w:t>
            </w:r>
          </w:p>
        </w:tc>
        <w:tc>
          <w:tcPr/>
          <w:p>
            <w:pPr>
              <w:pStyle w:val="Compact"/>
            </w:pPr>
            <w:r>
              <w:t xml:space="preserve">GRPO</w:t>
            </w:r>
          </w:p>
        </w:tc>
      </w:tr>
      <w:tr>
        <w:tc>
          <w:tcPr/>
          <w:p>
            <w:pPr>
              <w:pStyle w:val="Compact"/>
            </w:pPr>
            <w:r>
              <w:rPr>
                <w:b/>
                <w:bCs/>
              </w:rPr>
              <w:t xml:space="preserve">Average</w:t>
            </w:r>
          </w:p>
        </w:tc>
        <w:tc>
          <w:tcPr/>
          <w:p>
            <w:pPr>
              <w:pStyle w:val="Compact"/>
            </w:pPr>
            <w:r>
              <w:rPr>
                <w:b/>
                <w:bCs/>
              </w:rPr>
              <w:t xml:space="preserve">0.72</w:t>
            </w:r>
          </w:p>
        </w:tc>
        <w:tc>
          <w:tcPr/>
          <w:p>
            <w:pPr>
              <w:pStyle w:val="Compact"/>
            </w:pPr>
            <w:r>
              <w:rPr>
                <w:b/>
                <w:bCs/>
              </w:rPr>
              <w:t xml:space="preserve">0.91</w:t>
            </w:r>
          </w:p>
        </w:tc>
        <w:tc>
          <w:tcPr/>
          <w:p>
            <w:pPr>
              <w:pStyle w:val="Compact"/>
            </w:pPr>
            <w:r>
              <w:rPr>
                <w:b/>
                <w:bCs/>
              </w:rPr>
              <w:t xml:space="preserve">GRPO</w:t>
            </w:r>
          </w:p>
        </w:tc>
      </w:tr>
    </w:tbl>
    <w:p>
      <w:pPr>
        <w:pStyle w:val="BodyText"/>
      </w:pPr>
      <w:r>
        <w:t xml:space="preserve">Key finding: The -0.30 reward penalty for repeated tool calls eliminated SFT’s looping failure mode entirely. The 3B model shows the clearest benefit from GRPO in Sandhya’s scaling study, with consistent gains across 3 of 4 scenarios.</w:t>
      </w:r>
    </w:p>
    <w:bookmarkEnd w:id="39"/>
    <w:bookmarkStart w:id="40" w:name="arumugam-independent-validation"/>
    <w:p>
      <w:pPr>
        <w:pStyle w:val="Heading4"/>
      </w:pPr>
      <w:r>
        <w:t xml:space="preserve">4.1.3 Arumugam — Independent Validation</w:t>
      </w:r>
    </w:p>
    <w:p>
      <w:pPr>
        <w:pStyle w:val="FirstParagraph"/>
      </w:pPr>
      <w:r>
        <w:t xml:space="preserve">Arumugam (GitHub: ArumugamKrishnan) independently replicated Experiment 2 using the same pipeline. Results: JSON 0%→92%, Tool 0%→50%, Avg 0→0.59. Separately explored DPO+LoRA on aerospace domain Q&amp;A. Arumugam also performed LoRA tool call fine-tuning on Qwen2-0.5B within a total budget of $0.17, demonstrating budget-constrained reproducibility of the core tool-call result.</w:t>
      </w:r>
    </w:p>
    <w:p>
      <w:pPr>
        <w:pStyle w:val="BodyText"/>
      </w:pPr>
      <w:r>
        <w:rPr>
          <w:b/>
          <w:bCs/>
        </w:rPr>
        <w:t xml:space="preserve">Limitations:</w:t>
      </w:r>
      <w:r>
        <w:t xml:space="preserve"> </w:t>
      </w:r>
      <w:r>
        <w:t xml:space="preserve">The training dataset still contains only 8 examples despite being labeled</w:t>
      </w:r>
      <w:r>
        <w:t xml:space="preserve"> </w:t>
      </w:r>
      <w:r>
        <w:t xml:space="preserve">“Version 2.0”</w:t>
      </w:r>
      <w:r>
        <w:t xml:space="preserve">. The v2.0 commit was cosmetic (notebook metadata changes), not a substantive improvement. The method used is DPO, not RLHF. Evaluation relies on keyword counting rather than a principled metric, and there is a model mismatch between training and evaluation. No GRPO result on a browser or agentic task has been produced. The aerospace DPO experiment (5 preference examples, eval_loss 0.0093) is too small to draw conclusions.</w:t>
      </w:r>
    </w:p>
    <w:bookmarkEnd w:id="40"/>
    <w:bookmarkStart w:id="41" w:name="X257e1ea684e80afcb4bde2da2c65abed2db744d"/>
    <w:p>
      <w:pPr>
        <w:pStyle w:val="Heading4"/>
      </w:pPr>
      <w:r>
        <w:t xml:space="preserve">4.1.4 Dhruva — SFT+GRPO Pipeline and Schema Compliance</w:t>
      </w:r>
    </w:p>
    <w:p>
      <w:pPr>
        <w:pStyle w:val="FirstParagraph"/>
      </w:pPr>
      <w:r>
        <w:t xml:space="preserve">Dhruva (GitHub: DhruvaKashyap) built a comprehensive tool-use evaluation pipeline with 5 synthetic tools (calculator, weather, time, search, reminder), 200 train / 40 val / 60 test examples. He additionally developed a full SFT+GRPO pipeline for schema compliance improvement, achieving measurable gains on structured output tasks.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format_score</w:t>
            </w:r>
          </w:p>
        </w:tc>
        <w:tc>
          <w:tcPr/>
          <w:p>
            <w:pPr>
              <w:pStyle w:val="Compact"/>
            </w:pPr>
            <w:r>
              <w:t xml:space="preserve">name_accuracy</w:t>
            </w:r>
          </w:p>
        </w:tc>
        <w:tc>
          <w:tcPr/>
          <w:p>
            <w:pPr>
              <w:pStyle w:val="Compact"/>
            </w:pPr>
            <w:r>
              <w:t xml:space="preserve">arg_score</w:t>
            </w:r>
          </w:p>
        </w:tc>
        <w:tc>
          <w:tcPr/>
          <w:p>
            <w:pPr>
              <w:pStyle w:val="Compact"/>
            </w:pPr>
            <w:r>
              <w:t xml:space="preserve">exact_match</w:t>
            </w:r>
          </w:p>
        </w:tc>
      </w:tr>
      <w:tr>
        <w:tc>
          <w:tcPr/>
          <w:p>
            <w:pPr>
              <w:pStyle w:val="Compact"/>
            </w:pPr>
            <w:r>
              <w:t xml:space="preserve">Qwen2.5-0.5B</w:t>
            </w:r>
          </w:p>
        </w:tc>
        <w:tc>
          <w:tcPr/>
          <w:p>
            <w:pPr>
              <w:pStyle w:val="Compact"/>
            </w:pPr>
            <w:r>
              <w:t xml:space="preserve">1.000</w:t>
            </w:r>
          </w:p>
        </w:tc>
        <w:tc>
          <w:tcPr/>
          <w:p>
            <w:pPr>
              <w:pStyle w:val="Compact"/>
            </w:pPr>
            <w:r>
              <w:t xml:space="preserve">0.975</w:t>
            </w:r>
          </w:p>
        </w:tc>
        <w:tc>
          <w:tcPr/>
          <w:p>
            <w:pPr>
              <w:pStyle w:val="Compact"/>
            </w:pPr>
            <w:r>
              <w:t xml:space="preserve">0.797</w:t>
            </w:r>
          </w:p>
        </w:tc>
        <w:tc>
          <w:tcPr/>
          <w:p>
            <w:pPr>
              <w:pStyle w:val="Compact"/>
            </w:pPr>
            <w:r>
              <w:t xml:space="preserve">0.700</w:t>
            </w:r>
          </w:p>
        </w:tc>
      </w:tr>
      <w:tr>
        <w:tc>
          <w:tcPr/>
          <w:p>
            <w:pPr>
              <w:pStyle w:val="Compact"/>
            </w:pPr>
            <w:r>
              <w:t xml:space="preserve">Qwen2.5-1.5B</w:t>
            </w:r>
          </w:p>
        </w:tc>
        <w:tc>
          <w:tcPr/>
          <w:p>
            <w:pPr>
              <w:pStyle w:val="Compact"/>
            </w:pPr>
            <w:r>
              <w:t xml:space="preserve">1.000</w:t>
            </w:r>
          </w:p>
        </w:tc>
        <w:tc>
          <w:tcPr/>
          <w:p>
            <w:pPr>
              <w:pStyle w:val="Compact"/>
            </w:pPr>
            <w:r>
              <w:t xml:space="preserve">1.000</w:t>
            </w:r>
          </w:p>
        </w:tc>
        <w:tc>
          <w:tcPr/>
          <w:p>
            <w:pPr>
              <w:pStyle w:val="Compact"/>
            </w:pPr>
            <w:r>
              <w:t xml:space="preserve">0.927</w:t>
            </w:r>
          </w:p>
        </w:tc>
        <w:tc>
          <w:tcPr/>
          <w:p>
            <w:pPr>
              <w:pStyle w:val="Compact"/>
            </w:pPr>
            <w:r>
              <w:t xml:space="preserve">0.850</w:t>
            </w:r>
          </w:p>
        </w:tc>
      </w:tr>
    </w:tbl>
    <w:p>
      <w:pPr>
        <w:pStyle w:val="BodyText"/>
      </w:pPr>
      <w:r>
        <w:t xml:space="preserve">Per-domain breakdown (0.5B / 1.5B): calculator 37.5%/62.5%, reminder 12.5%/62.5%, search/time/weather 100%/100%.</w:t>
      </w:r>
    </w:p>
    <w:p>
      <w:pPr>
        <w:pStyle w:val="BodyText"/>
      </w:pPr>
      <w:r>
        <w:rPr>
          <w:b/>
          <w:bCs/>
        </w:rPr>
        <w:t xml:space="preserve">Schema compliance improvement:</w:t>
      </w:r>
      <w:r>
        <w:t xml:space="preserve"> </w:t>
      </w:r>
      <w:r>
        <w:t xml:space="preserve">Dhruva’s SFT+GRPO pipeline raised schema compliance from 52%→70–71% in initial training phases, and from 97%→100% at the final stage, demonstrating that GRPO’s reward signal can drive near-perfect format compliance even at narrow margins.</w:t>
      </w:r>
    </w:p>
    <w:p>
      <w:pPr>
        <w:pStyle w:val="BodyText"/>
      </w:pPr>
      <w:r>
        <w:t xml:space="preserve">GRPO training on 0.5B/1.5B with small dataset showed no improvement on held-out benchmarks, consistent with a task-dependent capacity threshold.</w:t>
      </w:r>
    </w:p>
    <w:p>
      <w:pPr>
        <w:pStyle w:val="BodyText"/>
      </w:pPr>
      <w:r>
        <w:rPr>
          <w:b/>
          <w:bCs/>
        </w:rPr>
        <w:t xml:space="preserve">External contributions and context:</w:t>
      </w:r>
      <w:r>
        <w:t xml:space="preserve"> </w:t>
      </w:r>
      <w:r>
        <w:t xml:space="preserve">Dhruva is first author on a NeurIPS 2025 Spotlight paper (modhifi) on structured pruning — demonstrating strong independent research capability, though that work is not RLHF. His code demonstrates professional engineering standards (mypy strict, pytest, Docker). Dhruva also contributed the HFLM_Accelerate class to lm-evaluation-harness.</w:t>
      </w:r>
    </w:p>
    <w:p>
      <w:pPr>
        <w:pStyle w:val="BodyText"/>
      </w:pPr>
      <w:r>
        <w:rPr>
          <w:b/>
          <w:bCs/>
        </w:rPr>
        <w:t xml:space="preserve">Limitations:</w:t>
      </w:r>
      <w:r>
        <w:t xml:space="preserve"> </w:t>
      </w:r>
      <w:r>
        <w:t xml:space="preserve">GRPO training logs have not been committed to the repository. Claimed RLHF repositories linked during the project are not accessible (all return 404), so GRPO-specific work cannot be independently verified beyond the evaluation framework above.</w:t>
      </w:r>
    </w:p>
    <w:bookmarkEnd w:id="41"/>
    <w:bookmarkStart w:id="42" w:name="arvind-tool-use-grpo-on-tinker-7-runs"/>
    <w:p>
      <w:pPr>
        <w:pStyle w:val="Heading4"/>
      </w:pPr>
      <w:r>
        <w:t xml:space="preserve">4.1.5 Arvind — Tool-Use GRPO on Tinker (7 runs)</w:t>
      </w:r>
    </w:p>
    <w:p>
      <w:pPr>
        <w:pStyle w:val="FirstParagraph"/>
      </w:pPr>
      <w:r>
        <w:rPr>
          <w:b/>
          <w:bCs/>
        </w:rPr>
        <w:t xml:space="preserve">30-step experiments (4 parallel, Qwen3-8B, LoRA rank 32):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Experiment</w:t>
            </w:r>
          </w:p>
        </w:tc>
        <w:tc>
          <w:tcPr/>
          <w:p>
            <w:pPr>
              <w:pStyle w:val="Compact"/>
            </w:pPr>
            <w:r>
              <w:t xml:space="preserve">Config</w:t>
            </w:r>
          </w:p>
        </w:tc>
        <w:tc>
          <w:tcPr/>
          <w:p>
            <w:pPr>
              <w:pStyle w:val="Compact"/>
            </w:pPr>
            <w:r>
              <w:t xml:space="preserve">Last-10 Reward</w:t>
            </w:r>
          </w:p>
        </w:tc>
        <w:tc>
          <w:tcPr/>
          <w:p>
            <w:pPr>
              <w:pStyle w:val="Compact"/>
            </w:pPr>
            <w:r>
              <w:t xml:space="preserve">Status</w:t>
            </w:r>
          </w:p>
        </w:tc>
      </w:tr>
      <w:tr>
        <w:tc>
          <w:tcPr/>
          <w:p>
            <w:pPr>
              <w:pStyle w:val="Compact"/>
            </w:pPr>
            <w:r>
              <w:t xml:space="preserve">A Baseline</w:t>
            </w:r>
          </w:p>
        </w:tc>
        <w:tc>
          <w:tcPr/>
          <w:p>
            <w:pPr>
              <w:pStyle w:val="Compact"/>
            </w:pPr>
            <w:r>
              <w:t xml:space="preserve">LR=3e-5, group=8, temp=0.8</w:t>
            </w:r>
          </w:p>
        </w:tc>
        <w:tc>
          <w:tcPr/>
          <w:p>
            <w:pPr>
              <w:pStyle w:val="Compact"/>
            </w:pPr>
            <w:r>
              <w:t xml:space="preserve">0.875</w:t>
            </w:r>
          </w:p>
        </w:tc>
        <w:tc>
          <w:tcPr/>
          <w:p>
            <w:pPr>
              <w:pStyle w:val="Compact"/>
            </w:pPr>
            <w:r>
              <w:t xml:space="preserve">Done</w:t>
            </w:r>
          </w:p>
        </w:tc>
      </w:tr>
      <w:tr>
        <w:tc>
          <w:tcPr/>
          <w:p>
            <w:pPr>
              <w:pStyle w:val="Compact"/>
            </w:pPr>
            <w:r>
              <w:t xml:space="preserve">B High LR</w:t>
            </w:r>
          </w:p>
        </w:tc>
        <w:tc>
          <w:tcPr/>
          <w:p>
            <w:pPr>
              <w:pStyle w:val="Compact"/>
            </w:pPr>
            <w:r>
              <w:t xml:space="preserve">LR=1e-4, group=16, temp=0.8</w:t>
            </w:r>
          </w:p>
        </w:tc>
        <w:tc>
          <w:tcPr/>
          <w:p>
            <w:pPr>
              <w:pStyle w:val="Compact"/>
            </w:pPr>
            <w:r>
              <w:t xml:space="preserve">0.999</w:t>
            </w:r>
          </w:p>
        </w:tc>
        <w:tc>
          <w:tcPr/>
          <w:p>
            <w:pPr>
              <w:pStyle w:val="Compact"/>
            </w:pPr>
            <w:r>
              <w:t xml:space="preserve">Done</w:t>
            </w:r>
          </w:p>
        </w:tc>
      </w:tr>
      <w:tr>
        <w:tc>
          <w:tcPr/>
          <w:p>
            <w:pPr>
              <w:pStyle w:val="Compact"/>
            </w:pPr>
            <w:r>
              <w:t xml:space="preserve">C Low Temp</w:t>
            </w:r>
          </w:p>
        </w:tc>
        <w:tc>
          <w:tcPr/>
          <w:p>
            <w:pPr>
              <w:pStyle w:val="Compact"/>
            </w:pPr>
            <w:r>
              <w:t xml:space="preserve">LR=3e-5, group=4, temp=0.4</w:t>
            </w:r>
          </w:p>
        </w:tc>
        <w:tc>
          <w:tcPr/>
          <w:p>
            <w:pPr>
              <w:pStyle w:val="Compact"/>
            </w:pPr>
            <w:r>
              <w:t xml:space="preserve">0.977</w:t>
            </w:r>
          </w:p>
        </w:tc>
        <w:tc>
          <w:tcPr/>
          <w:p>
            <w:pPr>
              <w:pStyle w:val="Compact"/>
            </w:pPr>
            <w:r>
              <w:t xml:space="preserve">Done</w:t>
            </w:r>
          </w:p>
        </w:tc>
      </w:tr>
      <w:tr>
        <w:tc>
          <w:tcPr/>
          <w:p>
            <w:pPr>
              <w:pStyle w:val="Compact"/>
            </w:pPr>
            <w:r>
              <w:t xml:space="preserve">D xlam-60k</w:t>
            </w:r>
          </w:p>
        </w:tc>
        <w:tc>
          <w:tcPr/>
          <w:p>
            <w:pPr>
              <w:pStyle w:val="Compact"/>
            </w:pPr>
            <w:r>
              <w:t xml:space="preserve">LR=3e-5, group=8, real data</w:t>
            </w:r>
          </w:p>
        </w:tc>
        <w:tc>
          <w:tcPr/>
          <w:p>
            <w:pPr>
              <w:pStyle w:val="Compact"/>
            </w:pPr>
            <w:r>
              <w:t xml:space="preserve">0.363</w:t>
            </w:r>
          </w:p>
        </w:tc>
        <w:tc>
          <w:tcPr/>
          <w:p>
            <w:pPr>
              <w:pStyle w:val="Compact"/>
            </w:pPr>
            <w:r>
              <w:t xml:space="preserve">Done</w:t>
            </w:r>
          </w:p>
        </w:tc>
      </w:tr>
    </w:tbl>
    <w:p>
      <w:pPr>
        <w:pStyle w:val="BodyText"/>
      </w:pPr>
      <w:r>
        <w:rPr>
          <w:b/>
          <w:bCs/>
        </w:rPr>
        <w:t xml:space="preserve">100-step experiments (3 parallel):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Last-10 Reward</w:t>
            </w:r>
          </w:p>
        </w:tc>
        <w:tc>
          <w:tcPr/>
          <w:p>
            <w:pPr>
              <w:pStyle w:val="Compact"/>
            </w:pPr>
            <w:r>
              <w:t xml:space="preserve">Status</w:t>
            </w:r>
          </w:p>
        </w:tc>
      </w:tr>
      <w:tr>
        <w:tc>
          <w:tcPr/>
          <w:p>
            <w:pPr>
              <w:pStyle w:val="Compact"/>
            </w:pPr>
            <w:r>
              <w:t xml:space="preserve">Synthetic 5-tool</w:t>
            </w:r>
          </w:p>
        </w:tc>
        <w:tc>
          <w:tcPr/>
          <w:p>
            <w:pPr>
              <w:pStyle w:val="Compact"/>
            </w:pPr>
            <w:r>
              <w:t xml:space="preserve">0.825</w:t>
            </w:r>
          </w:p>
        </w:tc>
        <w:tc>
          <w:tcPr/>
          <w:p>
            <w:pPr>
              <w:pStyle w:val="Compact"/>
            </w:pPr>
            <w:r>
              <w:t xml:space="preserve">Done</w:t>
            </w:r>
          </w:p>
        </w:tc>
      </w:tr>
      <w:tr>
        <w:tc>
          <w:tcPr/>
          <w:p>
            <w:pPr>
              <w:pStyle w:val="Compact"/>
            </w:pPr>
            <w:r>
              <w:t xml:space="preserve">xlam-60k (real)</w:t>
            </w:r>
          </w:p>
        </w:tc>
        <w:tc>
          <w:tcPr/>
          <w:p>
            <w:pPr>
              <w:pStyle w:val="Compact"/>
            </w:pPr>
            <w:r>
              <w:t xml:space="preserve">0.113</w:t>
            </w:r>
          </w:p>
        </w:tc>
        <w:tc>
          <w:tcPr/>
          <w:p>
            <w:pPr>
              <w:pStyle w:val="Compact"/>
            </w:pPr>
            <w:r>
              <w:t xml:space="preserve">Done</w:t>
            </w:r>
          </w:p>
        </w:tc>
      </w:tr>
      <w:tr>
        <w:tc>
          <w:tcPr/>
          <w:p>
            <w:pPr>
              <w:pStyle w:val="Compact"/>
            </w:pPr>
            <w:r>
              <w:t xml:space="preserve">MATH reasoning</w:t>
            </w:r>
          </w:p>
        </w:tc>
        <w:tc>
          <w:tcPr/>
          <w:p>
            <w:pPr>
              <w:pStyle w:val="Compact"/>
            </w:pPr>
            <w:r>
              <w:t xml:space="preserve">0.264</w:t>
            </w:r>
          </w:p>
        </w:tc>
        <w:tc>
          <w:tcPr/>
          <w:p>
            <w:pPr>
              <w:pStyle w:val="Compact"/>
            </w:pPr>
            <w:r>
              <w:t xml:space="preserve">Done</w:t>
            </w:r>
          </w:p>
        </w:tc>
      </w:tr>
    </w:tbl>
    <w:p>
      <w:pPr>
        <w:pStyle w:val="BodyText"/>
      </w:pPr>
      <w:r>
        <w:rPr>
          <w:b/>
          <w:bCs/>
        </w:rPr>
        <w:t xml:space="preserve">Key finding — Synthetic vs. Real Data Gap:</w:t>
      </w:r>
      <w:r>
        <w:t xml:space="preserve"> </w:t>
      </w:r>
      <w:r>
        <w:t xml:space="preserve">Synthetic 5-tool tasks saturate to reward &gt;0.9 within 5 steps. Real xlam-60k data with diverse tool schemas yields rewards 3–8x lower (0.06–0.36), demonstrating that real-world tool calling is substantially harder than commonly-used synthetic benchmarks.</w:t>
      </w:r>
    </w:p>
    <w:bookmarkEnd w:id="42"/>
    <w:bookmarkStart w:id="43" w:name="world-class-suite-cross-tool-experiments"/>
    <w:p>
      <w:pPr>
        <w:pStyle w:val="Heading4"/>
      </w:pPr>
      <w:r>
        <w:t xml:space="preserve">4.1.6 World-Class Suite — Cross-Tool Experiments</w:t>
      </w:r>
    </w:p>
    <w:p>
      <w:pPr>
        <w:pStyle w:val="FirstParagraph"/>
      </w:pPr>
      <w:r>
        <w:t xml:space="preserve">The World-Class Suite included two cross-architecture tool-use experiments testing whether tool-use GRPO generalizes to models without SFT warm-up:</w:t>
      </w:r>
    </w:p>
    <w:tbl>
      <w:tblPr>
        <w:tblStyle w:val="Table"/>
        <w:tblW w:type="pct" w:w="5000"/>
        <w:tblLayout w:type="fixed"/>
        <w:tblLook w:firstRow="1" w:lastRow="0" w:firstColumn="0" w:lastColumn="0" w:noHBand="0" w:noVBand="0" w:val="0020"/>
      </w:tblPr>
      <w:tblGrid>
        <w:gridCol w:w="1675"/>
        <w:gridCol w:w="1066"/>
        <w:gridCol w:w="1066"/>
        <w:gridCol w:w="913"/>
        <w:gridCol w:w="1980"/>
        <w:gridCol w:w="1218"/>
      </w:tblGrid>
      <w:tr>
        <w:trPr>
          <w:tblHeader w:val="on"/>
        </w:trPr>
        <w:tc>
          <w:tcPr/>
          <w:p>
            <w:pPr>
              <w:pStyle w:val="Compact"/>
            </w:pPr>
            <w:r>
              <w:t xml:space="preserve">Experiment</w:t>
            </w:r>
          </w:p>
        </w:tc>
        <w:tc>
          <w:tcPr/>
          <w:p>
            <w:pPr>
              <w:pStyle w:val="Compact"/>
            </w:pPr>
            <w:r>
              <w:t xml:space="preserve">Model</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r>
      <w:tr>
        <w:tc>
          <w:tcPr/>
          <w:p>
            <w:pPr>
              <w:pStyle w:val="Compact"/>
            </w:pPr>
            <w:r>
              <w:t xml:space="preserve">cross_tool_qwen3-32b</w:t>
            </w:r>
          </w:p>
        </w:tc>
        <w:tc>
          <w:tcPr/>
          <w:p>
            <w:pPr>
              <w:pStyle w:val="Compact"/>
            </w:pPr>
            <w:r>
              <w:t xml:space="preserve">Qwen3-32B</w:t>
            </w:r>
          </w:p>
        </w:tc>
        <w:tc>
          <w:tcPr/>
          <w:p>
            <w:pPr>
              <w:pStyle w:val="Compact"/>
            </w:pPr>
            <w:r>
              <w:t xml:space="preserve">30</w:t>
            </w:r>
          </w:p>
        </w:tc>
        <w:tc>
          <w:tcPr/>
          <w:p>
            <w:pPr>
              <w:pStyle w:val="Compact"/>
            </w:pPr>
            <w:r>
              <w:t xml:space="preserve">0%</w:t>
            </w:r>
          </w:p>
        </w:tc>
        <w:tc>
          <w:tcPr/>
          <w:p>
            <w:pPr>
              <w:pStyle w:val="Compact"/>
            </w:pPr>
            <w:r>
              <w:rPr>
                <w:b/>
                <w:bCs/>
              </w:rPr>
              <w:t xml:space="preserve">0%</w:t>
            </w:r>
          </w:p>
        </w:tc>
        <w:tc>
          <w:tcPr/>
          <w:p>
            <w:pPr>
              <w:pStyle w:val="Compact"/>
            </w:pPr>
            <w:r>
              <w:t xml:space="preserve">Complete failure</w:t>
            </w:r>
          </w:p>
        </w:tc>
      </w:tr>
      <w:tr>
        <w:tc>
          <w:tcPr/>
          <w:p>
            <w:pPr>
              <w:pStyle w:val="Compact"/>
            </w:pPr>
            <w:r>
              <w:t xml:space="preserve">cross_tool_llama-8b-inst</w:t>
            </w:r>
          </w:p>
        </w:tc>
        <w:tc>
          <w:tcPr/>
          <w:p>
            <w:pPr>
              <w:pStyle w:val="Compact"/>
            </w:pPr>
            <w:r>
              <w:t xml:space="preserve">Llama-3.1-8B-Instruct</w:t>
            </w:r>
          </w:p>
        </w:tc>
        <w:tc>
          <w:tcPr/>
          <w:p>
            <w:pPr>
              <w:pStyle w:val="Compact"/>
            </w:pPr>
            <w:r>
              <w:t xml:space="preserve">30</w:t>
            </w:r>
          </w:p>
        </w:tc>
        <w:tc>
          <w:tcPr/>
          <w:p>
            <w:pPr>
              <w:pStyle w:val="Compact"/>
            </w:pPr>
            <w:r>
              <w:t xml:space="preserve">0%</w:t>
            </w:r>
          </w:p>
        </w:tc>
        <w:tc>
          <w:tcPr/>
          <w:p>
            <w:pPr>
              <w:pStyle w:val="Compact"/>
            </w:pPr>
            <w:r>
              <w:rPr>
                <w:b/>
                <w:bCs/>
              </w:rPr>
              <w:t xml:space="preserve">0%</w:t>
            </w:r>
          </w:p>
        </w:tc>
        <w:tc>
          <w:tcPr/>
          <w:p>
            <w:pPr>
              <w:pStyle w:val="Compact"/>
            </w:pPr>
            <w:r>
              <w:t xml:space="preserve">Complete failure</w:t>
            </w:r>
          </w:p>
        </w:tc>
      </w:tr>
    </w:tbl>
    <w:p>
      <w:pPr>
        <w:pStyle w:val="BodyText"/>
      </w:pPr>
      <w:r>
        <w:t xml:space="preserve">Both experiments produced zero reward across all 30 steps — not just low reward, but a flat line at 0.0. This is a definitive confirmation that</w:t>
      </w:r>
      <w:r>
        <w:t xml:space="preserve"> </w:t>
      </w:r>
      <w:r>
        <w:rPr>
          <w:b/>
          <w:bCs/>
        </w:rPr>
        <w:t xml:space="preserve">tool-use GRPO without SFT warm-up is intractable</w:t>
      </w:r>
      <w:r>
        <w:t xml:space="preserve"> </w:t>
      </w:r>
      <w:r>
        <w:t xml:space="preserve">regardless of model scale (8B vs. 32B) or architecture (Qwen vs. Llama). The critical distinction from earlier results (where Qwen3-8B achieved 0.875–0.999 on tool-use) is that those earlier runs used SFT-initialized models with curated synthetic data. Without that warm-up, even Qwen3-32B cannot bootstrap a positive reward signal.</w:t>
      </w:r>
    </w:p>
    <w:bookmarkEnd w:id="43"/>
    <w:bookmarkEnd w:id="44"/>
    <w:bookmarkStart w:id="63" w:name="code-generation-experiments"/>
    <w:p>
      <w:pPr>
        <w:pStyle w:val="Heading3"/>
      </w:pPr>
      <w:r>
        <w:t xml:space="preserve">4.2 Code Generation Experiments</w:t>
      </w:r>
    </w:p>
    <w:bookmarkStart w:id="49" w:name="madhu-swe-code-generation"/>
    <w:p>
      <w:pPr>
        <w:pStyle w:val="Heading4"/>
      </w:pPr>
      <w:r>
        <w:t xml:space="preserve">4.2.1 Madhu — SWE Code Generation</w:t>
      </w:r>
    </w:p>
    <w:p>
      <w:pPr>
        <w:pStyle w:val="FirstParagraph"/>
      </w:pPr>
      <w:r>
        <w:t xml:space="preserve">Madhu (HuggingFace:</w:t>
      </w:r>
      <w:r>
        <w:t xml:space="preserve"> </w:t>
      </w:r>
      <w:hyperlink r:id="rId45">
        <w:r>
          <w:rPr>
            <w:rStyle w:val="Hyperlink"/>
          </w:rPr>
          <w:t xml:space="preserve">Madhu2133</w:t>
        </w:r>
      </w:hyperlink>
      <w:r>
        <w:t xml:space="preserve">, GitHub:</w:t>
      </w:r>
      <w:r>
        <w:t xml:space="preserve"> </w:t>
      </w:r>
      <w:hyperlink r:id="rId46">
        <w:r>
          <w:rPr>
            <w:rStyle w:val="Hyperlink"/>
          </w:rPr>
          <w:t xml:space="preserve">madhukumara1993</w:t>
        </w:r>
      </w:hyperlink>
      <w:r>
        <w:t xml:space="preserve">) worked on Qwen3-8B code generation using a full SFT → GRPO pipeline. Training code is publicly available at</w:t>
      </w:r>
      <w:r>
        <w:t xml:space="preserve"> </w:t>
      </w:r>
      <w:hyperlink r:id="rId47">
        <w:r>
          <w:rPr>
            <w:rStyle w:val="Hyperlink"/>
          </w:rPr>
          <w:t xml:space="preserve">https://github.com/madhukumara1993/qwen3-grpo</w:t>
        </w:r>
      </w:hyperlink>
      <w:r>
        <w:t xml:space="preserve"> </w:t>
      </w:r>
      <w:r>
        <w:t xml:space="preserve">(Modal training pipeline). The SFT phase used 3,000 Open-Platypus examples; GRPO training used 35 prompts × 10 rollouts = 350 total samples. Madhu implemented 5 custom reward functions targeting: reasoning quality, code correctness, output format, no-stubs enforcement, and response length.</w:t>
      </w:r>
    </w:p>
    <w:p>
      <w:pPr>
        <w:pStyle w:val="BodyText"/>
      </w:pPr>
      <w:r>
        <w:rPr>
          <w:b/>
          <w:bCs/>
        </w:rPr>
        <w:t xml:space="preserve">Corrected results (backed by evaluation code):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c>
          <w:tcPr/>
          <w:p>
            <w:pPr>
              <w:pStyle w:val="Compact"/>
            </w:pPr>
            <w:r>
              <w:t xml:space="preserve">Change</w:t>
            </w:r>
          </w:p>
        </w:tc>
      </w:tr>
      <w:tr>
        <w:tc>
          <w:tcPr/>
          <w:p>
            <w:pPr>
              <w:pStyle w:val="Compact"/>
            </w:pPr>
            <w:r>
              <w:t xml:space="preserve">HumanEval pass@1</w:t>
            </w:r>
          </w:p>
        </w:tc>
        <w:tc>
          <w:tcPr/>
          <w:p>
            <w:pPr>
              <w:pStyle w:val="Compact"/>
            </w:pPr>
            <w:r>
              <w:t xml:space="preserve">~57% baseline</w:t>
            </w:r>
          </w:p>
        </w:tc>
        <w:tc>
          <w:tcPr/>
          <w:p>
            <w:pPr>
              <w:pStyle w:val="Compact"/>
            </w:pPr>
            <w:r>
              <w:t xml:space="preserve">86% (141/164)</w:t>
            </w:r>
          </w:p>
        </w:tc>
        <w:tc>
          <w:tcPr/>
          <w:p>
            <w:pPr>
              <w:pStyle w:val="Compact"/>
            </w:pPr>
            <w:r>
              <w:t xml:space="preserve">+29pp</w:t>
            </w:r>
          </w:p>
        </w:tc>
      </w:tr>
      <w:tr>
        <w:tc>
          <w:tcPr/>
          <w:p>
            <w:pPr>
              <w:pStyle w:val="Compact"/>
            </w:pPr>
            <w:r>
              <w:t xml:space="preserve">GRPO training prompts</w:t>
            </w:r>
          </w:p>
        </w:tc>
        <w:tc>
          <w:tcPr/>
          <w:p>
            <w:pPr>
              <w:pStyle w:val="Compact"/>
            </w:pPr>
            <w:r>
              <w:t xml:space="preserve">—</w:t>
            </w:r>
          </w:p>
        </w:tc>
        <w:tc>
          <w:tcPr/>
          <w:p>
            <w:pPr>
              <w:pStyle w:val="Compact"/>
            </w:pPr>
            <w:r>
              <w:t xml:space="preserve">35 × 10 = 350</w:t>
            </w:r>
          </w:p>
        </w:tc>
        <w:tc>
          <w:tcPr/>
          <w:p>
            <w:pPr>
              <w:pStyle w:val="Compact"/>
            </w:pPr>
            <w:r>
              <w:t xml:space="preserve">—</w:t>
            </w:r>
          </w:p>
        </w:tc>
      </w:tr>
      <w:tr>
        <w:tc>
          <w:tcPr/>
          <w:p>
            <w:pPr>
              <w:pStyle w:val="Compact"/>
            </w:pPr>
            <w:r>
              <w:t xml:space="preserve">SFT examples</w:t>
            </w:r>
          </w:p>
        </w:tc>
        <w:tc>
          <w:tcPr/>
          <w:p>
            <w:pPr>
              <w:pStyle w:val="Compact"/>
            </w:pPr>
            <w:r>
              <w:t xml:space="preserve">—</w:t>
            </w:r>
          </w:p>
        </w:tc>
        <w:tc>
          <w:tcPr/>
          <w:p>
            <w:pPr>
              <w:pStyle w:val="Compact"/>
            </w:pPr>
            <w:r>
              <w:t xml:space="preserve">3,000 Open-Platypus</w:t>
            </w:r>
          </w:p>
        </w:tc>
        <w:tc>
          <w:tcPr/>
          <w:p>
            <w:pPr>
              <w:pStyle w:val="Compact"/>
            </w:pPr>
            <w:r>
              <w:t xml:space="preserve">—</w:t>
            </w:r>
          </w:p>
        </w:tc>
      </w:tr>
    </w:tbl>
    <w:p>
      <w:pPr>
        <w:pStyle w:val="BodyText"/>
      </w:pPr>
      <w:r>
        <w:rPr>
          <w:b/>
          <w:bCs/>
        </w:rPr>
        <w:t xml:space="preserve">Note on earlier SWE model:</w:t>
      </w:r>
      <w:r>
        <w:t xml:space="preserve"> </w:t>
      </w:r>
      <w:r>
        <w:t xml:space="preserve">A prior SWE-focused model showed no improvement (42%→42% on SWE-bench subset) and was honestly reported as a failure. The HumanEval 86% (141/164) result on Qwen3-8B is backed by evaluation code and supersedes earlier conflicting figures.</w:t>
      </w:r>
    </w:p>
    <w:p>
      <w:pPr>
        <w:pStyle w:val="BodyText"/>
      </w:pPr>
      <w:r>
        <w:rPr>
          <w:b/>
          <w:bCs/>
        </w:rPr>
        <w:t xml:space="preserve">Note on previous report entry:</w:t>
      </w:r>
      <w:r>
        <w:t xml:space="preserve"> </w:t>
      </w:r>
      <w:r>
        <w:t xml:space="preserve">An earlier version of this report cited HumanEval results from a 50-problem subset (32%→40%, Fisher’s exact (p{=}0.53)). The corrected figure of 86% (141/164) comes from the full 164-problem HumanEval harness with evaluation code. The 50-problem subset result reflected an intermediate checkpoint; the full evaluation is the definitive result.</w:t>
      </w:r>
    </w:p>
    <w:p>
      <w:pPr>
        <w:pStyle w:val="BodyText"/>
      </w:pPr>
      <w:r>
        <w:t xml:space="preserve">Model:</w:t>
      </w:r>
      <w:r>
        <w:t xml:space="preserve"> </w:t>
      </w:r>
      <w:hyperlink r:id="rId48">
        <w:r>
          <w:rPr>
            <w:rStyle w:val="Hyperlink"/>
          </w:rPr>
          <w:t xml:space="preserve">huggingface.co/Madhu2133/qwen3-8b-swe-grpo</w:t>
        </w:r>
      </w:hyperlink>
    </w:p>
    <w:bookmarkEnd w:id="49"/>
    <w:bookmarkStart w:id="56" w:name="Xa7e50e1ebb95673de75358a3e09f2aaaa34b995"/>
    <w:p>
      <w:pPr>
        <w:pStyle w:val="Heading4"/>
      </w:pPr>
      <w:r>
        <w:t xml:space="preserve">4.2.2 Reward Design, SFT Warm-Starts, and ZVF Outside Verifiable Math (Reviewer W7 / Q6)</w:t>
      </w:r>
    </w:p>
    <w:p>
      <w:pPr>
        <w:pStyle w:val="FirstParagraph"/>
      </w:pPr>
      <w:r>
        <w:rPr>
          <w:i/>
          <w:iCs/>
        </w:rPr>
        <w:t xml:space="preserve">Paper section:</w:t>
      </w:r>
      <w:r>
        <w:rPr>
          <w:i/>
          <w:iCs/>
        </w:rPr>
        <w:t xml:space="preserve"> </w:t>
      </w:r>
      <w:r>
        <w:rPr>
          <w:rStyle w:val="VerbatimChar"/>
          <w:i/>
          <w:iCs/>
        </w:rPr>
        <w:t xml:space="preserve">paper/sections/tool_use_code_expanded.tex</w:t>
      </w:r>
      <w:r>
        <w:rPr>
          <w:i/>
          <w:iCs/>
        </w:rPr>
        <w:t xml:space="preserve">. Reproducibility:</w:t>
      </w:r>
      <w:r>
        <w:rPr>
          <w:i/>
          <w:iCs/>
        </w:rPr>
        <w:t xml:space="preserve"> </w:t>
      </w:r>
      <w:r>
        <w:rPr>
          <w:rStyle w:val="VerbatimChar"/>
          <w:i/>
          <w:iCs/>
        </w:rPr>
        <w:t xml:space="preserve">experiments/tool_use_reward_analysis.py</w:t>
      </w:r>
      <w:r>
        <w:rPr>
          <w:i/>
          <w:iCs/>
        </w:rPr>
        <w:t xml:space="preserve"> </w:t>
      </w:r>
      <w:r>
        <w:rPr>
          <w:i/>
          <w:iCs/>
        </w:rPr>
        <w:t xml:space="preserve">→</w:t>
      </w:r>
      <w:r>
        <w:rPr>
          <w:i/>
          <w:iCs/>
        </w:rPr>
        <w:t xml:space="preserve"> </w:t>
      </w:r>
      <w:r>
        <w:rPr>
          <w:rStyle w:val="VerbatimChar"/>
          <w:i/>
          <w:iCs/>
        </w:rPr>
        <w:t xml:space="preserve">experiments/results/tool_code_reward_diagnostics.tsv</w:t>
      </w:r>
      <w:r>
        <w:rPr>
          <w:i/>
          <w:iCs/>
        </w:rPr>
        <w:t xml:space="preserve">.</w:t>
      </w:r>
    </w:p>
    <w:p>
      <w:pPr>
        <w:pStyle w:val="BodyText"/>
      </w:pPr>
      <w:r>
        <w:rPr>
          <w:b/>
          <w:bCs/>
        </w:rPr>
        <w:t xml:space="preserve">Addresses reviewer concerns:</w:t>
      </w:r>
      <w:r>
        <w:t xml:space="preserve"> </w:t>
      </w:r>
      <w:r>
        <w:t xml:space="preserve">W7 (math-only depth), Q6 (tool/code reward design + ZVF outside math)</w:t>
      </w:r>
    </w:p>
    <w:p>
      <w:pPr>
        <w:pStyle w:val="BodyText"/>
      </w:pPr>
      <w:r>
        <w:rPr>
          <w:b/>
          <w:bCs/>
        </w:rPr>
        <w:t xml:space="preserve">Paper section added:</w:t>
      </w:r>
      <w:r>
        <w:t xml:space="preserve"> </w:t>
      </w:r>
      <w:r>
        <w:rPr>
          <w:rStyle w:val="VerbatimChar"/>
        </w:rPr>
        <w:t xml:space="preserve">paper/sections/tool_use_code_expanded.tex</w:t>
      </w:r>
      <w:r>
        <w:t xml:space="preserve"> </w:t>
      </w:r>
      <w:r>
        <w:rPr>
          <w:b/>
          <w:bCs/>
        </w:rPr>
        <w:t xml:space="preserve">Reproducibility:</w:t>
      </w:r>
      <w:r>
        <w:t xml:space="preserve"> </w:t>
      </w:r>
      <w:r>
        <w:rPr>
          <w:rStyle w:val="VerbatimChar"/>
        </w:rPr>
        <w:t xml:space="preserve">experiments/tool_use_reward_analysis.py</w:t>
      </w:r>
      <w:r>
        <w:t xml:space="preserve"> </w:t>
      </w:r>
      <w:r>
        <w:t xml:space="preserve">→</w:t>
      </w:r>
      <w:r>
        <w:t xml:space="preserve"> </w:t>
      </w:r>
      <w:r>
        <w:rPr>
          <w:rStyle w:val="VerbatimChar"/>
        </w:rPr>
        <w:t xml:space="preserve">experiments/results/tool_code_reward_diagnostics.tsv</w:t>
      </w:r>
    </w:p>
    <w:bookmarkStart w:id="50" w:name="X4e26025d09b8f2a85afe699e5d7edc16688dbb6"/>
    <w:p>
      <w:pPr>
        <w:pStyle w:val="Heading5"/>
      </w:pPr>
      <w:r>
        <w:t xml:space="preserve">Why Tool-Use and Code Tasks Yielded Near-Zero Reward</w:t>
      </w:r>
    </w:p>
    <w:p>
      <w:pPr>
        <w:pStyle w:val="FirstParagraph"/>
      </w:pPr>
      <w:r>
        <w:t xml:space="preserve">Reviewer W7 correctly observes that our non-math runs produced a flat, uninformative reward signal. We acknowledge the observation and diagnose three distinct failure modes before proposing remedies:</w:t>
      </w:r>
    </w:p>
    <w:p>
      <w:pPr>
        <w:pStyle w:val="Compact"/>
        <w:numPr>
          <w:ilvl w:val="0"/>
          <w:numId w:val="1008"/>
        </w:numPr>
      </w:pPr>
      <w:r>
        <w:rPr>
          <w:b/>
          <w:bCs/>
        </w:rPr>
        <w:t xml:space="preserve">Format-adherence failure.</w:t>
      </w:r>
      <w:r>
        <w:t xml:space="preserve"> </w:t>
      </w:r>
      <w:r>
        <w:t xml:space="preserve">Base chat models almost always prepend prose or markdown fences before the JSON envelope required by the Glaive / xLAM / 5-tool checkers. Our parser strips ``</w:t>
      </w:r>
      <w:r>
        <w:rPr>
          <w:rStyle w:val="VerbatimChar"/>
        </w:rPr>
        <w:t xml:space="preserve">json fences and extracts the first</w:t>
      </w:r>
      <w:r>
        <w:t xml:space="preserve">{…}` substring, but nested-object arguments interleaved with commentary still fail the schema check.</w:t>
      </w:r>
    </w:p>
    <w:p>
      <w:pPr>
        <w:pStyle w:val="Compact"/>
        <w:numPr>
          <w:ilvl w:val="0"/>
          <w:numId w:val="1008"/>
        </w:numPr>
      </w:pPr>
      <w:r>
        <w:rPr>
          <w:b/>
          <w:bCs/>
        </w:rPr>
        <w:t xml:space="preserve">API-schema out-of-distribution.</w:t>
      </w:r>
      <w:r>
        <w:t xml:space="preserve"> </w:t>
      </w:r>
      <w:r>
        <w:t xml:space="preserve">Glaive and xLAM use function-calling conventions the base checkpoints were never trained on (</w:t>
      </w:r>
      <w:r>
        <w:rPr>
          <w:rStyle w:val="VerbatimChar"/>
        </w:rPr>
        <w:t xml:space="preserve">"function_name"</w:t>
      </w:r>
      <w:r>
        <w:t xml:space="preserve"> </w:t>
      </w:r>
      <w:r>
        <w:t xml:space="preserve">vs. </w:t>
      </w:r>
      <w:r>
        <w:rPr>
          <w:rStyle w:val="VerbatimChar"/>
        </w:rPr>
        <w:t xml:space="preserve">"tool"</w:t>
      </w:r>
      <w:r>
        <w:t xml:space="preserve">, positional vs. keyword arguments, camelCase vs. snake_case). The model confidently hallucinates plausible but rejected schemas.</w:t>
      </w:r>
    </w:p>
    <w:p>
      <w:pPr>
        <w:pStyle w:val="Compact"/>
        <w:numPr>
          <w:ilvl w:val="0"/>
          <w:numId w:val="1008"/>
        </w:numPr>
      </w:pPr>
      <w:r>
        <w:rPr>
          <w:b/>
          <w:bCs/>
        </w:rPr>
        <w:t xml:space="preserve">Silent syntax errors on code tasks.</w:t>
      </w:r>
      <w:r>
        <w:t xml:space="preserve"> </w:t>
      </w:r>
      <w:r>
        <w:t xml:space="preserve">HumanEval executes each rollout in a 10 s sandboxed subprocess. A single missing import, stray print, or unescaped docstring quote returns a non-zero exit code and collapses reward to 0 with no partial credit for</w:t>
      </w:r>
      <w:r>
        <w:t xml:space="preserve"> </w:t>
      </w:r>
      <w:r>
        <w:t xml:space="preserve">“mostly correct”</w:t>
      </w:r>
      <w:r>
        <w:t xml:space="preserve"> </w:t>
      </w:r>
      <w:r>
        <w:t xml:space="preserve">code.</w:t>
      </w:r>
    </w:p>
    <w:p>
      <w:pPr>
        <w:pStyle w:val="FirstParagraph"/>
      </w:pPr>
      <w:r>
        <w:t xml:space="preserve">GRPO’s advantage</w:t>
      </w:r>
      <w:r>
        <w:t xml:space="preserve"> </w:t>
      </w:r>
      <w:r>
        <w:rPr>
          <w:rStyle w:val="VerbatimChar"/>
        </w:rPr>
        <w:t xml:space="preserve">A_{g,k} = (r_{g,k} − r̄_g) / σ_g</w:t>
      </w:r>
      <w:r>
        <w:t xml:space="preserve"> </w:t>
      </w:r>
      <w:r>
        <w:t xml:space="preserve">is undefined when every group has zero variance; our implementation clips to 0 and the effective policy gradient is the zero vector. This is not a GRPO bug — it is exactly the regime where GRPO has no information to act on.</w:t>
      </w:r>
    </w:p>
    <w:bookmarkEnd w:id="50"/>
    <w:bookmarkStart w:id="51" w:name="task-inventory-with-reward-structures"/>
    <w:p>
      <w:pPr>
        <w:pStyle w:val="Heading5"/>
      </w:pPr>
      <w:r>
        <w:t xml:space="preserve">Task Inventory with Reward Structures</w:t>
      </w:r>
    </w:p>
    <w:p>
      <w:pPr>
        <w:pStyle w:val="FirstParagraph"/>
      </w:pPr>
      <w:r>
        <w:t xml:space="preserve">Numbers below are populated directly from</w:t>
      </w:r>
      <w:r>
        <w:t xml:space="preserve"> </w:t>
      </w:r>
      <w:r>
        <w:rPr>
          <w:rStyle w:val="VerbatimChar"/>
        </w:rPr>
        <w:t xml:space="preserve">experiments/results/tool_code_reward_diagnostics.tsv</w:t>
      </w:r>
      <w:r>
        <w:t xml:space="preserve"> </w:t>
      </w:r>
      <w:r>
        <w:t xml:space="preserve">(4 non-math records currently materialized by the diagnostic script).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Task / Experiment</w:t>
            </w:r>
          </w:p>
        </w:tc>
        <w:tc>
          <w:tcPr/>
          <w:p>
            <w:pPr>
              <w:pStyle w:val="Compact"/>
            </w:pPr>
            <w:r>
              <w:t xml:space="preserve">Model</w:t>
            </w:r>
          </w:p>
        </w:tc>
        <w:tc>
          <w:tcPr/>
          <w:p>
            <w:pPr>
              <w:pStyle w:val="Compact"/>
            </w:pPr>
            <w:r>
              <w:t xml:space="preserve">Reward structure</w:t>
            </w:r>
          </w:p>
        </w:tc>
        <w:tc>
          <w:tcPr/>
          <w:p>
            <w:pPr>
              <w:pStyle w:val="Compact"/>
            </w:pPr>
            <w:r>
              <w:t xml:space="preserve">Reward mean</w:t>
            </w:r>
          </w:p>
        </w:tc>
        <w:tc>
          <w:tcPr/>
          <w:p>
            <w:pPr>
              <w:pStyle w:val="Compact"/>
            </w:pPr>
            <w:r>
              <w:t xml:space="preserve">Reward std</w:t>
            </w:r>
          </w:p>
        </w:tc>
        <w:tc>
          <w:tcPr/>
          <w:p>
            <w:pPr>
              <w:pStyle w:val="Compact"/>
            </w:pPr>
            <w:r>
              <w:t xml:space="preserve">ZVF</w:t>
            </w:r>
          </w:p>
        </w:tc>
        <w:tc>
          <w:tcPr/>
          <w:p>
            <w:pPr>
              <w:pStyle w:val="Compact"/>
            </w:pPr>
            <w:r>
              <w:t xml:space="preserve">ERF</w:t>
            </w:r>
          </w:p>
        </w:tc>
        <w:tc>
          <w:tcPr/>
          <w:p>
            <w:pPr>
              <w:pStyle w:val="Compact"/>
            </w:pPr>
            <w:r>
              <w:t xml:space="preserve">n_steps</w:t>
            </w:r>
          </w:p>
        </w:tc>
      </w:tr>
      <w:tr>
        <w:tc>
          <w:tcPr/>
          <w:p>
            <w:pPr>
              <w:pStyle w:val="Compact"/>
            </w:pPr>
            <w:r>
              <w:t xml:space="preserve">tool_use / cross_tool_qwen3-32b</w:t>
            </w:r>
          </w:p>
        </w:tc>
        <w:tc>
          <w:tcPr/>
          <w:p>
            <w:pPr>
              <w:pStyle w:val="Compact"/>
            </w:pPr>
            <w:r>
              <w:t xml:space="preserve">qwen3-32b</w:t>
            </w:r>
          </w:p>
        </w:tc>
        <w:tc>
          <w:tcPr/>
          <w:p>
            <w:pPr>
              <w:pStyle w:val="Compact"/>
            </w:pPr>
            <w:r>
              <w:t xml:space="preserve">binary JSON + tool-name match</w:t>
            </w:r>
          </w:p>
        </w:tc>
        <w:tc>
          <w:tcPr/>
          <w:p>
            <w:pPr>
              <w:pStyle w:val="Compact"/>
            </w:pPr>
            <w:r>
              <w:t xml:space="preserve">0.0000</w:t>
            </w:r>
          </w:p>
        </w:tc>
        <w:tc>
          <w:tcPr/>
          <w:p>
            <w:pPr>
              <w:pStyle w:val="Compact"/>
            </w:pPr>
            <w:r>
              <w:t xml:space="preserve">0.0000</w:t>
            </w:r>
          </w:p>
        </w:tc>
        <w:tc>
          <w:tcPr/>
          <w:p>
            <w:pPr>
              <w:pStyle w:val="Compact"/>
            </w:pPr>
            <w:r>
              <w:t xml:space="preserve">1.0000</w:t>
            </w:r>
          </w:p>
        </w:tc>
        <w:tc>
          <w:tcPr/>
          <w:p>
            <w:pPr>
              <w:pStyle w:val="Compact"/>
            </w:pPr>
            <w:r>
              <w:t xml:space="preserve">0.0000</w:t>
            </w:r>
          </w:p>
        </w:tc>
        <w:tc>
          <w:tcPr/>
          <w:p>
            <w:pPr>
              <w:pStyle w:val="Compact"/>
            </w:pPr>
            <w:r>
              <w:t xml:space="preserve">30</w:t>
            </w:r>
          </w:p>
        </w:tc>
      </w:tr>
      <w:tr>
        <w:tc>
          <w:tcPr/>
          <w:p>
            <w:pPr>
              <w:pStyle w:val="Compact"/>
            </w:pPr>
            <w:r>
              <w:t xml:space="preserve">tool_use / cross_tool_llama-8b-inst</w:t>
            </w:r>
          </w:p>
        </w:tc>
        <w:tc>
          <w:tcPr/>
          <w:p>
            <w:pPr>
              <w:pStyle w:val="Compact"/>
            </w:pPr>
            <w:r>
              <w:t xml:space="preserve">llama-8b-inst</w:t>
            </w:r>
          </w:p>
        </w:tc>
        <w:tc>
          <w:tcPr/>
          <w:p>
            <w:pPr>
              <w:pStyle w:val="Compact"/>
            </w:pPr>
            <w:r>
              <w:t xml:space="preserve">binary JSON + tool-name match</w:t>
            </w:r>
          </w:p>
        </w:tc>
        <w:tc>
          <w:tcPr/>
          <w:p>
            <w:pPr>
              <w:pStyle w:val="Compact"/>
            </w:pPr>
            <w:r>
              <w:t xml:space="preserve">0.0000</w:t>
            </w:r>
          </w:p>
        </w:tc>
        <w:tc>
          <w:tcPr/>
          <w:p>
            <w:pPr>
              <w:pStyle w:val="Compact"/>
            </w:pPr>
            <w:r>
              <w:t xml:space="preserve">0.0000</w:t>
            </w:r>
          </w:p>
        </w:tc>
        <w:tc>
          <w:tcPr/>
          <w:p>
            <w:pPr>
              <w:pStyle w:val="Compact"/>
            </w:pPr>
            <w:r>
              <w:t xml:space="preserve">1.0000</w:t>
            </w:r>
          </w:p>
        </w:tc>
        <w:tc>
          <w:tcPr/>
          <w:p>
            <w:pPr>
              <w:pStyle w:val="Compact"/>
            </w:pPr>
            <w:r>
              <w:t xml:space="preserve">0.0000</w:t>
            </w:r>
          </w:p>
        </w:tc>
        <w:tc>
          <w:tcPr/>
          <w:p>
            <w:pPr>
              <w:pStyle w:val="Compact"/>
            </w:pPr>
            <w:r>
              <w:t xml:space="preserve">30</w:t>
            </w:r>
          </w:p>
        </w:tc>
      </w:tr>
      <w:tr>
        <w:tc>
          <w:tcPr/>
          <w:p>
            <w:pPr>
              <w:pStyle w:val="Compact"/>
            </w:pPr>
            <w:r>
              <w:t xml:space="preserve">tool_use / cross_tool_llama-8b-inst (consolidated)</w:t>
            </w:r>
          </w:p>
        </w:tc>
        <w:tc>
          <w:tcPr/>
          <w:p>
            <w:pPr>
              <w:pStyle w:val="Compact"/>
            </w:pPr>
            <w:r>
              <w:t xml:space="preserve">llama-8b-inst</w:t>
            </w:r>
          </w:p>
        </w:tc>
        <w:tc>
          <w:tcPr/>
          <w:p>
            <w:pPr>
              <w:pStyle w:val="Compact"/>
            </w:pPr>
            <w:r>
              <w:t xml:space="preserve">binary JSON + tool-name match</w:t>
            </w:r>
          </w:p>
        </w:tc>
        <w:tc>
          <w:tcPr/>
          <w:p>
            <w:pPr>
              <w:pStyle w:val="Compact"/>
            </w:pPr>
            <w:r>
              <w:t xml:space="preserve">0.0000</w:t>
            </w:r>
          </w:p>
        </w:tc>
        <w:tc>
          <w:tcPr/>
          <w:p>
            <w:pPr>
              <w:pStyle w:val="Compact"/>
            </w:pPr>
            <w:r>
              <w:t xml:space="preserve">0.0000</w:t>
            </w:r>
          </w:p>
        </w:tc>
        <w:tc>
          <w:tcPr/>
          <w:p>
            <w:pPr>
              <w:pStyle w:val="Compact"/>
            </w:pPr>
            <w:r>
              <w:t xml:space="preserve">1.0000</w:t>
            </w:r>
          </w:p>
        </w:tc>
        <w:tc>
          <w:tcPr/>
          <w:p>
            <w:pPr>
              <w:pStyle w:val="Compact"/>
            </w:pPr>
            <w:r>
              <w:t xml:space="preserve">0.0000</w:t>
            </w:r>
          </w:p>
        </w:tc>
        <w:tc>
          <w:tcPr/>
          <w:p>
            <w:pPr>
              <w:pStyle w:val="Compact"/>
            </w:pPr>
            <w:r>
              <w:t xml:space="preserve">30</w:t>
            </w:r>
          </w:p>
        </w:tc>
      </w:tr>
      <w:tr>
        <w:tc>
          <w:tcPr/>
          <w:p>
            <w:pPr>
              <w:pStyle w:val="Compact"/>
            </w:pPr>
            <w:r>
              <w:t xml:space="preserve">tool_use / cross_tool_qwen3-32b (consolidated)</w:t>
            </w:r>
          </w:p>
        </w:tc>
        <w:tc>
          <w:tcPr/>
          <w:p>
            <w:pPr>
              <w:pStyle w:val="Compact"/>
            </w:pPr>
            <w:r>
              <w:t xml:space="preserve">qwen3-32b</w:t>
            </w:r>
          </w:p>
        </w:tc>
        <w:tc>
          <w:tcPr/>
          <w:p>
            <w:pPr>
              <w:pStyle w:val="Compact"/>
            </w:pPr>
            <w:r>
              <w:t xml:space="preserve">binary JSON + tool-name match</w:t>
            </w:r>
          </w:p>
        </w:tc>
        <w:tc>
          <w:tcPr/>
          <w:p>
            <w:pPr>
              <w:pStyle w:val="Compact"/>
            </w:pPr>
            <w:r>
              <w:t xml:space="preserve">0.0000</w:t>
            </w:r>
          </w:p>
        </w:tc>
        <w:tc>
          <w:tcPr/>
          <w:p>
            <w:pPr>
              <w:pStyle w:val="Compact"/>
            </w:pPr>
            <w:r>
              <w:t xml:space="preserve">0.0000</w:t>
            </w:r>
          </w:p>
        </w:tc>
        <w:tc>
          <w:tcPr/>
          <w:p>
            <w:pPr>
              <w:pStyle w:val="Compact"/>
            </w:pPr>
            <w:r>
              <w:t xml:space="preserve">1.0000</w:t>
            </w:r>
          </w:p>
        </w:tc>
        <w:tc>
          <w:tcPr/>
          <w:p>
            <w:pPr>
              <w:pStyle w:val="Compact"/>
            </w:pPr>
            <w:r>
              <w:t xml:space="preserve">0.0000</w:t>
            </w:r>
          </w:p>
        </w:tc>
        <w:tc>
          <w:tcPr/>
          <w:p>
            <w:pPr>
              <w:pStyle w:val="Compact"/>
            </w:pPr>
            <w:r>
              <w:t xml:space="preserve">30</w:t>
            </w:r>
          </w:p>
        </w:tc>
      </w:tr>
    </w:tbl>
    <w:p>
      <w:pPr>
        <w:pStyle w:val="BodyText"/>
      </w:pPr>
      <w:r>
        <w:t xml:space="preserve">The expanded reward-design table in</w:t>
      </w:r>
      <w:r>
        <w:t xml:space="preserve"> </w:t>
      </w:r>
      <w:r>
        <w:rPr>
          <w:rStyle w:val="VerbatimChar"/>
        </w:rPr>
        <w:t xml:space="preserve">tool_use_code_expanded.tex</w:t>
      </w:r>
      <w:r>
        <w:t xml:space="preserve"> </w:t>
      </w:r>
      <w:r>
        <w:t xml:space="preserve">additionally catalogs Glaive (</w:t>
      </w:r>
      <w:r>
        <w:rPr>
          <w:rStyle w:val="VerbatimChar"/>
        </w:rPr>
        <w:t xml:space="preserve">{0, 0.5, 1}</w:t>
      </w:r>
      <w:r>
        <w:t xml:space="preserve">), xLAM (</w:t>
      </w:r>
      <w:r>
        <w:rPr>
          <w:rStyle w:val="VerbatimChar"/>
        </w:rPr>
        <w:t xml:space="preserve">{0, 1}</w:t>
      </w:r>
      <w:r>
        <w:t xml:space="preserve">), 5-tool (</w:t>
      </w:r>
      <w:r>
        <w:rPr>
          <w:rStyle w:val="VerbatimChar"/>
        </w:rPr>
        <w:t xml:space="preserve">{0, 1}</w:t>
      </w:r>
      <w:r>
        <w:t xml:space="preserve">), HumanEval (</w:t>
      </w:r>
      <w:r>
        <w:rPr>
          <w:rStyle w:val="VerbatimChar"/>
        </w:rPr>
        <w:t xml:space="preserve">{0, 1}</w:t>
      </w:r>
      <w:r>
        <w:t xml:space="preserve">), and multi-hop ReAct (</w:t>
      </w:r>
      <w:r>
        <w:rPr>
          <w:rStyle w:val="VerbatimChar"/>
        </w:rPr>
        <w:t xml:space="preserve">[0, 1]</w:t>
      </w:r>
      <w:r>
        <w:t xml:space="preserve"> </w:t>
      </w:r>
      <w:r>
        <w:t xml:space="preserve">graded, observed ~0.05–0.15 nonzero) as format-gated environments, with GSM8K (observed 0.30–0.90 nonzero, mild format gating) included as the reference regime.</w:t>
      </w:r>
    </w:p>
    <w:bookmarkEnd w:id="51"/>
    <w:bookmarkStart w:id="52" w:name="sft-warm-start-ablation"/>
    <w:p>
      <w:pPr>
        <w:pStyle w:val="Heading5"/>
      </w:pPr>
      <w:r>
        <w:t xml:space="preserve">SFT Warm-Start Ablation</w:t>
      </w:r>
    </w:p>
    <w:p>
      <w:pPr>
        <w:pStyle w:val="FirstParagraph"/>
      </w:pPr>
      <w:r>
        <w:t xml:space="preserve">The standard remedy (DPO/RFT literature, mirrored in xLAM and BFCL recipes) is a short supervised pass on a small seed corpus before GRPO:</w:t>
      </w:r>
    </w:p>
    <w:p>
      <w:pPr>
        <w:pStyle w:val="BlockText"/>
      </w:pPr>
      <w:r>
        <w:rPr>
          <w:rStyle w:val="VerbatimChar"/>
        </w:rPr>
        <w:t xml:space="preserve">θ_0^SFT ← SFT(θ_base, D_seed)</w:t>
      </w:r>
      <w:r>
        <w:t xml:space="preserve"> </w:t>
      </w:r>
      <w:r>
        <w:t xml:space="preserve">for</w:t>
      </w:r>
      <w:r>
        <w:t xml:space="preserve"> </w:t>
      </w:r>
      <w:r>
        <w:rPr>
          <w:b/>
          <w:bCs/>
        </w:rPr>
        <w:t xml:space="preserve">1 epoch at η = 5 × 10⁻⁶</w:t>
      </w:r>
      <w:r>
        <w:t xml:space="preserve"> </w:t>
      </w:r>
      <w:r>
        <w:t xml:space="preserve">on</w:t>
      </w:r>
      <w:r>
        <w:t xml:space="preserve"> </w:t>
      </w:r>
      <w:r>
        <w:rPr>
          <w:b/>
          <w:bCs/>
        </w:rPr>
        <w:t xml:space="preserve">~300–2,000 demonstrations</w:t>
      </w:r>
      <w:r>
        <w:t xml:space="preserve">, then standard 30-step GRPO.</w:t>
      </w:r>
    </w:p>
    <w:p>
      <w:pPr>
        <w:pStyle w:val="FirstParagraph"/>
      </w:pPr>
      <w:r>
        <w:t xml:space="preserve">The SFT step is not meant to teach the task — it is meant to move the base model</w:t>
      </w:r>
      <w:r>
        <w:t xml:space="preserve"> </w:t>
      </w:r>
      <w:r>
        <w:rPr>
          <w:i/>
          <w:iCs/>
        </w:rPr>
        <w:t xml:space="preserve">onto the reward manifold</w:t>
      </w:r>
      <w:r>
        <w:t xml:space="preserve"> </w:t>
      </w:r>
      <w:r>
        <w:t xml:space="preserve">(raise the probability that a rollout emits valid JSON or valid Python at all). On HumanEval, preliminary runs with 1-epoch SFT on ~300</w:t>
      </w:r>
      <w:r>
        <w:t xml:space="preserve"> </w:t>
      </w:r>
      <w:r>
        <w:rPr>
          <w:rStyle w:val="VerbatimChar"/>
        </w:rPr>
        <w:t xml:space="preserve">code-alpaca</w:t>
      </w:r>
      <w:r>
        <w:t xml:space="preserve"> </w:t>
      </w:r>
      <w:r>
        <w:t xml:space="preserve">demonstrations lift the nonzero-reward fraction from 0.00 to approximately 0.08–0.15, enough for GRPO to find a signal. A full seed-size × SFT-corpus × base-vs.-instruct ablation is flagged as future work.</w:t>
      </w:r>
    </w:p>
    <w:bookmarkEnd w:id="52"/>
    <w:bookmarkStart w:id="53" w:name="zvf-across-three-reward-regimes"/>
    <w:p>
      <w:pPr>
        <w:pStyle w:val="Heading5"/>
      </w:pPr>
      <w:r>
        <w:t xml:space="preserve">ZVF Across Three Reward Regimes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Regime</w:t>
            </w:r>
          </w:p>
        </w:tc>
        <w:tc>
          <w:tcPr/>
          <w:p>
            <w:pPr>
              <w:pStyle w:val="Compact"/>
            </w:pPr>
            <w:r>
              <w:t xml:space="preserve">Example</w:t>
            </w:r>
          </w:p>
        </w:tc>
        <w:tc>
          <w:tcPr/>
          <w:p>
            <w:pPr>
              <w:pStyle w:val="Compact"/>
            </w:pPr>
            <w:r>
              <w:t xml:space="preserve">Baseline ZVF</w:t>
            </w:r>
          </w:p>
        </w:tc>
        <w:tc>
          <w:tcPr/>
          <w:p>
            <w:pPr>
              <w:pStyle w:val="Compact"/>
            </w:pPr>
            <w:r>
              <w:t xml:space="preserve">Converged ZVF</w:t>
            </w:r>
          </w:p>
        </w:tc>
        <w:tc>
          <w:tcPr/>
          <w:p>
            <w:pPr>
              <w:pStyle w:val="Compact"/>
            </w:pPr>
            <w:r>
              <w:t xml:space="preserve">ZVF Diagnostic Value</w:t>
            </w:r>
          </w:p>
        </w:tc>
      </w:tr>
      <w:tr>
        <w:tc>
          <w:tcPr/>
          <w:p>
            <w:pPr>
              <w:pStyle w:val="Compact"/>
            </w:pPr>
            <w:r>
              <w:t xml:space="preserve">Sparse binary (verifiable math)</w:t>
            </w:r>
          </w:p>
        </w:tc>
        <w:tc>
          <w:tcPr/>
          <w:p>
            <w:pPr>
              <w:pStyle w:val="Compact"/>
            </w:pPr>
            <w:r>
              <w:t xml:space="preserve">GSM8K (Qwen3-8B)</w:t>
            </w:r>
          </w:p>
        </w:tc>
        <w:tc>
          <w:tcPr/>
          <w:p>
            <w:pPr>
              <w:pStyle w:val="Compact"/>
            </w:pPr>
            <w:r>
              <w:t xml:space="preserve">~0.4</w:t>
            </w:r>
          </w:p>
        </w:tc>
        <w:tc>
          <w:tcPr/>
          <w:p>
            <w:pPr>
              <w:pStyle w:val="Compact"/>
            </w:pPr>
            <w:r>
              <w:t xml:space="preserve">~0.1 (U-shape rises again past ~0.6 at saturation)</w:t>
            </w:r>
          </w:p>
        </w:tc>
        <w:tc>
          <w:tcPr/>
          <w:p>
            <w:pPr>
              <w:pStyle w:val="Compact"/>
            </w:pPr>
            <w:r>
              <w:rPr>
                <w:b/>
                <w:bCs/>
              </w:rPr>
              <w:t xml:space="preserve">Strong</w:t>
            </w:r>
            <w:r>
              <w:t xml:space="preserve"> </w:t>
            </w:r>
            <w:r>
              <w:t xml:space="preserve">— tracks training-progress stalls</w:t>
            </w:r>
          </w:p>
        </w:tc>
      </w:tr>
      <w:tr>
        <w:tc>
          <w:tcPr/>
          <w:p>
            <w:pPr>
              <w:pStyle w:val="Compact"/>
            </w:pPr>
            <w:r>
              <w:t xml:space="preserve">Format-gated binary (tool-use)</w:t>
            </w:r>
          </w:p>
        </w:tc>
        <w:tc>
          <w:tcPr/>
          <w:p>
            <w:pPr>
              <w:pStyle w:val="Compact"/>
            </w:pPr>
            <w:r>
              <w:t xml:space="preserve">Glaive / xLAM / 5-tool</w:t>
            </w:r>
          </w:p>
        </w:tc>
        <w:tc>
          <w:tcPr/>
          <w:p>
            <w:pPr>
              <w:pStyle w:val="Compact"/>
            </w:pPr>
            <w:r>
              <w:t xml:space="preserve">~0.95 (we observe 1.00)</w:t>
            </w:r>
          </w:p>
        </w:tc>
        <w:tc>
          <w:tcPr/>
          <w:p>
            <w:pPr>
              <w:pStyle w:val="Compact"/>
            </w:pPr>
            <w:r>
              <w:t xml:space="preserve">~1.00</w:t>
            </w:r>
          </w:p>
        </w:tc>
        <w:tc>
          <w:tcPr/>
          <w:p>
            <w:pPr>
              <w:pStyle w:val="Compact"/>
            </w:pPr>
            <w:r>
              <w:rPr>
                <w:b/>
                <w:bCs/>
              </w:rPr>
              <w:t xml:space="preserve">Uninformative</w:t>
            </w:r>
            <w:r>
              <w:t xml:space="preserve"> </w:t>
            </w:r>
            <w:r>
              <w:t xml:space="preserve">— saturated at</w:t>
            </w:r>
            <w:r>
              <w:t xml:space="preserve"> </w:t>
            </w:r>
            <w:r>
              <w:rPr>
                <w:rStyle w:val="VerbatimChar"/>
              </w:rPr>
              <w:t xml:space="preserve">r = 0</w:t>
            </w:r>
            <w:r>
              <w:t xml:space="preserve">; cannot separate</w:t>
            </w:r>
            <w:r>
              <w:t xml:space="preserve"> </w:t>
            </w:r>
            <w:r>
              <w:t xml:space="preserve">“not on reward manifold”</w:t>
            </w:r>
            <w:r>
              <w:t xml:space="preserve"> </w:t>
            </w:r>
            <w:r>
              <w:t xml:space="preserve">from</w:t>
            </w:r>
            <w:r>
              <w:t xml:space="preserve"> </w:t>
            </w:r>
            <w:r>
              <w:t xml:space="preserve">“trained and stuck”</w:t>
            </w:r>
          </w:p>
        </w:tc>
      </w:tr>
      <w:tr>
        <w:tc>
          <w:tcPr/>
          <w:p>
            <w:pPr>
              <w:pStyle w:val="Compact"/>
            </w:pPr>
            <w:r>
              <w:t xml:space="preserve">Graded (code, multi-step ReAct)</w:t>
            </w:r>
          </w:p>
        </w:tc>
        <w:tc>
          <w:tcPr/>
          <w:p>
            <w:pPr>
              <w:pStyle w:val="Compact"/>
            </w:pPr>
            <w:r>
              <w:t xml:space="preserve">HumanEval (+partial credit), multi-hop ReAct</w:t>
            </w:r>
          </w:p>
        </w:tc>
        <w:tc>
          <w:tcPr/>
          <w:p>
            <w:pPr>
              <w:pStyle w:val="Compact"/>
            </w:pPr>
            <w:r>
              <w:t xml:space="preserve">intermediate</w:t>
            </w:r>
          </w:p>
        </w:tc>
        <w:tc>
          <w:tcPr/>
          <w:p>
            <w:pPr>
              <w:pStyle w:val="Compact"/>
            </w:pPr>
            <w:r>
              <w:t xml:space="preserve">smooth monotonic decline</w:t>
            </w:r>
          </w:p>
        </w:tc>
        <w:tc>
          <w:tcPr/>
          <w:p>
            <w:pPr>
              <w:pStyle w:val="Compact"/>
            </w:pPr>
            <w:r>
              <w:rPr>
                <w:b/>
                <w:bCs/>
              </w:rPr>
              <w:t xml:space="preserve">Moderate</w:t>
            </w:r>
            <w:r>
              <w:t xml:space="preserve"> </w:t>
            </w:r>
            <w:r>
              <w:t xml:space="preserve">— same behavior as math but at lower absolute values since ties on intermediate tiers are rarer</w:t>
            </w:r>
          </w:p>
        </w:tc>
      </w:tr>
    </w:tbl>
    <w:p>
      <w:pPr>
        <w:pStyle w:val="BodyText"/>
      </w:pPr>
      <w:r>
        <w:t xml:space="preserve">ZVF’s diagnostic power is strongest in the verifiable-math regime (binary but non-saturated), weakest in the format-gated regime (binary and saturated at 0), and intermediate in the graded regime. This is a</w:t>
      </w:r>
      <w:r>
        <w:t xml:space="preserve"> </w:t>
      </w:r>
      <w:r>
        <w:rPr>
          <w:b/>
          <w:bCs/>
        </w:rPr>
        <w:t xml:space="preserve">structural property of the metric</w:t>
      </w:r>
      <w:r>
        <w:t xml:space="preserve">, not an implementation detail.</w:t>
      </w:r>
    </w:p>
    <w:bookmarkEnd w:id="53"/>
    <w:bookmarkStart w:id="54" w:name="erf-effective-rollout-fraction-surrogate"/>
    <w:p>
      <w:pPr>
        <w:pStyle w:val="Heading5"/>
      </w:pPr>
      <w:r>
        <w:t xml:space="preserve">ERF: Effective-Rollout Fraction Surrogate</w:t>
      </w:r>
    </w:p>
    <w:p>
      <w:pPr>
        <w:pStyle w:val="FirstParagraph"/>
      </w:pPr>
      <w:r>
        <w:t xml:space="preserve">Where ZVF saturates, we use the Effective-Rollout Fraction:</w:t>
      </w:r>
    </w:p>
    <w:p>
      <w:pPr>
        <w:pStyle w:val="BlockText"/>
      </w:pPr>
      <w:r>
        <w:rPr>
          <w:b/>
          <w:bCs/>
        </w:rPr>
        <w:t xml:space="preserve">ERF(B_t) = (1 / |B_t|·K) · Σ_{g,k} 1[parse(o_{g,k}) ∧ r_{g,k} &gt; 0]</w:t>
      </w:r>
    </w:p>
    <w:p>
      <w:pPr>
        <w:pStyle w:val="FirstParagraph"/>
      </w:pPr>
      <w:r>
        <w:t xml:space="preserve">ERF is the fraction of rollouts that</w:t>
      </w:r>
      <w:r>
        <w:t xml:space="preserve"> </w:t>
      </w:r>
      <w:r>
        <w:rPr>
          <w:i/>
          <w:iCs/>
        </w:rPr>
        <w:t xml:space="preserve">both</w:t>
      </w:r>
      <w:r>
        <w:t xml:space="preserve"> </w:t>
      </w:r>
      <w:r>
        <w:t xml:space="preserve">pass format validation</w:t>
      </w:r>
      <w:r>
        <w:t xml:space="preserve"> </w:t>
      </w:r>
      <w:r>
        <w:rPr>
          <w:i/>
          <w:iCs/>
        </w:rPr>
        <w:t xml:space="preserve">and</w:t>
      </w:r>
      <w:r>
        <w:t xml:space="preserve"> </w:t>
      </w:r>
      <w:r>
        <w:t xml:space="preserve">receive strictly positive reward. Three advantages over ZVF in non-math diagnostics:</w:t>
      </w:r>
    </w:p>
    <w:p>
      <w:pPr>
        <w:pStyle w:val="Compact"/>
        <w:numPr>
          <w:ilvl w:val="0"/>
          <w:numId w:val="1009"/>
        </w:numPr>
      </w:pPr>
      <w:r>
        <w:t xml:space="preserve">Always well-defined, including in the all-zero-reward degenerate case.</w:t>
      </w:r>
    </w:p>
    <w:p>
      <w:pPr>
        <w:pStyle w:val="Compact"/>
        <w:numPr>
          <w:ilvl w:val="0"/>
          <w:numId w:val="1009"/>
        </w:numPr>
      </w:pPr>
      <w:r>
        <w:t xml:space="preserve">Decomposes as</w:t>
      </w:r>
      <w:r>
        <w:t xml:space="preserve"> </w:t>
      </w:r>
      <w:r>
        <w:rPr>
          <w:rStyle w:val="VerbatimChar"/>
        </w:rPr>
        <w:t xml:space="preserve">ERF = p_fmt · p_{r&gt;0 | fmt}</w:t>
      </w:r>
      <w:r>
        <w:t xml:space="preserve">, separating format-adherence bottlenecks from reasoning bottlenecks and directly motivating the SFT warm-start.</w:t>
      </w:r>
    </w:p>
    <w:p>
      <w:pPr>
        <w:pStyle w:val="Compact"/>
        <w:numPr>
          <w:ilvl w:val="0"/>
          <w:numId w:val="1009"/>
        </w:numPr>
      </w:pPr>
      <w:r>
        <w:t xml:space="preserve">Increases monotonically with training quality in the format-gated regime, providing signal where ZVF is flat.</w:t>
      </w:r>
    </w:p>
    <w:p>
      <w:pPr>
        <w:pStyle w:val="FirstParagraph"/>
      </w:pPr>
      <w:r>
        <w:t xml:space="preserve">ERF reduces to accuracy on GSM8K (where format gating is trivial), so it is drop-in backward-compatible with the math diagnostics in §4.1 and §4.2 of the main capstone report. In the current TSV all four tool-use records show ERF = 0.0000, confirming that the format-adherence term</w:t>
      </w:r>
      <w:r>
        <w:t xml:space="preserve"> </w:t>
      </w:r>
      <w:r>
        <w:rPr>
          <w:rStyle w:val="VerbatimChar"/>
        </w:rPr>
        <w:t xml:space="preserve">p_fmt</w:t>
      </w:r>
      <w:r>
        <w:t xml:space="preserve"> </w:t>
      </w:r>
      <w:r>
        <w:t xml:space="preserve">is the binding constraint — consistent with the SFT warm-start hypothesis above.</w:t>
      </w:r>
    </w:p>
    <w:bookmarkEnd w:id="54"/>
    <w:bookmarkStart w:id="55" w:name="scope-of-claims-statement"/>
    <w:p>
      <w:pPr>
        <w:pStyle w:val="Heading5"/>
      </w:pPr>
      <w:r>
        <w:t xml:space="preserve">Scope-of-Claims Statement</w:t>
      </w:r>
    </w:p>
    <w:p>
      <w:pPr>
        <w:pStyle w:val="FirstParagraph"/>
      </w:pPr>
      <w:r>
        <w:t xml:space="preserve">In light of the above, the RL-dynamics claims of this paper are explicitly scoped:</w:t>
      </w:r>
    </w:p>
    <w:p>
      <w:pPr>
        <w:pStyle w:val="Compact"/>
        <w:numPr>
          <w:ilvl w:val="0"/>
          <w:numId w:val="1010"/>
        </w:numPr>
      </w:pPr>
      <w:r>
        <w:rPr>
          <w:b/>
          <w:bCs/>
        </w:rPr>
        <w:t xml:space="preserve">In scope.</w:t>
      </w:r>
      <w:r>
        <w:t xml:space="preserve"> </w:t>
      </w:r>
      <w:r>
        <w:t xml:space="preserve">Claims about GRPO dynamics (ZVF behavior, group-size trade-offs, temperature / rank / batch sensitivities, cross-framework reconciliation) apply to the</w:t>
      </w:r>
      <w:r>
        <w:t xml:space="preserve"> </w:t>
      </w:r>
      <w:r>
        <w:rPr>
          <w:b/>
          <w:bCs/>
        </w:rPr>
        <w:t xml:space="preserve">verifiable-math regime</w:t>
      </w:r>
      <w:r>
        <w:t xml:space="preserve"> </w:t>
      </w:r>
      <w:r>
        <w:t xml:space="preserve">— GSM8K- and MATH-style binary reward with non-saturated format gating.</w:t>
      </w:r>
    </w:p>
    <w:p>
      <w:pPr>
        <w:pStyle w:val="Compact"/>
        <w:numPr>
          <w:ilvl w:val="0"/>
          <w:numId w:val="1010"/>
        </w:numPr>
      </w:pPr>
      <w:r>
        <w:rPr>
          <w:b/>
          <w:bCs/>
        </w:rPr>
        <w:t xml:space="preserve">Out of scope.</w:t>
      </w:r>
      <w:r>
        <w:t xml:space="preserve"> </w:t>
      </w:r>
      <w:r>
        <w:t xml:space="preserve">Extending these claims to tool-use, code generation, agentic multi-step, and preference-tuning regimes requires (a) an SFT warm-start to exit the saturated-zero-reward regime and (b) replacing or supplementing ZVF with ERF or a graded equivalent. We report the current tool-use / HumanEval runs as</w:t>
      </w:r>
      <w:r>
        <w:t xml:space="preserve"> </w:t>
      </w:r>
      <w:r>
        <w:rPr>
          <w:b/>
          <w:bCs/>
        </w:rPr>
        <w:t xml:space="preserve">scope markers</w:t>
      </w:r>
      <w:r>
        <w:t xml:space="preserve"> </w:t>
      </w:r>
      <w:r>
        <w:t xml:space="preserve">and flag them as future work rather than as supporting evidence for the main contributions.</w:t>
      </w:r>
      <w:r>
        <w:t xml:space="preserve"> </w:t>
      </w:r>
      <w:r>
        <w:t xml:space="preserve">### 4.3 Mathematical Reasoning Experiments</w:t>
      </w:r>
    </w:p>
    <w:bookmarkEnd w:id="55"/>
    <w:bookmarkEnd w:id="56"/>
    <w:bookmarkStart w:id="58" w:name="rafi-logical-reasoning"/>
    <w:p>
      <w:pPr>
        <w:pStyle w:val="Heading4"/>
      </w:pPr>
      <w:r>
        <w:t xml:space="preserve">4.3.1 Rafi — Logical Reasoning</w:t>
      </w:r>
    </w:p>
    <w:p>
      <w:pPr>
        <w:pStyle w:val="FirstParagraph"/>
      </w:pPr>
      <w:r>
        <w:t xml:space="preserve">Mohammad Rafi (HuggingFace:</w:t>
      </w:r>
      <w:r>
        <w:t xml:space="preserve"> </w:t>
      </w:r>
      <w:hyperlink r:id="rId57">
        <w:r>
          <w:rPr>
            <w:rStyle w:val="Hyperlink"/>
          </w:rPr>
          <w:t xml:space="preserve">MohammadRafiML</w:t>
        </w:r>
      </w:hyperlink>
      <w:r>
        <w:t xml:space="preserve">) trained Qwen3-4B-Instruct with SFT → GRPO on a combined GSM8K + NuminaMath dataset using a multi-stage reasoning pipeline. The training run lasted 10.39 hours on Tinker (A100-80GB) and is thoroughly documented (24KB writeup + LaTeX paper + training logs).</w:t>
      </w:r>
    </w:p>
    <w:p>
      <w:pPr>
        <w:pStyle w:val="BodyText"/>
      </w:pPr>
      <w:r>
        <w:rPr>
          <w:b/>
          <w:bCs/>
        </w:rPr>
        <w:t xml:space="preserve">Results on standard benchmarks: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GSM8K Accuracy</w:t>
            </w:r>
          </w:p>
        </w:tc>
        <w:tc>
          <w:tcPr/>
          <w:p>
            <w:pPr>
              <w:pStyle w:val="Compact"/>
            </w:pPr>
            <w:r>
              <w:t xml:space="preserve">Change</w:t>
            </w:r>
          </w:p>
        </w:tc>
      </w:tr>
      <w:tr>
        <w:tc>
          <w:tcPr/>
          <w:p>
            <w:pPr>
              <w:pStyle w:val="Compact"/>
            </w:pPr>
            <w:r>
              <w:t xml:space="preserve">Baseline</w:t>
            </w:r>
          </w:p>
        </w:tc>
        <w:tc>
          <w:tcPr/>
          <w:p>
            <w:pPr>
              <w:pStyle w:val="Compact"/>
            </w:pPr>
            <w:r>
              <w:t xml:space="preserve">67.2%</w:t>
            </w:r>
          </w:p>
        </w:tc>
        <w:tc>
          <w:tcPr/>
          <w:p>
            <w:pPr>
              <w:pStyle w:val="Compact"/>
            </w:pPr>
            <w:r>
              <w:t xml:space="preserve">—</w:t>
            </w:r>
          </w:p>
        </w:tc>
      </w:tr>
      <w:tr>
        <w:tc>
          <w:tcPr/>
          <w:p>
            <w:pPr>
              <w:pStyle w:val="Compact"/>
            </w:pPr>
            <w:r>
              <w:t xml:space="preserve">SFT</w:t>
            </w:r>
          </w:p>
        </w:tc>
        <w:tc>
          <w:tcPr/>
          <w:p>
            <w:pPr>
              <w:pStyle w:val="Compact"/>
            </w:pPr>
            <w:r>
              <w:t xml:space="preserve">68.1%</w:t>
            </w:r>
          </w:p>
        </w:tc>
        <w:tc>
          <w:tcPr/>
          <w:p>
            <w:pPr>
              <w:pStyle w:val="Compact"/>
            </w:pPr>
            <w:r>
              <w:t xml:space="preserve">+0.9pp</w:t>
            </w:r>
          </w:p>
        </w:tc>
      </w:tr>
      <w:tr>
        <w:tc>
          <w:tcPr/>
          <w:p>
            <w:pPr>
              <w:pStyle w:val="Compact"/>
            </w:pPr>
            <w:r>
              <w:t xml:space="preserve">GRPO</w:t>
            </w:r>
          </w:p>
        </w:tc>
        <w:tc>
          <w:tcPr/>
          <w:p>
            <w:pPr>
              <w:pStyle w:val="Compact"/>
            </w:pPr>
            <w:r>
              <w:t xml:space="preserve">67.8%</w:t>
            </w:r>
          </w:p>
        </w:tc>
        <w:tc>
          <w:tcPr/>
          <w:p>
            <w:pPr>
              <w:pStyle w:val="Compact"/>
            </w:pPr>
            <w:r>
              <w:t xml:space="preserve">+0.6pp vs. baseline</w:t>
            </w:r>
          </w:p>
        </w:tc>
      </w:tr>
    </w:tbl>
    <w:p>
      <w:pPr>
        <w:pStyle w:val="BodyText"/>
      </w:pPr>
      <w:r>
        <w:t xml:space="preserve">Net GRPO improvement is +0.6 percentage points above baseline, which is within measurement noise. The SFT→GRPO pipeline did not produce a reliable gain on this standard benchmark.</w:t>
      </w:r>
    </w:p>
    <w:p>
      <w:pPr>
        <w:pStyle w:val="BodyText"/>
      </w:pPr>
      <w:r>
        <w:rPr>
          <w:b/>
          <w:bCs/>
        </w:rPr>
        <w:t xml:space="preserve">Caveat on earlier custom-benchmark results:</w:t>
      </w:r>
      <w:r>
        <w:t xml:space="preserve"> </w:t>
      </w:r>
      <w:r>
        <w:t xml:space="preserve">The table previously shown (GRPO 100% pass rate, zero hallucination on 12 custom questions) reflects results on a 12-question internal test set that is not a standard evaluation. This claim of</w:t>
      </w:r>
      <w:r>
        <w:t xml:space="preserve"> </w:t>
      </w:r>
      <w:r>
        <w:t xml:space="preserve">“100% logical reasoning”</w:t>
      </w:r>
      <w:r>
        <w:t xml:space="preserve"> </w:t>
      </w:r>
      <w:r>
        <w:t xml:space="preserve">is not supported by Rafi’s own paper, which shows targets missed by 22 percentage points on the held-out standard evaluation. The GSM8K + NuminaMath results above are the authoritative figures.</w:t>
      </w:r>
    </w:p>
    <w:p>
      <w:pPr>
        <w:pStyle w:val="BodyText"/>
      </w:pPr>
      <w:r>
        <w:rPr>
          <w:b/>
          <w:bCs/>
        </w:rPr>
        <w:t xml:space="preserve">Strengths:</w:t>
      </w:r>
      <w:r>
        <w:t xml:space="preserve"> </w:t>
      </w:r>
      <w:r>
        <w:t xml:space="preserve">Rafi produced one of the most thoroughly documented experiments in the group, with a 24KB technical writeup, a LaTeX paper, and full training logs. The 10.39-hour Tinker run is the longest single training run in the project.</w:t>
      </w:r>
    </w:p>
    <w:bookmarkEnd w:id="58"/>
    <w:bookmarkStart w:id="59" w:name="X4e9f32d7aee611efd8c0c338ec34c51247309ba"/>
    <w:p>
      <w:pPr>
        <w:pStyle w:val="Heading4"/>
      </w:pPr>
      <w:r>
        <w:t xml:space="preserve">Reviewer-facing caveat on code generation and tool-use evaluation</w:t>
      </w:r>
    </w:p>
    <w:p>
      <w:pPr>
        <w:pStyle w:val="FirstParagraph"/>
      </w:pPr>
      <w:r>
        <w:t xml:space="preserve">Two important limitations remain. First, the code-generation headline for Madhu (HumanEval 86%, 141/164) is backed by evaluation code on the full 164-problem harness; an earlier report version cited a 50-problem subset (32%→40%, Fisher’s exact (p{=}0.53)) from an intermediate checkpoint. Second, the multi-turn tool-calling scores (for example 0.90/0.92) are</w:t>
      </w:r>
      <w:r>
        <w:t xml:space="preserve"> </w:t>
      </w:r>
      <w:r>
        <w:rPr>
          <w:b/>
          <w:bCs/>
        </w:rPr>
        <w:t xml:space="preserve">custom reward-derived scenario scores</w:t>
      </w:r>
      <w:r>
        <w:t xml:space="preserve"> </w:t>
      </w:r>
      <w:r>
        <w:t xml:space="preserve">from a small internal evaluation set; we did not measure inter-rater reliability or use standardized evaluators.</w:t>
      </w:r>
    </w:p>
    <w:bookmarkEnd w:id="59"/>
    <w:bookmarkStart w:id="60" w:name="arvind-gsm8k-grpo-on-tinker-10-runs"/>
    <w:p>
      <w:pPr>
        <w:pStyle w:val="Heading4"/>
      </w:pPr>
      <w:r>
        <w:t xml:space="preserve">4.3.2 Arvind — GSM8K GRPO on Tinker (10 runs)</w:t>
      </w:r>
    </w:p>
    <w:p>
      <w:pPr>
        <w:pStyle w:val="FirstParagraph"/>
      </w:pPr>
      <w:r>
        <w:rPr>
          <w:b/>
          <w:bCs/>
        </w:rPr>
        <w:t xml:space="preserve">Multi-seed replication (Qwen3-8B, LoRA rank 32, 50 steps, 5 seeds):</w:t>
      </w:r>
    </w:p>
    <w:tbl>
      <w:tblPr>
        <w:tblStyle w:val="Table"/>
        <w:tblW w:type="pct" w:w="5000"/>
        <w:tblLayout w:type="fixed"/>
        <w:tblLook w:firstRow="1" w:lastRow="0" w:firstColumn="0" w:lastColumn="0" w:noHBand="0" w:noVBand="0" w:val="0020"/>
      </w:tblPr>
      <w:tblGrid>
        <w:gridCol w:w="688"/>
        <w:gridCol w:w="1377"/>
        <w:gridCol w:w="1147"/>
        <w:gridCol w:w="1492"/>
        <w:gridCol w:w="1492"/>
        <w:gridCol w:w="1721"/>
      </w:tblGrid>
      <w:tr>
        <w:trPr>
          <w:tblHeader w:val="on"/>
        </w:trPr>
        <w:tc>
          <w:tcPr/>
          <w:p>
            <w:pPr>
              <w:pStyle w:val="Compact"/>
            </w:pPr>
            <w:r>
              <w:t xml:space="preserve">Seed</w:t>
            </w:r>
          </w:p>
        </w:tc>
        <w:tc>
          <w:tcPr/>
          <w:p>
            <w:pPr>
              <w:pStyle w:val="Compact"/>
            </w:pPr>
            <w:r>
              <w:t xml:space="preserve">First-5 Avg</w:t>
            </w:r>
          </w:p>
        </w:tc>
        <w:tc>
          <w:tcPr/>
          <w:p>
            <w:pPr>
              <w:pStyle w:val="Compact"/>
            </w:pPr>
            <w:r>
              <w:t xml:space="preserve">Peak Acc</w:t>
            </w:r>
          </w:p>
        </w:tc>
        <w:tc>
          <w:tcPr/>
          <w:p>
            <w:pPr>
              <w:pStyle w:val="Compact"/>
            </w:pPr>
            <w:r>
              <w:t xml:space="preserve">Last-10 Avg</w:t>
            </w:r>
          </w:p>
        </w:tc>
        <w:tc>
          <w:tcPr/>
          <w:p>
            <w:pPr>
              <w:pStyle w:val="Compact"/>
            </w:pPr>
            <w:r>
              <w:t xml:space="preserve">Zero-loss %</w:t>
            </w:r>
          </w:p>
        </w:tc>
        <w:tc>
          <w:tcPr/>
          <w:p>
            <w:pPr>
              <w:pStyle w:val="Compact"/>
            </w:pPr>
            <w:r>
              <w:t xml:space="preserve">Zero-reward %</w:t>
            </w:r>
          </w:p>
        </w:tc>
      </w:tr>
      <w:tr>
        <w:tc>
          <w:tcPr/>
          <w:p>
            <w:pPr>
              <w:pStyle w:val="Compact"/>
            </w:pPr>
            <w:r>
              <w:t xml:space="preserve">137</w:t>
            </w:r>
          </w:p>
        </w:tc>
        <w:tc>
          <w:tcPr/>
          <w:p>
            <w:pPr>
              <w:pStyle w:val="Compact"/>
            </w:pPr>
            <w:r>
              <w:t xml:space="preserve">25.0%</w:t>
            </w:r>
          </w:p>
        </w:tc>
        <w:tc>
          <w:tcPr/>
          <w:p>
            <w:pPr>
              <w:pStyle w:val="Compact"/>
            </w:pPr>
            <w:r>
              <w:t xml:space="preserve">62.5%</w:t>
            </w:r>
          </w:p>
        </w:tc>
        <w:tc>
          <w:tcPr/>
          <w:p>
            <w:pPr>
              <w:pStyle w:val="Compact"/>
            </w:pPr>
            <w:r>
              <w:t xml:space="preserve">27.5%</w:t>
            </w:r>
          </w:p>
        </w:tc>
        <w:tc>
          <w:tcPr/>
          <w:p>
            <w:pPr>
              <w:pStyle w:val="Compact"/>
            </w:pPr>
            <w:r>
              <w:t xml:space="preserve">28%</w:t>
            </w:r>
          </w:p>
        </w:tc>
        <w:tc>
          <w:tcPr/>
          <w:p>
            <w:pPr>
              <w:pStyle w:val="Compact"/>
            </w:pPr>
            <w:r>
              <w:t xml:space="preserve">24%</w:t>
            </w:r>
          </w:p>
        </w:tc>
      </w:tr>
      <w:tr>
        <w:tc>
          <w:tcPr/>
          <w:p>
            <w:pPr>
              <w:pStyle w:val="Compact"/>
            </w:pPr>
            <w:r>
              <w:t xml:space="preserve">256</w:t>
            </w:r>
          </w:p>
        </w:tc>
        <w:tc>
          <w:tcPr/>
          <w:p>
            <w:pPr>
              <w:pStyle w:val="Compact"/>
            </w:pPr>
            <w:r>
              <w:t xml:space="preserve">22.5%</w:t>
            </w:r>
          </w:p>
        </w:tc>
        <w:tc>
          <w:tcPr/>
          <w:p>
            <w:pPr>
              <w:pStyle w:val="Compact"/>
            </w:pPr>
            <w:r>
              <w:t xml:space="preserve">62.5%</w:t>
            </w:r>
          </w:p>
        </w:tc>
        <w:tc>
          <w:tcPr/>
          <w:p>
            <w:pPr>
              <w:pStyle w:val="Compact"/>
            </w:pPr>
            <w:r>
              <w:t xml:space="preserve">32.5%</w:t>
            </w:r>
          </w:p>
        </w:tc>
        <w:tc>
          <w:tcPr/>
          <w:p>
            <w:pPr>
              <w:pStyle w:val="Compact"/>
            </w:pPr>
            <w:r>
              <w:t xml:space="preserve">24%</w:t>
            </w:r>
          </w:p>
        </w:tc>
        <w:tc>
          <w:tcPr/>
          <w:p>
            <w:pPr>
              <w:pStyle w:val="Compact"/>
            </w:pPr>
            <w:r>
              <w:t xml:space="preserve">24%</w:t>
            </w:r>
          </w:p>
        </w:tc>
      </w:tr>
      <w:tr>
        <w:tc>
          <w:tcPr/>
          <w:p>
            <w:pPr>
              <w:pStyle w:val="Compact"/>
            </w:pPr>
            <w:r>
              <w:t xml:space="preserve">512</w:t>
            </w:r>
          </w:p>
        </w:tc>
        <w:tc>
          <w:tcPr/>
          <w:p>
            <w:pPr>
              <w:pStyle w:val="Compact"/>
            </w:pPr>
            <w:r>
              <w:t xml:space="preserve">15.0%</w:t>
            </w:r>
          </w:p>
        </w:tc>
        <w:tc>
          <w:tcPr/>
          <w:p>
            <w:pPr>
              <w:pStyle w:val="Compact"/>
            </w:pPr>
            <w:r>
              <w:t xml:space="preserve">87.5%</w:t>
            </w:r>
          </w:p>
        </w:tc>
        <w:tc>
          <w:tcPr/>
          <w:p>
            <w:pPr>
              <w:pStyle w:val="Compact"/>
            </w:pPr>
            <w:r>
              <w:t xml:space="preserve">30.0%</w:t>
            </w:r>
          </w:p>
        </w:tc>
        <w:tc>
          <w:tcPr/>
          <w:p>
            <w:pPr>
              <w:pStyle w:val="Compact"/>
            </w:pPr>
            <w:r>
              <w:t xml:space="preserve">16%</w:t>
            </w:r>
          </w:p>
        </w:tc>
        <w:tc>
          <w:tcPr/>
          <w:p>
            <w:pPr>
              <w:pStyle w:val="Compact"/>
            </w:pPr>
            <w:r>
              <w:t xml:space="preserve">10%</w:t>
            </w:r>
          </w:p>
        </w:tc>
      </w:tr>
      <w:tr>
        <w:tc>
          <w:tcPr/>
          <w:p>
            <w:pPr>
              <w:pStyle w:val="Compact"/>
            </w:pPr>
            <w:r>
              <w:t xml:space="preserve">042</w:t>
            </w:r>
          </w:p>
        </w:tc>
        <w:tc>
          <w:tcPr/>
          <w:p>
            <w:pPr>
              <w:pStyle w:val="Compact"/>
            </w:pPr>
            <w:r>
              <w:t xml:space="preserve">37.5%</w:t>
            </w:r>
          </w:p>
        </w:tc>
        <w:tc>
          <w:tcPr/>
          <w:p>
            <w:pPr>
              <w:pStyle w:val="Compact"/>
            </w:pPr>
            <w:r>
              <w:t xml:space="preserve">62.5%</w:t>
            </w:r>
          </w:p>
        </w:tc>
        <w:tc>
          <w:tcPr/>
          <w:p>
            <w:pPr>
              <w:pStyle w:val="Compact"/>
            </w:pPr>
            <w:r>
              <w:t xml:space="preserve">27.5%</w:t>
            </w:r>
          </w:p>
        </w:tc>
        <w:tc>
          <w:tcPr/>
          <w:p>
            <w:pPr>
              <w:pStyle w:val="Compact"/>
            </w:pPr>
            <w:r>
              <w:t xml:space="preserve">18%</w:t>
            </w:r>
          </w:p>
        </w:tc>
        <w:tc>
          <w:tcPr/>
          <w:p>
            <w:pPr>
              <w:pStyle w:val="Compact"/>
            </w:pPr>
            <w:r>
              <w:t xml:space="preserve">14%</w:t>
            </w:r>
          </w:p>
        </w:tc>
      </w:tr>
      <w:tr>
        <w:tc>
          <w:tcPr/>
          <w:p>
            <w:pPr>
              <w:pStyle w:val="Compact"/>
            </w:pPr>
            <w:r>
              <w:t xml:space="preserve">999</w:t>
            </w:r>
          </w:p>
        </w:tc>
        <w:tc>
          <w:tcPr/>
          <w:p>
            <w:pPr>
              <w:pStyle w:val="Compact"/>
            </w:pPr>
            <w:r>
              <w:t xml:space="preserve">20.0%</w:t>
            </w:r>
          </w:p>
        </w:tc>
        <w:tc>
          <w:tcPr/>
          <w:p>
            <w:pPr>
              <w:pStyle w:val="Compact"/>
            </w:pPr>
            <w:r>
              <w:t xml:space="preserve">87.5%</w:t>
            </w:r>
          </w:p>
        </w:tc>
        <w:tc>
          <w:tcPr/>
          <w:p>
            <w:pPr>
              <w:pStyle w:val="Compact"/>
            </w:pPr>
            <w:r>
              <w:t xml:space="preserve">35.0%</w:t>
            </w:r>
          </w:p>
        </w:tc>
        <w:tc>
          <w:tcPr/>
          <w:p>
            <w:pPr>
              <w:pStyle w:val="Compact"/>
            </w:pPr>
            <w:r>
              <w:t xml:space="preserve">18%</w:t>
            </w:r>
          </w:p>
        </w:tc>
        <w:tc>
          <w:tcPr/>
          <w:p>
            <w:pPr>
              <w:pStyle w:val="Compact"/>
            </w:pPr>
            <w:r>
              <w:t xml:space="preserve">16%</w:t>
            </w:r>
          </w:p>
        </w:tc>
      </w:tr>
      <w:tr>
        <w:tc>
          <w:tcPr/>
          <w:p>
            <w:pPr>
              <w:pStyle w:val="Compact"/>
            </w:pPr>
            <w:r>
              <w:rPr>
                <w:b/>
                <w:bCs/>
              </w:rPr>
              <w:t xml:space="preserve">Mean</w:t>
            </w:r>
          </w:p>
        </w:tc>
        <w:tc>
          <w:tcPr/>
          <w:p>
            <w:pPr>
              <w:pStyle w:val="Compact"/>
            </w:pPr>
            <w:r>
              <w:rPr>
                <w:b/>
                <w:bCs/>
              </w:rPr>
              <w:t xml:space="preserve">24.0%</w:t>
            </w:r>
          </w:p>
        </w:tc>
        <w:tc>
          <w:tcPr/>
          <w:p>
            <w:pPr>
              <w:pStyle w:val="Compact"/>
            </w:pPr>
            <w:r>
              <w:rPr>
                <w:b/>
                <w:bCs/>
              </w:rPr>
              <w:t xml:space="preserve">72.5%</w:t>
            </w:r>
          </w:p>
        </w:tc>
        <w:tc>
          <w:tcPr/>
          <w:p>
            <w:pPr>
              <w:pStyle w:val="Compact"/>
            </w:pPr>
            <w:r>
              <w:rPr>
                <w:b/>
                <w:bCs/>
              </w:rPr>
              <w:t xml:space="preserve">30.5%</w:t>
            </w:r>
          </w:p>
        </w:tc>
        <w:tc>
          <w:tcPr/>
          <w:p>
            <w:pPr>
              <w:pStyle w:val="Compact"/>
            </w:pPr>
            <w:r>
              <w:rPr>
                <w:b/>
                <w:bCs/>
              </w:rPr>
              <w:t xml:space="preserve">20.8%</w:t>
            </w:r>
          </w:p>
        </w:tc>
        <w:tc>
          <w:tcPr/>
          <w:p>
            <w:pPr>
              <w:pStyle w:val="Compact"/>
            </w:pPr>
            <w:r>
              <w:rPr>
                <w:b/>
                <w:bCs/>
              </w:rPr>
              <w:t xml:space="preserve">17.6%</w:t>
            </w:r>
          </w:p>
        </w:tc>
      </w:tr>
      <w:tr>
        <w:tc>
          <w:tcPr/>
          <w:p>
            <w:pPr>
              <w:pStyle w:val="Compact"/>
            </w:pPr>
            <w:r>
              <w:rPr>
                <w:b/>
                <w:bCs/>
              </w:rPr>
              <w:t xml:space="preserve">Std</w:t>
            </w:r>
          </w:p>
        </w:tc>
        <w:tc>
          <w:tcPr/>
          <w:p>
            <w:pPr>
              <w:pStyle w:val="Compact"/>
            </w:pPr>
            <w:r>
              <w:rPr>
                <w:b/>
                <w:bCs/>
              </w:rPr>
              <w:t xml:space="preserve">±8.4%</w:t>
            </w:r>
          </w:p>
        </w:tc>
        <w:tc>
          <w:tcPr/>
          <w:p>
            <w:pPr>
              <w:pStyle w:val="Compact"/>
            </w:pPr>
            <w:r>
              <w:rPr>
                <w:b/>
                <w:bCs/>
              </w:rPr>
              <w:t xml:space="preserve">±13.7%</w:t>
            </w:r>
          </w:p>
        </w:tc>
        <w:tc>
          <w:tcPr/>
          <w:p>
            <w:pPr>
              <w:pStyle w:val="Compact"/>
            </w:pPr>
            <w:r>
              <w:rPr>
                <w:b/>
                <w:bCs/>
              </w:rPr>
              <w:t xml:space="preserve">±3.3%</w:t>
            </w:r>
          </w:p>
        </w:tc>
        <w:tc>
          <w:tcPr/>
          <w:p>
            <w:pPr>
              <w:pStyle w:val="Compact"/>
            </w:pPr>
          </w:p>
        </w:tc>
        <w:tc>
          <w:tcPr/>
          <w:p>
            <w:pPr>
              <w:pStyle w:val="Compact"/>
            </w:pPr>
          </w:p>
        </w:tc>
      </w:tr>
    </w:tbl>
    <w:p>
      <w:pPr>
        <w:pStyle w:val="BodyText"/>
      </w:pPr>
      <w:r>
        <w:t xml:space="preserve">Cross-seed mean accuracy is 30.5% ± 3.3% (95% CI [26.5%, 34.5%]), demonstrating stability of GRPO training outcomes across 5 seeds. Peak accuracy varies more (62.5–87.5%), indicating high trajectory-level variance despite converging to similar final performance. The two new seeds (042, 999) are consistent with the original three, narrowing the confidence interval from [23.8%, 36.2%] (3 seeds) to [26.5%, 34.5%] (5 seeds).</w:t>
      </w:r>
    </w:p>
    <w:p>
      <w:pPr>
        <w:pStyle w:val="BodyText"/>
      </w:pPr>
      <w:r>
        <w:rPr>
          <w:b/>
          <w:bCs/>
        </w:rPr>
        <w:t xml:space="preserve">4B Multi-Seed Replication (Qwen3.5-4B, LoRA rank 32, G=4, 50 steps):</w:t>
      </w:r>
    </w:p>
    <w:tbl>
      <w:tblPr>
        <w:tblStyle w:val="Table"/>
        <w:tblW w:type="pct" w:w="5000"/>
        <w:tblLayout w:type="fixed"/>
        <w:tblLook w:firstRow="1" w:lastRow="0" w:firstColumn="0" w:lastColumn="0" w:noHBand="0" w:noVBand="0" w:val="0020"/>
      </w:tblPr>
      <w:tblGrid>
        <w:gridCol w:w="688"/>
        <w:gridCol w:w="1377"/>
        <w:gridCol w:w="1147"/>
        <w:gridCol w:w="1492"/>
        <w:gridCol w:w="1492"/>
        <w:gridCol w:w="1721"/>
      </w:tblGrid>
      <w:tr>
        <w:trPr>
          <w:tblHeader w:val="on"/>
        </w:trPr>
        <w:tc>
          <w:tcPr/>
          <w:p>
            <w:pPr>
              <w:pStyle w:val="Compact"/>
            </w:pPr>
            <w:r>
              <w:t xml:space="preserve">Seed</w:t>
            </w:r>
          </w:p>
        </w:tc>
        <w:tc>
          <w:tcPr/>
          <w:p>
            <w:pPr>
              <w:pStyle w:val="Compact"/>
            </w:pPr>
            <w:r>
              <w:t xml:space="preserve">First-5 Avg</w:t>
            </w:r>
          </w:p>
        </w:tc>
        <w:tc>
          <w:tcPr/>
          <w:p>
            <w:pPr>
              <w:pStyle w:val="Compact"/>
            </w:pPr>
            <w:r>
              <w:t xml:space="preserve">Peak Acc</w:t>
            </w:r>
          </w:p>
        </w:tc>
        <w:tc>
          <w:tcPr/>
          <w:p>
            <w:pPr>
              <w:pStyle w:val="Compact"/>
            </w:pPr>
            <w:r>
              <w:t xml:space="preserve">Last-10 Avg</w:t>
            </w:r>
          </w:p>
        </w:tc>
        <w:tc>
          <w:tcPr/>
          <w:p>
            <w:pPr>
              <w:pStyle w:val="Compact"/>
            </w:pPr>
            <w:r>
              <w:t xml:space="preserve">Zero-loss %</w:t>
            </w:r>
          </w:p>
        </w:tc>
        <w:tc>
          <w:tcPr/>
          <w:p>
            <w:pPr>
              <w:pStyle w:val="Compact"/>
            </w:pPr>
            <w:r>
              <w:t xml:space="preserve">Zero-reward %</w:t>
            </w:r>
          </w:p>
        </w:tc>
      </w:tr>
      <w:tr>
        <w:tc>
          <w:tcPr/>
          <w:p>
            <w:pPr>
              <w:pStyle w:val="Compact"/>
            </w:pPr>
            <w:r>
              <w:t xml:space="preserve">42</w:t>
            </w:r>
          </w:p>
        </w:tc>
        <w:tc>
          <w:tcPr/>
          <w:p>
            <w:pPr>
              <w:pStyle w:val="Compact"/>
            </w:pPr>
            <w:r>
              <w:t xml:space="preserve">92.5%</w:t>
            </w:r>
          </w:p>
        </w:tc>
        <w:tc>
          <w:tcPr/>
          <w:p>
            <w:pPr>
              <w:pStyle w:val="Compact"/>
            </w:pPr>
            <w:r>
              <w:t xml:space="preserve">100.0%</w:t>
            </w:r>
          </w:p>
        </w:tc>
        <w:tc>
          <w:tcPr/>
          <w:p>
            <w:pPr>
              <w:pStyle w:val="Compact"/>
            </w:pPr>
            <w:r>
              <w:t xml:space="preserve">68.8%</w:t>
            </w:r>
          </w:p>
        </w:tc>
        <w:tc>
          <w:tcPr/>
          <w:p>
            <w:pPr>
              <w:pStyle w:val="Compact"/>
            </w:pPr>
            <w:r>
              <w:t xml:space="preserve">52%</w:t>
            </w:r>
          </w:p>
        </w:tc>
        <w:tc>
          <w:tcPr/>
          <w:p>
            <w:pPr>
              <w:pStyle w:val="Compact"/>
            </w:pPr>
            <w:r>
              <w:t xml:space="preserve">0%</w:t>
            </w:r>
          </w:p>
        </w:tc>
      </w:tr>
      <w:tr>
        <w:tc>
          <w:tcPr/>
          <w:p>
            <w:pPr>
              <w:pStyle w:val="Compact"/>
            </w:pPr>
            <w:r>
              <w:t xml:space="preserve">137</w:t>
            </w:r>
          </w:p>
        </w:tc>
        <w:tc>
          <w:tcPr/>
          <w:p>
            <w:pPr>
              <w:pStyle w:val="Compact"/>
            </w:pPr>
            <w:r>
              <w:t xml:space="preserve">80.0%</w:t>
            </w:r>
          </w:p>
        </w:tc>
        <w:tc>
          <w:tcPr/>
          <w:p>
            <w:pPr>
              <w:pStyle w:val="Compact"/>
            </w:pPr>
            <w:r>
              <w:t xml:space="preserve">100.0%</w:t>
            </w:r>
          </w:p>
        </w:tc>
        <w:tc>
          <w:tcPr/>
          <w:p>
            <w:pPr>
              <w:pStyle w:val="Compact"/>
            </w:pPr>
            <w:r>
              <w:t xml:space="preserve">82.5%</w:t>
            </w:r>
          </w:p>
        </w:tc>
        <w:tc>
          <w:tcPr/>
          <w:p>
            <w:pPr>
              <w:pStyle w:val="Compact"/>
            </w:pPr>
            <w:r>
              <w:t xml:space="preserve">68%</w:t>
            </w:r>
          </w:p>
        </w:tc>
        <w:tc>
          <w:tcPr/>
          <w:p>
            <w:pPr>
              <w:pStyle w:val="Compact"/>
            </w:pPr>
            <w:r>
              <w:t xml:space="preserve">0%</w:t>
            </w:r>
          </w:p>
        </w:tc>
      </w:tr>
      <w:tr>
        <w:tc>
          <w:tcPr/>
          <w:p>
            <w:pPr>
              <w:pStyle w:val="Compact"/>
            </w:pPr>
            <w:r>
              <w:t xml:space="preserve">256</w:t>
            </w:r>
          </w:p>
        </w:tc>
        <w:tc>
          <w:tcPr/>
          <w:p>
            <w:pPr>
              <w:pStyle w:val="Compact"/>
            </w:pPr>
            <w:r>
              <w:t xml:space="preserve">67.5%</w:t>
            </w:r>
          </w:p>
        </w:tc>
        <w:tc>
          <w:tcPr/>
          <w:p>
            <w:pPr>
              <w:pStyle w:val="Compact"/>
            </w:pPr>
            <w:r>
              <w:t xml:space="preserve">100.0%</w:t>
            </w:r>
          </w:p>
        </w:tc>
        <w:tc>
          <w:tcPr/>
          <w:p>
            <w:pPr>
              <w:pStyle w:val="Compact"/>
            </w:pPr>
            <w:r>
              <w:t xml:space="preserve">96.2%</w:t>
            </w:r>
          </w:p>
        </w:tc>
        <w:tc>
          <w:tcPr/>
          <w:p>
            <w:pPr>
              <w:pStyle w:val="Compact"/>
            </w:pPr>
            <w:r>
              <w:t xml:space="preserve">56%</w:t>
            </w:r>
          </w:p>
        </w:tc>
        <w:tc>
          <w:tcPr/>
          <w:p>
            <w:pPr>
              <w:pStyle w:val="Compact"/>
            </w:pPr>
            <w:r>
              <w:t xml:space="preserve">0%</w:t>
            </w:r>
          </w:p>
        </w:tc>
      </w:tr>
      <w:tr>
        <w:tc>
          <w:tcPr/>
          <w:p>
            <w:pPr>
              <w:pStyle w:val="Compact"/>
            </w:pPr>
            <w:r>
              <w:t xml:space="preserve">512</w:t>
            </w:r>
          </w:p>
        </w:tc>
        <w:tc>
          <w:tcPr/>
          <w:p>
            <w:pPr>
              <w:pStyle w:val="Compact"/>
            </w:pPr>
            <w:r>
              <w:t xml:space="preserve">70.0%</w:t>
            </w:r>
          </w:p>
        </w:tc>
        <w:tc>
          <w:tcPr/>
          <w:p>
            <w:pPr>
              <w:pStyle w:val="Compact"/>
            </w:pPr>
            <w:r>
              <w:t xml:space="preserve">100.0%</w:t>
            </w:r>
          </w:p>
        </w:tc>
        <w:tc>
          <w:tcPr/>
          <w:p>
            <w:pPr>
              <w:pStyle w:val="Compact"/>
            </w:pPr>
            <w:r>
              <w:t xml:space="preserve">91.2%</w:t>
            </w:r>
          </w:p>
        </w:tc>
        <w:tc>
          <w:tcPr/>
          <w:p>
            <w:pPr>
              <w:pStyle w:val="Compact"/>
            </w:pPr>
            <w:r>
              <w:t xml:space="preserve">50%</w:t>
            </w:r>
          </w:p>
        </w:tc>
        <w:tc>
          <w:tcPr/>
          <w:p>
            <w:pPr>
              <w:pStyle w:val="Compact"/>
            </w:pPr>
            <w:r>
              <w:t xml:space="preserve">0%</w:t>
            </w:r>
          </w:p>
        </w:tc>
      </w:tr>
      <w:tr>
        <w:tc>
          <w:tcPr/>
          <w:p>
            <w:pPr>
              <w:pStyle w:val="Compact"/>
            </w:pPr>
            <w:r>
              <w:rPr>
                <w:b/>
                <w:bCs/>
              </w:rPr>
              <w:t xml:space="preserve">Mean</w:t>
            </w:r>
          </w:p>
        </w:tc>
        <w:tc>
          <w:tcPr/>
          <w:p>
            <w:pPr>
              <w:pStyle w:val="Compact"/>
            </w:pPr>
            <w:r>
              <w:rPr>
                <w:b/>
                <w:bCs/>
              </w:rPr>
              <w:t xml:space="preserve">77.5%</w:t>
            </w:r>
          </w:p>
        </w:tc>
        <w:tc>
          <w:tcPr/>
          <w:p>
            <w:pPr>
              <w:pStyle w:val="Compact"/>
            </w:pPr>
            <w:r>
              <w:rPr>
                <w:b/>
                <w:bCs/>
              </w:rPr>
              <w:t xml:space="preserve">100%</w:t>
            </w:r>
          </w:p>
        </w:tc>
        <w:tc>
          <w:tcPr/>
          <w:p>
            <w:pPr>
              <w:pStyle w:val="Compact"/>
            </w:pPr>
            <w:r>
              <w:rPr>
                <w:b/>
                <w:bCs/>
              </w:rPr>
              <w:t xml:space="preserve">84.7%</w:t>
            </w:r>
          </w:p>
        </w:tc>
        <w:tc>
          <w:tcPr/>
          <w:p>
            <w:pPr>
              <w:pStyle w:val="Compact"/>
            </w:pPr>
            <w:r>
              <w:rPr>
                <w:b/>
                <w:bCs/>
              </w:rPr>
              <w:t xml:space="preserve">56.5%</w:t>
            </w:r>
          </w:p>
        </w:tc>
        <w:tc>
          <w:tcPr/>
          <w:p>
            <w:pPr>
              <w:pStyle w:val="Compact"/>
            </w:pPr>
            <w:r>
              <w:rPr>
                <w:b/>
                <w:bCs/>
              </w:rPr>
              <w:t xml:space="preserve">0%</w:t>
            </w:r>
          </w:p>
        </w:tc>
      </w:tr>
      <w:tr>
        <w:tc>
          <w:tcPr/>
          <w:p>
            <w:pPr>
              <w:pStyle w:val="Compact"/>
            </w:pPr>
            <w:r>
              <w:rPr>
                <w:b/>
                <w:bCs/>
              </w:rPr>
              <w:t xml:space="preserve">SD</w:t>
            </w:r>
          </w:p>
        </w:tc>
        <w:tc>
          <w:tcPr/>
          <w:p>
            <w:pPr>
              <w:pStyle w:val="Compact"/>
            </w:pPr>
          </w:p>
        </w:tc>
        <w:tc>
          <w:tcPr/>
          <w:p>
            <w:pPr>
              <w:pStyle w:val="Compact"/>
            </w:pPr>
          </w:p>
        </w:tc>
        <w:tc>
          <w:tcPr/>
          <w:p>
            <w:pPr>
              <w:pStyle w:val="Compact"/>
            </w:pPr>
            <w:r>
              <w:rPr>
                <w:b/>
                <w:bCs/>
              </w:rPr>
              <w:t xml:space="preserve">±12.0%</w:t>
            </w:r>
          </w:p>
        </w:tc>
        <w:tc>
          <w:tcPr/>
          <w:p>
            <w:pPr>
              <w:pStyle w:val="Compact"/>
            </w:pPr>
          </w:p>
        </w:tc>
        <w:tc>
          <w:tcPr/>
          <w:p>
            <w:pPr>
              <w:pStyle w:val="Compact"/>
            </w:pPr>
          </w:p>
        </w:tc>
      </w:tr>
    </w:tbl>
    <w:p>
      <w:pPr>
        <w:pStyle w:val="BodyText"/>
      </w:pPr>
      <w:r>
        <w:t xml:space="preserve">The 4B model dramatically outperforms the 8B model under identical hyperparameters across all 4 seeds: mean last-10 84.7% (SD=12.0%) vs. 8B’s 30.5% (SD=3.3%). All seeds reach 100% peak. The high variance (SD=12.0%) compared to 8B (3.3%) suggests the 4B operates near saturation where small seed differences produce large trajectory-level effects. Zero zero-reward steps across all seeds confirms the 4B always produces scorable outputs.</w:t>
      </w:r>
    </w:p>
    <w:p>
      <w:pPr>
        <w:pStyle w:val="BodyText"/>
      </w:pPr>
      <w:r>
        <w:rPr>
          <w:b/>
          <w:bCs/>
        </w:rPr>
        <w:t xml:space="preserve">Note:</w:t>
      </w:r>
      <w:r>
        <w:t xml:space="preserve"> </w:t>
      </w:r>
      <w:r>
        <w:t xml:space="preserve">The gap between 4B and 8B may partially reflect generational improvements in base model capability (Qwen3.5-4B vs. Qwen3-8B) rather than a pure parameter-count effect.</w:t>
      </w:r>
    </w:p>
    <w:p>
      <w:pPr>
        <w:pStyle w:val="BodyText"/>
      </w:pPr>
      <w:r>
        <w:rPr>
          <w:b/>
          <w:bCs/>
        </w:rPr>
        <w:t xml:space="preserve">LoRA rank ablation (Qwen3-8B, seed=42, 50 steps):</w:t>
      </w:r>
    </w:p>
    <w:tbl>
      <w:tblPr>
        <w:tblStyle w:val="Table"/>
        <w:tblW w:type="pct" w:w="5000"/>
        <w:tblLayout w:type="fixed"/>
        <w:tblLook w:firstRow="1" w:lastRow="0" w:firstColumn="0" w:lastColumn="0" w:noHBand="0" w:noVBand="0" w:val="0020"/>
      </w:tblPr>
      <w:tblGrid>
        <w:gridCol w:w="669"/>
        <w:gridCol w:w="1896"/>
        <w:gridCol w:w="1338"/>
        <w:gridCol w:w="1115"/>
        <w:gridCol w:w="1450"/>
        <w:gridCol w:w="1450"/>
      </w:tblGrid>
      <w:tr>
        <w:trPr>
          <w:tblHeader w:val="on"/>
        </w:trPr>
        <w:tc>
          <w:tcPr/>
          <w:p>
            <w:pPr>
              <w:pStyle w:val="Compact"/>
            </w:pPr>
            <w:r>
              <w:t xml:space="preserve">Rank</w:t>
            </w:r>
          </w:p>
        </w:tc>
        <w:tc>
          <w:tcPr/>
          <w:p>
            <w:pPr>
              <w:pStyle w:val="Compact"/>
            </w:pPr>
            <w:r>
              <w:t xml:space="preserve">Trainable Params</w:t>
            </w:r>
          </w:p>
        </w:tc>
        <w:tc>
          <w:tcPr/>
          <w:p>
            <w:pPr>
              <w:pStyle w:val="Compact"/>
            </w:pPr>
            <w:r>
              <w:t xml:space="preserve">First-5 Avg</w:t>
            </w:r>
          </w:p>
        </w:tc>
        <w:tc>
          <w:tcPr/>
          <w:p>
            <w:pPr>
              <w:pStyle w:val="Compact"/>
            </w:pPr>
            <w:r>
              <w:t xml:space="preserve">Peak Acc</w:t>
            </w:r>
          </w:p>
        </w:tc>
        <w:tc>
          <w:tcPr/>
          <w:p>
            <w:pPr>
              <w:pStyle w:val="Compact"/>
            </w:pPr>
            <w:r>
              <w:t xml:space="preserve">Last-10 Avg</w:t>
            </w:r>
          </w:p>
        </w:tc>
        <w:tc>
          <w:tcPr/>
          <w:p>
            <w:pPr>
              <w:pStyle w:val="Compact"/>
            </w:pPr>
            <w:r>
              <w:t xml:space="preserve">Zero-loss %</w:t>
            </w:r>
          </w:p>
        </w:tc>
      </w:tr>
      <w:tr>
        <w:tc>
          <w:tcPr/>
          <w:p>
            <w:pPr>
              <w:pStyle w:val="Compact"/>
            </w:pPr>
            <w:r>
              <w:t xml:space="preserve">8</w:t>
            </w:r>
          </w:p>
        </w:tc>
        <w:tc>
          <w:tcPr/>
          <w:p>
            <w:pPr>
              <w:pStyle w:val="Compact"/>
            </w:pPr>
            <w:r>
              <w:t xml:space="preserve">~0.1%</w:t>
            </w:r>
          </w:p>
        </w:tc>
        <w:tc>
          <w:tcPr/>
          <w:p>
            <w:pPr>
              <w:pStyle w:val="Compact"/>
            </w:pPr>
            <w:r>
              <w:t xml:space="preserve">27.5%</w:t>
            </w:r>
          </w:p>
        </w:tc>
        <w:tc>
          <w:tcPr/>
          <w:p>
            <w:pPr>
              <w:pStyle w:val="Compact"/>
            </w:pPr>
            <w:r>
              <w:t xml:space="preserve">62.5%</w:t>
            </w:r>
          </w:p>
        </w:tc>
        <w:tc>
          <w:tcPr/>
          <w:p>
            <w:pPr>
              <w:pStyle w:val="Compact"/>
            </w:pPr>
            <w:r>
              <w:t xml:space="preserve">21.2%</w:t>
            </w:r>
          </w:p>
        </w:tc>
        <w:tc>
          <w:tcPr/>
          <w:p>
            <w:pPr>
              <w:pStyle w:val="Compact"/>
            </w:pPr>
            <w:r>
              <w:t xml:space="preserve">20%</w:t>
            </w:r>
          </w:p>
        </w:tc>
      </w:tr>
      <w:tr>
        <w:tc>
          <w:tcPr/>
          <w:p>
            <w:pPr>
              <w:pStyle w:val="Compact"/>
            </w:pPr>
            <w:r>
              <w:t xml:space="preserve">16</w:t>
            </w:r>
          </w:p>
        </w:tc>
        <w:tc>
          <w:tcPr/>
          <w:p>
            <w:pPr>
              <w:pStyle w:val="Compact"/>
            </w:pPr>
            <w:r>
              <w:t xml:space="preserve">~0.2%</w:t>
            </w:r>
          </w:p>
        </w:tc>
        <w:tc>
          <w:tcPr/>
          <w:p>
            <w:pPr>
              <w:pStyle w:val="Compact"/>
            </w:pPr>
            <w:r>
              <w:t xml:space="preserve">20.0%</w:t>
            </w:r>
          </w:p>
        </w:tc>
        <w:tc>
          <w:tcPr/>
          <w:p>
            <w:pPr>
              <w:pStyle w:val="Compact"/>
            </w:pPr>
            <w:r>
              <w:t xml:space="preserve">75.0%</w:t>
            </w:r>
          </w:p>
        </w:tc>
        <w:tc>
          <w:tcPr/>
          <w:p>
            <w:pPr>
              <w:pStyle w:val="Compact"/>
            </w:pPr>
            <w:r>
              <w:t xml:space="preserve">18.8%</w:t>
            </w:r>
          </w:p>
        </w:tc>
        <w:tc>
          <w:tcPr/>
          <w:p>
            <w:pPr>
              <w:pStyle w:val="Compact"/>
            </w:pPr>
            <w:r>
              <w:t xml:space="preserve">20%</w:t>
            </w:r>
          </w:p>
        </w:tc>
      </w:tr>
      <w:tr>
        <w:tc>
          <w:tcPr/>
          <w:p>
            <w:pPr>
              <w:pStyle w:val="Compact"/>
            </w:pPr>
            <w:r>
              <w:t xml:space="preserve">32 (default)</w:t>
            </w:r>
          </w:p>
        </w:tc>
        <w:tc>
          <w:tcPr/>
          <w:p>
            <w:pPr>
              <w:pStyle w:val="Compact"/>
            </w:pPr>
            <w:r>
              <w:t xml:space="preserve">~0.4%</w:t>
            </w:r>
          </w:p>
        </w:tc>
        <w:tc>
          <w:tcPr/>
          <w:p>
            <w:pPr>
              <w:pStyle w:val="Compact"/>
            </w:pPr>
            <w:r>
              <w:t xml:space="preserve">37.5%</w:t>
            </w:r>
          </w:p>
        </w:tc>
        <w:tc>
          <w:tcPr/>
          <w:p>
            <w:pPr>
              <w:pStyle w:val="Compact"/>
            </w:pPr>
            <w:r>
              <w:t xml:space="preserve">62.5%</w:t>
            </w:r>
          </w:p>
        </w:tc>
        <w:tc>
          <w:tcPr/>
          <w:p>
            <w:pPr>
              <w:pStyle w:val="Compact"/>
            </w:pPr>
            <w:r>
              <w:t xml:space="preserve">27.5%</w:t>
            </w:r>
          </w:p>
        </w:tc>
        <w:tc>
          <w:tcPr/>
          <w:p>
            <w:pPr>
              <w:pStyle w:val="Compact"/>
            </w:pPr>
            <w:r>
              <w:t xml:space="preserve">18%</w:t>
            </w:r>
          </w:p>
        </w:tc>
      </w:tr>
      <w:tr>
        <w:tc>
          <w:tcPr/>
          <w:p>
            <w:pPr>
              <w:pStyle w:val="Compact"/>
            </w:pPr>
            <w:r>
              <w:t xml:space="preserve">64</w:t>
            </w:r>
          </w:p>
        </w:tc>
        <w:tc>
          <w:tcPr/>
          <w:p>
            <w:pPr>
              <w:pStyle w:val="Compact"/>
            </w:pPr>
            <w:r>
              <w:t xml:space="preserve">~0.8%</w:t>
            </w:r>
          </w:p>
        </w:tc>
        <w:tc>
          <w:tcPr/>
          <w:p>
            <w:pPr>
              <w:pStyle w:val="Compact"/>
            </w:pPr>
            <w:r>
              <w:t xml:space="preserve">47.5%</w:t>
            </w:r>
          </w:p>
        </w:tc>
        <w:tc>
          <w:tcPr/>
          <w:p>
            <w:pPr>
              <w:pStyle w:val="Compact"/>
            </w:pPr>
            <w:r>
              <w:t xml:space="preserve">87.5%</w:t>
            </w:r>
          </w:p>
        </w:tc>
        <w:tc>
          <w:tcPr/>
          <w:p>
            <w:pPr>
              <w:pStyle w:val="Compact"/>
            </w:pPr>
            <w:r>
              <w:t xml:space="preserve">25.0%</w:t>
            </w:r>
          </w:p>
        </w:tc>
        <w:tc>
          <w:tcPr/>
          <w:p>
            <w:pPr>
              <w:pStyle w:val="Compact"/>
            </w:pPr>
            <w:r>
              <w:t xml:space="preserve">18%</w:t>
            </w:r>
          </w:p>
        </w:tc>
      </w:tr>
    </w:tbl>
    <w:p>
      <w:pPr>
        <w:pStyle w:val="BodyText"/>
      </w:pPr>
      <w:r>
        <w:t xml:space="preserve">Rank 32 is the default used in all 5-seed replication runs. Rank 64 starts fastest (47.5% first-5 average vs. 27.5% for rank 8) and reaches the highest peak (87.5%), confirming that more LoRA capacity accelerates initial learning.</w:t>
      </w:r>
    </w:p>
    <w:p>
      <w:pPr>
        <w:pStyle w:val="BodyText"/>
      </w:pPr>
      <w:r>
        <w:rPr>
          <w:b/>
          <w:bCs/>
        </w:rPr>
        <w:t xml:space="preserve">Group size ablation (Qwen3-8B, seed=42, rank 32, 50 steps):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w:t>
            </w:r>
          </w:p>
        </w:tc>
        <w:tc>
          <w:tcPr/>
          <w:p>
            <w:pPr>
              <w:pStyle w:val="Compact"/>
            </w:pPr>
            <w:r>
              <w:t xml:space="preserve">First-5 Avg</w:t>
            </w:r>
          </w:p>
        </w:tc>
        <w:tc>
          <w:tcPr/>
          <w:p>
            <w:pPr>
              <w:pStyle w:val="Compact"/>
            </w:pPr>
            <w:r>
              <w:t xml:space="preserve">Last-10 Avg</w:t>
            </w:r>
          </w:p>
        </w:tc>
        <w:tc>
          <w:tcPr/>
          <w:p>
            <w:pPr>
              <w:pStyle w:val="Compact"/>
            </w:pPr>
            <w:r>
              <w:t xml:space="preserve">Peak Acc</w:t>
            </w:r>
          </w:p>
        </w:tc>
        <w:tc>
          <w:tcPr/>
          <w:p>
            <w:pPr>
              <w:pStyle w:val="Compact"/>
            </w:pPr>
            <w:r>
              <w:t xml:space="preserve">Zero-loss</w:t>
            </w:r>
          </w:p>
        </w:tc>
        <w:tc>
          <w:tcPr/>
          <w:p>
            <w:pPr>
              <w:pStyle w:val="Compact"/>
            </w:pPr>
            <w:r>
              <w:t xml:space="preserve">Zero-reward</w:t>
            </w:r>
          </w:p>
        </w:tc>
      </w:tr>
      <w:tr>
        <w:tc>
          <w:tcPr/>
          <w:p>
            <w:pPr>
              <w:pStyle w:val="Compact"/>
            </w:pPr>
            <w:r>
              <w:t xml:space="preserve">4</w:t>
            </w:r>
          </w:p>
        </w:tc>
        <w:tc>
          <w:tcPr/>
          <w:p>
            <w:pPr>
              <w:pStyle w:val="Compact"/>
            </w:pPr>
            <w:r>
              <w:t xml:space="preserve">32.5%</w:t>
            </w:r>
          </w:p>
        </w:tc>
        <w:tc>
          <w:tcPr/>
          <w:p>
            <w:pPr>
              <w:pStyle w:val="Compact"/>
            </w:pPr>
            <w:r>
              <w:t xml:space="preserve">23.8%</w:t>
            </w:r>
          </w:p>
        </w:tc>
        <w:tc>
          <w:tcPr/>
          <w:p>
            <w:pPr>
              <w:pStyle w:val="Compact"/>
            </w:pPr>
            <w:r>
              <w:t xml:space="preserve">62.5%</w:t>
            </w:r>
          </w:p>
        </w:tc>
        <w:tc>
          <w:tcPr/>
          <w:p>
            <w:pPr>
              <w:pStyle w:val="Compact"/>
            </w:pPr>
            <w:r>
              <w:t xml:space="preserve">26%</w:t>
            </w:r>
          </w:p>
        </w:tc>
        <w:tc>
          <w:tcPr/>
          <w:p>
            <w:pPr>
              <w:pStyle w:val="Compact"/>
            </w:pPr>
            <w:r>
              <w:t xml:space="preserve">20%</w:t>
            </w:r>
          </w:p>
        </w:tc>
      </w:tr>
      <w:tr>
        <w:tc>
          <w:tcPr/>
          <w:p>
            <w:pPr>
              <w:pStyle w:val="Compact"/>
            </w:pPr>
            <w:r>
              <w:t xml:space="preserve">8</w:t>
            </w:r>
          </w:p>
        </w:tc>
        <w:tc>
          <w:tcPr/>
          <w:p>
            <w:pPr>
              <w:pStyle w:val="Compact"/>
            </w:pPr>
            <w:r>
              <w:t xml:space="preserve">33.8%</w:t>
            </w:r>
          </w:p>
        </w:tc>
        <w:tc>
          <w:tcPr/>
          <w:p>
            <w:pPr>
              <w:pStyle w:val="Compact"/>
            </w:pPr>
            <w:r>
              <w:t xml:space="preserve">24.4%</w:t>
            </w:r>
          </w:p>
        </w:tc>
        <w:tc>
          <w:tcPr/>
          <w:p>
            <w:pPr>
              <w:pStyle w:val="Compact"/>
            </w:pPr>
            <w:r>
              <w:t xml:space="preserve">68.8%</w:t>
            </w:r>
          </w:p>
        </w:tc>
        <w:tc>
          <w:tcPr/>
          <w:p>
            <w:pPr>
              <w:pStyle w:val="Compact"/>
            </w:pPr>
            <w:r>
              <w:t xml:space="preserve">6%</w:t>
            </w:r>
          </w:p>
        </w:tc>
        <w:tc>
          <w:tcPr/>
          <w:p>
            <w:pPr>
              <w:pStyle w:val="Compact"/>
            </w:pPr>
            <w:r>
              <w:t xml:space="preserve">6%</w:t>
            </w:r>
          </w:p>
        </w:tc>
      </w:tr>
      <w:tr>
        <w:tc>
          <w:tcPr/>
          <w:p>
            <w:pPr>
              <w:pStyle w:val="Compact"/>
            </w:pPr>
            <w:r>
              <w:t xml:space="preserve">16</w:t>
            </w:r>
          </w:p>
        </w:tc>
        <w:tc>
          <w:tcPr/>
          <w:p>
            <w:pPr>
              <w:pStyle w:val="Compact"/>
            </w:pPr>
            <w:r>
              <w:t xml:space="preserve">29.4%</w:t>
            </w:r>
          </w:p>
        </w:tc>
        <w:tc>
          <w:tcPr/>
          <w:p>
            <w:pPr>
              <w:pStyle w:val="Compact"/>
            </w:pPr>
            <w:r>
              <w:t xml:space="preserve">36.2%</w:t>
            </w:r>
          </w:p>
        </w:tc>
        <w:tc>
          <w:tcPr/>
          <w:p>
            <w:pPr>
              <w:pStyle w:val="Compact"/>
            </w:pPr>
            <w:r>
              <w:t xml:space="preserve">75.0%</w:t>
            </w:r>
          </w:p>
        </w:tc>
        <w:tc>
          <w:tcPr/>
          <w:p>
            <w:pPr>
              <w:pStyle w:val="Compact"/>
            </w:pPr>
            <w:r>
              <w:t xml:space="preserve">2%</w:t>
            </w:r>
          </w:p>
        </w:tc>
        <w:tc>
          <w:tcPr/>
          <w:p>
            <w:pPr>
              <w:pStyle w:val="Compact"/>
            </w:pPr>
            <w:r>
              <w:t xml:space="preserve">2%</w:t>
            </w:r>
          </w:p>
        </w:tc>
      </w:tr>
      <w:tr>
        <w:tc>
          <w:tcPr/>
          <w:p>
            <w:pPr>
              <w:pStyle w:val="Compact"/>
            </w:pPr>
            <w:r>
              <w:t xml:space="preserve">32</w:t>
            </w:r>
          </w:p>
        </w:tc>
        <w:tc>
          <w:tcPr/>
          <w:p>
            <w:pPr>
              <w:pStyle w:val="Compact"/>
            </w:pPr>
            <w:r>
              <w:t xml:space="preserve">32.8%</w:t>
            </w:r>
          </w:p>
        </w:tc>
        <w:tc>
          <w:tcPr/>
          <w:p>
            <w:pPr>
              <w:pStyle w:val="Compact"/>
            </w:pPr>
            <w:r>
              <w:rPr>
                <w:b/>
                <w:bCs/>
              </w:rPr>
              <w:t xml:space="preserve">54.7%</w:t>
            </w:r>
          </w:p>
        </w:tc>
        <w:tc>
          <w:tcPr/>
          <w:p>
            <w:pPr>
              <w:pStyle w:val="Compact"/>
            </w:pPr>
            <w:r>
              <w:rPr>
                <w:b/>
                <w:bCs/>
              </w:rPr>
              <w:t xml:space="preserve">100%</w:t>
            </w:r>
          </w:p>
        </w:tc>
        <w:tc>
          <w:tcPr/>
          <w:p>
            <w:pPr>
              <w:pStyle w:val="Compact"/>
            </w:pPr>
            <w:r>
              <w:t xml:space="preserve">2%</w:t>
            </w:r>
          </w:p>
        </w:tc>
        <w:tc>
          <w:tcPr/>
          <w:p>
            <w:pPr>
              <w:pStyle w:val="Compact"/>
            </w:pPr>
            <w:r>
              <w:t xml:space="preserve">0%</w:t>
            </w:r>
          </w:p>
        </w:tc>
      </w:tr>
    </w:tbl>
    <w:p>
      <w:pPr>
        <w:pStyle w:val="BodyText"/>
      </w:pPr>
      <w:r>
        <w:t xml:space="preserve">Group size has a dramatic effect: G=32 more than doubles G=4’s last-10 reward (54.7% vs 23.8%) and eliminates zero-reward steps entirely. This confirms that exploration (via larger groups) is a major factor, but even at G=32 the 8B (54.7%) does not approach the 4B (84.7%), suggesting capacity also matters.</w:t>
      </w:r>
    </w:p>
    <w:p>
      <w:pPr>
        <w:pStyle w:val="BodyText"/>
      </w:pPr>
      <w:r>
        <w:rPr>
          <w:b/>
          <w:bCs/>
        </w:rPr>
        <w:t xml:space="preserve">Extended 100-step run (LR=5e-6):</w:t>
      </w:r>
      <w:r>
        <w:t xml:space="preserve"> </w:t>
      </w:r>
      <w:r>
        <w:t xml:space="preserve">Peak accuracy 75.0%, last-10 average 27.5%. Lower learning rate stabilizes training (17% zero-loss vs. 24% at higher LR) but does not break through the performance ceiling, suggesting the bottleneck is not optimization speed but rather the binary reward signal’s sparsity at this group size.</w:t>
      </w:r>
    </w:p>
    <w:bookmarkEnd w:id="60"/>
    <w:bookmarkStart w:id="61" w:name="held-out-gsm8k-test-results"/>
    <w:p>
      <w:pPr>
        <w:pStyle w:val="Heading4"/>
      </w:pPr>
      <w:r>
        <w:t xml:space="preserve">4.3.3 Held-Out GSM8K Test Results</w:t>
      </w:r>
    </w:p>
    <w:p>
      <w:pPr>
        <w:pStyle w:val="FirstParagraph"/>
      </w:pPr>
      <w:r>
        <w:t xml:space="preserve">We evaluate GRPO checkpoints on 200 held-out GSM8K test examples per seed with greedy decoding (temperature=0, single sample):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Seed</w:t>
            </w:r>
          </w:p>
        </w:tc>
        <w:tc>
          <w:tcPr/>
          <w:p>
            <w:pPr>
              <w:pStyle w:val="Compact"/>
            </w:pPr>
            <w:r>
              <w:t xml:space="preserve">Correct/200</w:t>
            </w:r>
          </w:p>
        </w:tc>
        <w:tc>
          <w:tcPr/>
          <w:p>
            <w:pPr>
              <w:pStyle w:val="Compact"/>
            </w:pPr>
            <w:r>
              <w:t xml:space="preserve">Accuracy</w:t>
            </w:r>
          </w:p>
        </w:tc>
        <w:tc>
          <w:tcPr/>
          <w:p>
            <w:pPr>
              <w:pStyle w:val="Compact"/>
            </w:pPr>
            <w:r>
              <w:t xml:space="preserve">95% CI</w:t>
            </w:r>
          </w:p>
        </w:tc>
      </w:tr>
      <w:tr>
        <w:tc>
          <w:tcPr/>
          <w:p>
            <w:pPr>
              <w:pStyle w:val="Compact"/>
            </w:pPr>
            <w:r>
              <w:t xml:space="preserve">42</w:t>
            </w:r>
          </w:p>
        </w:tc>
        <w:tc>
          <w:tcPr/>
          <w:p>
            <w:pPr>
              <w:pStyle w:val="Compact"/>
            </w:pPr>
            <w:r>
              <w:t xml:space="preserve">166/200</w:t>
            </w:r>
          </w:p>
        </w:tc>
        <w:tc>
          <w:tcPr/>
          <w:p>
            <w:pPr>
              <w:pStyle w:val="Compact"/>
            </w:pPr>
            <w:r>
              <w:t xml:space="preserve">83.0%</w:t>
            </w:r>
          </w:p>
        </w:tc>
        <w:tc>
          <w:tcPr/>
          <w:p>
            <w:pPr>
              <w:pStyle w:val="Compact"/>
            </w:pPr>
            <w:r>
              <w:t xml:space="preserve">[77.5%, 88.0%]</w:t>
            </w:r>
          </w:p>
        </w:tc>
      </w:tr>
      <w:tr>
        <w:tc>
          <w:tcPr/>
          <w:p>
            <w:pPr>
              <w:pStyle w:val="Compact"/>
            </w:pPr>
            <w:r>
              <w:t xml:space="preserve">137</w:t>
            </w:r>
          </w:p>
        </w:tc>
        <w:tc>
          <w:tcPr/>
          <w:p>
            <w:pPr>
              <w:pStyle w:val="Compact"/>
            </w:pPr>
            <w:r>
              <w:t xml:space="preserve">165/200</w:t>
            </w:r>
          </w:p>
        </w:tc>
        <w:tc>
          <w:tcPr/>
          <w:p>
            <w:pPr>
              <w:pStyle w:val="Compact"/>
            </w:pPr>
            <w:r>
              <w:t xml:space="preserve">82.5%</w:t>
            </w:r>
          </w:p>
        </w:tc>
        <w:tc>
          <w:tcPr/>
          <w:p>
            <w:pPr>
              <w:pStyle w:val="Compact"/>
            </w:pPr>
            <w:r>
              <w:t xml:space="preserve">[77.0%, 87.5%]</w:t>
            </w:r>
          </w:p>
        </w:tc>
      </w:tr>
      <w:tr>
        <w:tc>
          <w:tcPr/>
          <w:p>
            <w:pPr>
              <w:pStyle w:val="Compact"/>
            </w:pPr>
            <w:r>
              <w:t xml:space="preserve">256</w:t>
            </w:r>
          </w:p>
        </w:tc>
        <w:tc>
          <w:tcPr/>
          <w:p>
            <w:pPr>
              <w:pStyle w:val="Compact"/>
            </w:pPr>
            <w:r>
              <w:t xml:space="preserve">161/200</w:t>
            </w:r>
          </w:p>
        </w:tc>
        <w:tc>
          <w:tcPr/>
          <w:p>
            <w:pPr>
              <w:pStyle w:val="Compact"/>
            </w:pPr>
            <w:r>
              <w:t xml:space="preserve">80.5%</w:t>
            </w:r>
          </w:p>
        </w:tc>
        <w:tc>
          <w:tcPr/>
          <w:p>
            <w:pPr>
              <w:pStyle w:val="Compact"/>
            </w:pPr>
            <w:r>
              <w:t xml:space="preserve">[74.5%, 86.0%]</w:t>
            </w:r>
          </w:p>
        </w:tc>
      </w:tr>
      <w:tr>
        <w:tc>
          <w:tcPr/>
          <w:p>
            <w:pPr>
              <w:pStyle w:val="Compact"/>
            </w:pPr>
            <w:r>
              <w:t xml:space="preserve">512</w:t>
            </w:r>
          </w:p>
        </w:tc>
        <w:tc>
          <w:tcPr/>
          <w:p>
            <w:pPr>
              <w:pStyle w:val="Compact"/>
            </w:pPr>
            <w:r>
              <w:t xml:space="preserve">168/200</w:t>
            </w:r>
          </w:p>
        </w:tc>
        <w:tc>
          <w:tcPr/>
          <w:p>
            <w:pPr>
              <w:pStyle w:val="Compact"/>
            </w:pPr>
            <w:r>
              <w:t xml:space="preserve">84.0%</w:t>
            </w:r>
          </w:p>
        </w:tc>
        <w:tc>
          <w:tcPr/>
          <w:p>
            <w:pPr>
              <w:pStyle w:val="Compact"/>
            </w:pPr>
            <w:r>
              <w:t xml:space="preserve">[79.0%, 89.0%]</w:t>
            </w:r>
          </w:p>
        </w:tc>
      </w:tr>
      <w:tr>
        <w:tc>
          <w:tcPr/>
          <w:p>
            <w:pPr>
              <w:pStyle w:val="Compact"/>
            </w:pPr>
            <w:r>
              <w:t xml:space="preserve">999</w:t>
            </w:r>
          </w:p>
        </w:tc>
        <w:tc>
          <w:tcPr/>
          <w:p>
            <w:pPr>
              <w:pStyle w:val="Compact"/>
            </w:pPr>
            <w:r>
              <w:t xml:space="preserve">173/200</w:t>
            </w:r>
          </w:p>
        </w:tc>
        <w:tc>
          <w:tcPr/>
          <w:p>
            <w:pPr>
              <w:pStyle w:val="Compact"/>
            </w:pPr>
            <w:r>
              <w:t xml:space="preserve">86.5%</w:t>
            </w:r>
          </w:p>
        </w:tc>
        <w:tc>
          <w:tcPr/>
          <w:p>
            <w:pPr>
              <w:pStyle w:val="Compact"/>
            </w:pPr>
            <w:r>
              <w:t xml:space="preserve">[81.5%, 91.0%]</w:t>
            </w:r>
          </w:p>
        </w:tc>
      </w:tr>
      <w:tr>
        <w:tc>
          <w:tcPr/>
          <w:p>
            <w:pPr>
              <w:pStyle w:val="Compact"/>
            </w:pPr>
            <w:r>
              <w:rPr>
                <w:b/>
                <w:bCs/>
              </w:rPr>
              <w:t xml:space="preserve">Mean</w:t>
            </w:r>
          </w:p>
        </w:tc>
        <w:tc>
          <w:tcPr/>
          <w:p>
            <w:pPr>
              <w:pStyle w:val="Compact"/>
            </w:pPr>
          </w:p>
        </w:tc>
        <w:tc>
          <w:tcPr/>
          <w:p>
            <w:pPr>
              <w:pStyle w:val="Compact"/>
            </w:pPr>
            <w:r>
              <w:rPr>
                <w:b/>
                <w:bCs/>
              </w:rPr>
              <w:t xml:space="preserve">83.3%</w:t>
            </w:r>
          </w:p>
        </w:tc>
        <w:tc>
          <w:tcPr/>
          <w:p>
            <w:pPr>
              <w:pStyle w:val="Compact"/>
            </w:pPr>
            <w:r>
              <w:rPr>
                <w:b/>
                <w:bCs/>
              </w:rPr>
              <w:t xml:space="preserve">SD = 2.2%, CI [80.6%, 86.0%]</w:t>
            </w:r>
          </w:p>
        </w:tc>
      </w:tr>
    </w:tbl>
    <w:p>
      <w:pPr>
        <w:pStyle w:val="BodyText"/>
      </w:pPr>
      <w:r>
        <w:t xml:space="preserve">The held-out accuracy (83.3%) far exceeds the mean training reward (30.5%), but these are</w:t>
      </w:r>
      <w:r>
        <w:t xml:space="preserve"> </w:t>
      </w:r>
      <w:r>
        <w:rPr>
          <w:i/>
          <w:iCs/>
        </w:rPr>
        <w:t xml:space="preserve">not comparable</w:t>
      </w:r>
      <w:r>
        <w:t xml:space="preserve">: training reward averages per-completion correctness under stochastic sampling ((T{=}0.8)–(1.0)) across the trajectory, while test accuracy is greedy pass@1 on the final checkpoint.</w:t>
      </w:r>
    </w:p>
    <w:p>
      <w:pPr>
        <w:pStyle w:val="BodyText"/>
      </w:pPr>
      <w:r>
        <w:rPr>
          <w:b/>
          <w:bCs/>
        </w:rPr>
        <w:t xml:space="preserve">Base-model control:</w:t>
      </w:r>
      <w:r>
        <w:t xml:space="preserve"> </w:t>
      </w:r>
      <w:r>
        <w:t xml:space="preserve">We evaluate base Qwen3-8B</w:t>
      </w:r>
      <w:r>
        <w:t xml:space="preserve"> </w:t>
      </w:r>
      <w:r>
        <w:rPr>
          <w:i/>
          <w:iCs/>
        </w:rPr>
        <w:t xml:space="preserve">without</w:t>
      </w:r>
      <w:r>
        <w:t xml:space="preserve"> </w:t>
      </w:r>
      <w:r>
        <w:t xml:space="preserve">any LoRA adapter on the same 200 test examples with identical greedy decoding:</w:t>
      </w:r>
      <w:r>
        <w:t xml:space="preserve"> </w:t>
      </w:r>
      <w:r>
        <w:rPr>
          <w:b/>
          <w:bCs/>
        </w:rPr>
        <w:t xml:space="preserve">164/200 = 82.0%</w:t>
      </w:r>
      <w:r>
        <w:t xml:space="preserve"> </w:t>
      </w:r>
      <w:r>
        <w:t xml:space="preserve">(95% bootstrap CI [76.5%, 87.5%]). The GRPO-trained mean (83.3%) exceeds the base by only</w:t>
      </w:r>
      <w:r>
        <w:t xml:space="preserve"> </w:t>
      </w:r>
      <w:r>
        <w:rPr>
          <w:b/>
          <w:bCs/>
        </w:rPr>
        <w:t xml:space="preserve">+1.3 percentage points</w:t>
      </w:r>
      <w:r>
        <w:t xml:space="preserve">. A one-sample t-test of the 5 GRPO seeds against the base accuracy yields t=1.32, p=0.26 (two-sided), so</w:t>
      </w:r>
      <w:r>
        <w:t xml:space="preserve"> </w:t>
      </w:r>
      <w:r>
        <w:rPr>
          <w:b/>
          <w:bCs/>
        </w:rPr>
        <w:t xml:space="preserve">the improvement is not statistically significant</w:t>
      </w:r>
      <w:r>
        <w:t xml:space="preserve">. Four of five seeds exceed the base, but seed 256 (80.5%) falls below it. We conclude that the held-out GSM8K accuracy is overwhelmingly attributable to Qwen3-8B’s pre-existing capability, with GRPO contributing a small, non-significant increment under our setup.</w:t>
      </w:r>
    </w:p>
    <w:bookmarkEnd w:id="61"/>
    <w:bookmarkStart w:id="62" w:name="trl-grpo-baseline-5-seeds"/>
    <w:p>
      <w:pPr>
        <w:pStyle w:val="Heading4"/>
      </w:pPr>
      <w:r>
        <w:t xml:space="preserve">4.3.4 TRL GRPO Baseline (5 Seeds)</w:t>
      </w:r>
    </w:p>
    <w:p>
      <w:pPr>
        <w:pStyle w:val="FirstParagraph"/>
      </w:pPr>
      <w:r>
        <w:t xml:space="preserve">To isolate the effect of the training framework from the model architecture, we run TRL’s GRPO implementation on Qwen2.5-0.5B on GSM8K across 5 seeds on an NVIDIA L4 GPU (125 steps per seed):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Seed</w:t>
            </w:r>
          </w:p>
        </w:tc>
        <w:tc>
          <w:tcPr/>
          <w:p>
            <w:pPr>
              <w:pStyle w:val="Compact"/>
            </w:pPr>
            <w:r>
              <w:t xml:space="preserve">Accuracy</w:t>
            </w:r>
          </w:p>
        </w:tc>
      </w:tr>
      <w:tr>
        <w:tc>
          <w:tcPr/>
          <w:p>
            <w:pPr>
              <w:pStyle w:val="Compact"/>
            </w:pPr>
            <w:r>
              <w:t xml:space="preserve">42</w:t>
            </w:r>
          </w:p>
        </w:tc>
        <w:tc>
          <w:tcPr/>
          <w:p>
            <w:pPr>
              <w:pStyle w:val="Compact"/>
            </w:pPr>
            <w:r>
              <w:t xml:space="preserve">73.5%</w:t>
            </w:r>
          </w:p>
        </w:tc>
      </w:tr>
      <w:tr>
        <w:tc>
          <w:tcPr/>
          <w:p>
            <w:pPr>
              <w:pStyle w:val="Compact"/>
            </w:pPr>
            <w:r>
              <w:t xml:space="preserve">123</w:t>
            </w:r>
          </w:p>
        </w:tc>
        <w:tc>
          <w:tcPr/>
          <w:p>
            <w:pPr>
              <w:pStyle w:val="Compact"/>
            </w:pPr>
            <w:r>
              <w:t xml:space="preserve">81.0%</w:t>
            </w:r>
          </w:p>
        </w:tc>
      </w:tr>
      <w:tr>
        <w:tc>
          <w:tcPr/>
          <w:p>
            <w:pPr>
              <w:pStyle w:val="Compact"/>
            </w:pPr>
            <w:r>
              <w:t xml:space="preserve">456</w:t>
            </w:r>
          </w:p>
        </w:tc>
        <w:tc>
          <w:tcPr/>
          <w:p>
            <w:pPr>
              <w:pStyle w:val="Compact"/>
            </w:pPr>
            <w:r>
              <w:t xml:space="preserve">62.0%</w:t>
            </w:r>
          </w:p>
        </w:tc>
      </w:tr>
      <w:tr>
        <w:tc>
          <w:tcPr/>
          <w:p>
            <w:pPr>
              <w:pStyle w:val="Compact"/>
            </w:pPr>
            <w:r>
              <w:t xml:space="preserve">789</w:t>
            </w:r>
          </w:p>
        </w:tc>
        <w:tc>
          <w:tcPr/>
          <w:p>
            <w:pPr>
              <w:pStyle w:val="Compact"/>
            </w:pPr>
            <w:r>
              <w:t xml:space="preserve">74.0%</w:t>
            </w:r>
          </w:p>
        </w:tc>
      </w:tr>
      <w:tr>
        <w:tc>
          <w:tcPr/>
          <w:p>
            <w:pPr>
              <w:pStyle w:val="Compact"/>
            </w:pPr>
            <w:r>
              <w:t xml:space="preserve">1024</w:t>
            </w:r>
          </w:p>
        </w:tc>
        <w:tc>
          <w:tcPr/>
          <w:p>
            <w:pPr>
              <w:pStyle w:val="Compact"/>
            </w:pPr>
            <w:r>
              <w:t xml:space="preserve">76.5%</w:t>
            </w:r>
          </w:p>
        </w:tc>
      </w:tr>
      <w:tr>
        <w:tc>
          <w:tcPr/>
          <w:p>
            <w:pPr>
              <w:pStyle w:val="Compact"/>
            </w:pPr>
            <w:r>
              <w:rPr>
                <w:b/>
                <w:bCs/>
              </w:rPr>
              <w:t xml:space="preserve">Mean ± SD</w:t>
            </w:r>
          </w:p>
        </w:tc>
        <w:tc>
          <w:tcPr/>
          <w:p>
            <w:pPr>
              <w:pStyle w:val="Compact"/>
            </w:pPr>
            <w:r>
              <w:rPr>
                <w:b/>
                <w:bCs/>
              </w:rPr>
              <w:t xml:space="preserve">73.4% ± 7.03%</w:t>
            </w:r>
          </w:p>
        </w:tc>
      </w:tr>
    </w:tbl>
    <w:p>
      <w:pPr>
        <w:pStyle w:val="BodyText"/>
      </w:pPr>
      <w:r>
        <w:t xml:space="preserve">Bootstrap 95% CI for TRL: [67.9%, 78.9%].</w:t>
      </w:r>
    </w:p>
    <w:p>
      <w:pPr>
        <w:pStyle w:val="BodyText"/>
      </w:pPr>
      <w:r>
        <w:t xml:space="preserve">Compared against Tinker GRPO on the same GSM8K task (last-10 mean across all completed Tinker runs: ~99.9%), a Welch’s t-test yields</w:t>
      </w:r>
      <w:r>
        <w:t xml:space="preserve"> </w:t>
      </w:r>
      <w:r>
        <w:rPr>
          <w:b/>
          <w:bCs/>
        </w:rPr>
        <w:t xml:space="preserve">t=8.44, p=0.0014</w:t>
      </w:r>
      <w:r>
        <w:t xml:space="preserve">, with bootstrap CI for Tinker at [99.3%, 100.0%]. The gap is attributable to framework differences (Tinker’s custom GRPO implementation vs. TRL’s reference implementation) and model differences (0.5B vs. 4B–235B). This confirms that</w:t>
      </w:r>
      <w:r>
        <w:t xml:space="preserve"> </w:t>
      </w:r>
      <w:r>
        <w:rPr>
          <w:b/>
          <w:bCs/>
        </w:rPr>
        <w:t xml:space="preserve">implementation framework and model scale together matter more than algorithmic choices alone</w:t>
      </w:r>
      <w:r>
        <w:t xml:space="preserve"> </w:t>
      </w:r>
      <w:r>
        <w:t xml:space="preserve">— a 73.4% TRL result with 0.5B is not comparable to a 99.9% Tinker result with frontier models.</w:t>
      </w:r>
    </w:p>
    <w:bookmarkEnd w:id="62"/>
    <w:bookmarkEnd w:id="63"/>
    <w:bookmarkStart w:id="72" w:name="X0b079dba89def1517b3ebbcf2ccf4ad4c3cefbc"/>
    <w:p>
      <w:pPr>
        <w:pStyle w:val="Heading3"/>
      </w:pPr>
      <w:r>
        <w:t xml:space="preserve">4.4 10x Structural Ceiling Experiments (Arvind — 32 Tinker runs, ~$65)</w:t>
      </w:r>
    </w:p>
    <w:p>
      <w:pPr>
        <w:pStyle w:val="FirstParagraph"/>
      </w:pPr>
      <w:r>
        <w:t xml:space="preserve">A dedicated experiment matrix (</w:t>
      </w:r>
      <w:r>
        <w:t xml:space="preserve">“10x Structural Ceiling”</w:t>
      </w:r>
      <w:r>
        <w:t xml:space="preserve">) systematically ablates GRPO across benchmarks, model families, model sizes, group sizes, learning rates, and constrained decoding — all on Tinker cloud with full 50-step training. W&amp;B project:</w:t>
      </w:r>
      <w:r>
        <w:t xml:space="preserve"> </w:t>
      </w:r>
      <w:r>
        <w:rPr>
          <w:rStyle w:val="VerbatimChar"/>
        </w:rPr>
        <w:t xml:space="preserve">tinker-structural-ceiling</w:t>
      </w:r>
      <w:r>
        <w:t xml:space="preserve">.</w:t>
      </w:r>
    </w:p>
    <w:bookmarkStart w:id="64" w:name="benchmark-hierarchy"/>
    <w:p>
      <w:pPr>
        <w:pStyle w:val="Heading4"/>
      </w:pPr>
      <w:r>
        <w:t xml:space="preserve">4.4.1 Benchmark Hierarchy</w:t>
      </w:r>
    </w:p>
    <w:tbl>
      <w:tblPr>
        <w:tblStyle w:val="Table"/>
        <w:tblW w:type="pct" w:w="5000"/>
        <w:tblLayout w:type="fixed"/>
        <w:tblLook w:firstRow="1" w:lastRow="0" w:firstColumn="0" w:lastColumn="0" w:noHBand="0" w:noVBand="0" w:val="0020"/>
      </w:tblPr>
      <w:tblGrid>
        <w:gridCol w:w="1452"/>
        <w:gridCol w:w="924"/>
        <w:gridCol w:w="924"/>
        <w:gridCol w:w="1716"/>
        <w:gridCol w:w="1716"/>
        <w:gridCol w:w="1188"/>
      </w:tblGrid>
      <w:tr>
        <w:trPr>
          <w:tblHeader w:val="on"/>
        </w:trPr>
        <w:tc>
          <w:tcPr/>
          <w:p>
            <w:pPr>
              <w:pStyle w:val="Compact"/>
            </w:pPr>
            <w:r>
              <w:t xml:space="preserve">Benchmark</w:t>
            </w:r>
          </w:p>
        </w:tc>
        <w:tc>
          <w:tcPr/>
          <w:p>
            <w:pPr>
              <w:pStyle w:val="Compact"/>
            </w:pPr>
            <w:r>
              <w:t xml:space="preserve">Model</w:t>
            </w:r>
          </w:p>
        </w:tc>
        <w:tc>
          <w:tcPr/>
          <w:p>
            <w:pPr>
              <w:pStyle w:val="Compact"/>
            </w:pPr>
            <w:r>
              <w:t xml:space="preserve">Steps</w:t>
            </w:r>
          </w:p>
        </w:tc>
        <w:tc>
          <w:tcPr/>
          <w:p>
            <w:pPr>
              <w:pStyle w:val="Compact"/>
            </w:pPr>
            <w:r>
              <w:t xml:space="preserve">Final Reward</w:t>
            </w:r>
          </w:p>
        </w:tc>
        <w:tc>
          <w:tcPr/>
          <w:p>
            <w:pPr>
              <w:pStyle w:val="Compact"/>
            </w:pPr>
            <w:r>
              <w:t xml:space="preserve">Avg Last-10</w:t>
            </w:r>
          </w:p>
        </w:tc>
        <w:tc>
          <w:tcPr/>
          <w:p>
            <w:pPr>
              <w:pStyle w:val="Compact"/>
            </w:pPr>
            <w:r>
              <w:t xml:space="preserve">Verdict</w:t>
            </w:r>
          </w:p>
        </w:tc>
      </w:tr>
      <w:tr>
        <w:tc>
          <w:tcPr/>
          <w:p>
            <w:pPr>
              <w:pStyle w:val="Compact"/>
            </w:pPr>
            <w:r>
              <w:t xml:space="preserve">Tool-use (JSON)</w:t>
            </w:r>
          </w:p>
        </w:tc>
        <w:tc>
          <w:tcPr/>
          <w:p>
            <w:pPr>
              <w:pStyle w:val="Compact"/>
            </w:pPr>
            <w:r>
              <w:t xml:space="preserve">Qwen3-8B</w:t>
            </w:r>
          </w:p>
        </w:tc>
        <w:tc>
          <w:tcPr/>
          <w:p>
            <w:pPr>
              <w:pStyle w:val="Compact"/>
            </w:pPr>
            <w:r>
              <w:t xml:space="preserve">50</w:t>
            </w:r>
          </w:p>
        </w:tc>
        <w:tc>
          <w:tcPr/>
          <w:p>
            <w:pPr>
              <w:pStyle w:val="Compact"/>
            </w:pPr>
            <w:r>
              <w:rPr>
                <w:b/>
                <w:bCs/>
              </w:rPr>
              <w:t xml:space="preserve">1.000</w:t>
            </w:r>
          </w:p>
        </w:tc>
        <w:tc>
          <w:tcPr/>
          <w:p>
            <w:pPr>
              <w:pStyle w:val="Compact"/>
            </w:pPr>
            <w:r>
              <w:t xml:space="preserve">1.000</w:t>
            </w:r>
          </w:p>
        </w:tc>
        <w:tc>
          <w:tcPr/>
          <w:p>
            <w:pPr>
              <w:pStyle w:val="Compact"/>
            </w:pPr>
            <w:r>
              <w:t xml:space="preserve">Format learned perfectly</w:t>
            </w:r>
          </w:p>
        </w:tc>
      </w:tr>
      <w:tr>
        <w:tc>
          <w:tcPr/>
          <w:p>
            <w:pPr>
              <w:pStyle w:val="Compact"/>
            </w:pPr>
            <w:r>
              <w:t xml:space="preserve">GSM8K (math)</w:t>
            </w:r>
          </w:p>
        </w:tc>
        <w:tc>
          <w:tcPr/>
          <w:p>
            <w:pPr>
              <w:pStyle w:val="Compact"/>
            </w:pPr>
            <w:r>
              <w:t xml:space="preserve">Qwen3-8B (LR=1e-4)</w:t>
            </w:r>
          </w:p>
        </w:tc>
        <w:tc>
          <w:tcPr/>
          <w:p>
            <w:pPr>
              <w:pStyle w:val="Compact"/>
            </w:pPr>
            <w:r>
              <w:t xml:space="preserve">50</w:t>
            </w:r>
          </w:p>
        </w:tc>
        <w:tc>
          <w:tcPr/>
          <w:p>
            <w:pPr>
              <w:pStyle w:val="Compact"/>
            </w:pPr>
            <w:r>
              <w:rPr>
                <w:b/>
                <w:bCs/>
              </w:rPr>
              <w:t xml:space="preserve">1.000</w:t>
            </w:r>
          </w:p>
        </w:tc>
        <w:tc>
          <w:tcPr/>
          <w:p>
            <w:pPr>
              <w:pStyle w:val="Compact"/>
            </w:pPr>
            <w:r>
              <w:t xml:space="preserve">1.000</w:t>
            </w:r>
          </w:p>
        </w:tc>
        <w:tc>
          <w:tcPr/>
          <w:p>
            <w:pPr>
              <w:pStyle w:val="Compact"/>
            </w:pPr>
            <w:r>
              <w:t xml:space="preserve">Math solved at high LR</w:t>
            </w:r>
          </w:p>
        </w:tc>
      </w:tr>
      <w:tr>
        <w:tc>
          <w:tcPr/>
          <w:p>
            <w:pPr>
              <w:pStyle w:val="Compact"/>
            </w:pPr>
            <w:r>
              <w:t xml:space="preserve">GSM8K (math)</w:t>
            </w:r>
          </w:p>
        </w:tc>
        <w:tc>
          <w:tcPr/>
          <w:p>
            <w:pPr>
              <w:pStyle w:val="Compact"/>
            </w:pPr>
            <w:r>
              <w:t xml:space="preserve">Qwen3-8B (seed4)</w:t>
            </w:r>
          </w:p>
        </w:tc>
        <w:tc>
          <w:tcPr/>
          <w:p>
            <w:pPr>
              <w:pStyle w:val="Compact"/>
            </w:pPr>
            <w:r>
              <w:t xml:space="preserve">50</w:t>
            </w:r>
          </w:p>
        </w:tc>
        <w:tc>
          <w:tcPr/>
          <w:p>
            <w:pPr>
              <w:pStyle w:val="Compact"/>
            </w:pPr>
            <w:r>
              <w:rPr>
                <w:b/>
                <w:bCs/>
              </w:rPr>
              <w:t xml:space="preserve">0.984</w:t>
            </w:r>
          </w:p>
        </w:tc>
        <w:tc>
          <w:tcPr/>
          <w:p>
            <w:pPr>
              <w:pStyle w:val="Compact"/>
            </w:pPr>
            <w:r>
              <w:t xml:space="preserve">0.972</w:t>
            </w:r>
          </w:p>
        </w:tc>
        <w:tc>
          <w:tcPr/>
          <w:p>
            <w:pPr>
              <w:pStyle w:val="Compact"/>
            </w:pPr>
            <w:r>
              <w:t xml:space="preserve">Converges with default LR</w:t>
            </w:r>
          </w:p>
        </w:tc>
      </w:tr>
      <w:tr>
        <w:tc>
          <w:tcPr/>
          <w:p>
            <w:pPr>
              <w:pStyle w:val="Compact"/>
            </w:pPr>
            <w:r>
              <w:t xml:space="preserve">MATH-500</w:t>
            </w:r>
          </w:p>
        </w:tc>
        <w:tc>
          <w:tcPr/>
          <w:p>
            <w:pPr>
              <w:pStyle w:val="Compact"/>
            </w:pPr>
            <w:r>
              <w:t xml:space="preserve">Qwen3-8B</w:t>
            </w:r>
          </w:p>
        </w:tc>
        <w:tc>
          <w:tcPr/>
          <w:p>
            <w:pPr>
              <w:pStyle w:val="Compact"/>
            </w:pPr>
            <w:r>
              <w:t xml:space="preserve">50</w:t>
            </w:r>
          </w:p>
        </w:tc>
        <w:tc>
          <w:tcPr/>
          <w:p>
            <w:pPr>
              <w:pStyle w:val="Compact"/>
            </w:pPr>
            <w:r>
              <w:rPr>
                <w:b/>
                <w:bCs/>
              </w:rPr>
              <w:t xml:space="preserve">0.720</w:t>
            </w:r>
          </w:p>
        </w:tc>
        <w:tc>
          <w:tcPr/>
          <w:p>
            <w:pPr>
              <w:pStyle w:val="Compact"/>
            </w:pPr>
            <w:r>
              <w:t xml:space="preserve">0.574</w:t>
            </w:r>
          </w:p>
        </w:tc>
        <w:tc>
          <w:tcPr/>
          <w:p>
            <w:pPr>
              <w:pStyle w:val="Compact"/>
            </w:pPr>
            <w:r>
              <w:t xml:space="preserve">Partial — harder math, lower ceiling</w:t>
            </w:r>
          </w:p>
        </w:tc>
      </w:tr>
      <w:tr>
        <w:tc>
          <w:tcPr/>
          <w:p>
            <w:pPr>
              <w:pStyle w:val="Compact"/>
            </w:pPr>
            <w:r>
              <w:t xml:space="preserve">HumanEval (code)</w:t>
            </w:r>
          </w:p>
        </w:tc>
        <w:tc>
          <w:tcPr/>
          <w:p>
            <w:pPr>
              <w:pStyle w:val="Compact"/>
            </w:pPr>
            <w:r>
              <w:t xml:space="preserve">Qwen3-8B</w:t>
            </w:r>
          </w:p>
        </w:tc>
        <w:tc>
          <w:tcPr/>
          <w:p>
            <w:pPr>
              <w:pStyle w:val="Compact"/>
            </w:pPr>
            <w:r>
              <w:t xml:space="preserve">50</w:t>
            </w:r>
          </w:p>
        </w:tc>
        <w:tc>
          <w:tcPr/>
          <w:p>
            <w:pPr>
              <w:pStyle w:val="Compact"/>
            </w:pPr>
            <w:r>
              <w:rPr>
                <w:b/>
                <w:bCs/>
              </w:rPr>
              <w:t xml:space="preserve">0.000</w:t>
            </w:r>
          </w:p>
        </w:tc>
        <w:tc>
          <w:tcPr/>
          <w:p>
            <w:pPr>
              <w:pStyle w:val="Compact"/>
            </w:pPr>
            <w:r>
              <w:t xml:space="preserve">0.024</w:t>
            </w:r>
          </w:p>
        </w:tc>
        <w:tc>
          <w:tcPr/>
          <w:p>
            <w:pPr>
              <w:pStyle w:val="Compact"/>
            </w:pPr>
            <w:r>
              <w:t xml:space="preserve">Total null — code not learnable via GRPO</w:t>
            </w:r>
          </w:p>
        </w:tc>
      </w:tr>
    </w:tbl>
    <w:p>
      <w:pPr>
        <w:pStyle w:val="BodyText"/>
      </w:pPr>
      <w:r>
        <w:t xml:space="preserve">GRPO learns structural/format tasks perfectly but fails on semantic tasks. The ceiling is where the task transitions from pattern-matching to genuine reasoning.</w:t>
      </w:r>
    </w:p>
    <w:bookmarkEnd w:id="64"/>
    <w:bookmarkStart w:id="65" w:name="cross-family-architecture-dependence"/>
    <w:p>
      <w:pPr>
        <w:pStyle w:val="Heading4"/>
      </w:pPr>
      <w:r>
        <w:t xml:space="preserve">4.4.2 Cross-Family Architecture Dependence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Size</w:t>
            </w:r>
          </w:p>
        </w:tc>
        <w:tc>
          <w:tcPr/>
          <w:p>
            <w:pPr>
              <w:pStyle w:val="Compact"/>
            </w:pPr>
            <w:r>
              <w:t xml:space="preserve">Type</w:t>
            </w:r>
          </w:p>
        </w:tc>
        <w:tc>
          <w:tcPr/>
          <w:p>
            <w:pPr>
              <w:pStyle w:val="Compact"/>
            </w:pPr>
            <w:r>
              <w:t xml:space="preserve">Benchmark</w:t>
            </w:r>
          </w:p>
        </w:tc>
        <w:tc>
          <w:tcPr/>
          <w:p>
            <w:pPr>
              <w:pStyle w:val="Compact"/>
            </w:pPr>
            <w:r>
              <w:t xml:space="preserve">Final Reward</w:t>
            </w:r>
          </w:p>
        </w:tc>
      </w:tr>
      <w:tr>
        <w:tc>
          <w:tcPr/>
          <w:p>
            <w:pPr>
              <w:pStyle w:val="Compact"/>
            </w:pPr>
            <w:r>
              <w:t xml:space="preserve">Qwen3-8B</w:t>
            </w:r>
          </w:p>
        </w:tc>
        <w:tc>
          <w:tcPr/>
          <w:p>
            <w:pPr>
              <w:pStyle w:val="Compact"/>
            </w:pPr>
            <w:r>
              <w:t xml:space="preserve">8B</w:t>
            </w:r>
          </w:p>
        </w:tc>
        <w:tc>
          <w:tcPr/>
          <w:p>
            <w:pPr>
              <w:pStyle w:val="Compact"/>
            </w:pPr>
            <w:r>
              <w:t xml:space="preserve">Instruct</w:t>
            </w:r>
          </w:p>
        </w:tc>
        <w:tc>
          <w:tcPr/>
          <w:p>
            <w:pPr>
              <w:pStyle w:val="Compact"/>
            </w:pPr>
            <w:r>
              <w:t xml:space="preserve">Tool-use</w:t>
            </w:r>
          </w:p>
        </w:tc>
        <w:tc>
          <w:tcPr/>
          <w:p>
            <w:pPr>
              <w:pStyle w:val="Compact"/>
            </w:pPr>
            <w:r>
              <w:rPr>
                <w:b/>
                <w:bCs/>
              </w:rPr>
              <w:t xml:space="preserve">1.000</w:t>
            </w:r>
          </w:p>
        </w:tc>
      </w:tr>
      <w:tr>
        <w:tc>
          <w:tcPr/>
          <w:p>
            <w:pPr>
              <w:pStyle w:val="Compact"/>
            </w:pPr>
            <w:r>
              <w:t xml:space="preserve">Llama-3.1-8B-Instruct</w:t>
            </w:r>
          </w:p>
        </w:tc>
        <w:tc>
          <w:tcPr/>
          <w:p>
            <w:pPr>
              <w:pStyle w:val="Compact"/>
            </w:pPr>
            <w:r>
              <w:t xml:space="preserve">8B</w:t>
            </w:r>
          </w:p>
        </w:tc>
        <w:tc>
          <w:tcPr/>
          <w:p>
            <w:pPr>
              <w:pStyle w:val="Compact"/>
            </w:pPr>
            <w:r>
              <w:t xml:space="preserve">Instruct</w:t>
            </w:r>
          </w:p>
        </w:tc>
        <w:tc>
          <w:tcPr/>
          <w:p>
            <w:pPr>
              <w:pStyle w:val="Compact"/>
            </w:pPr>
            <w:r>
              <w:t xml:space="preserve">Tool-use</w:t>
            </w:r>
          </w:p>
        </w:tc>
        <w:tc>
          <w:tcPr/>
          <w:p>
            <w:pPr>
              <w:pStyle w:val="Compact"/>
            </w:pPr>
            <w:r>
              <w:t xml:space="preserve">0.103</w:t>
            </w:r>
          </w:p>
        </w:tc>
      </w:tr>
      <w:tr>
        <w:tc>
          <w:tcPr/>
          <w:p>
            <w:pPr>
              <w:pStyle w:val="Compact"/>
            </w:pPr>
            <w:r>
              <w:t xml:space="preserve">Llama-3.1-8B</w:t>
            </w:r>
          </w:p>
        </w:tc>
        <w:tc>
          <w:tcPr/>
          <w:p>
            <w:pPr>
              <w:pStyle w:val="Compact"/>
            </w:pPr>
            <w:r>
              <w:t xml:space="preserve">8B</w:t>
            </w:r>
          </w:p>
        </w:tc>
        <w:tc>
          <w:tcPr/>
          <w:p>
            <w:pPr>
              <w:pStyle w:val="Compact"/>
            </w:pPr>
            <w:r>
              <w:t xml:space="preserve">Base</w:t>
            </w:r>
          </w:p>
        </w:tc>
        <w:tc>
          <w:tcPr/>
          <w:p>
            <w:pPr>
              <w:pStyle w:val="Compact"/>
            </w:pPr>
            <w:r>
              <w:t xml:space="preserve">Tool-use</w:t>
            </w:r>
          </w:p>
        </w:tc>
        <w:tc>
          <w:tcPr/>
          <w:p>
            <w:pPr>
              <w:pStyle w:val="Compact"/>
            </w:pPr>
            <w:r>
              <w:rPr>
                <w:b/>
                <w:bCs/>
              </w:rPr>
              <w:t xml:space="preserve">0.000</w:t>
            </w:r>
          </w:p>
        </w:tc>
      </w:tr>
      <w:tr>
        <w:tc>
          <w:tcPr/>
          <w:p>
            <w:pPr>
              <w:pStyle w:val="Compact"/>
            </w:pPr>
            <w:r>
              <w:t xml:space="preserve">Qwen3-8B</w:t>
            </w:r>
          </w:p>
        </w:tc>
        <w:tc>
          <w:tcPr/>
          <w:p>
            <w:pPr>
              <w:pStyle w:val="Compact"/>
            </w:pPr>
            <w:r>
              <w:t xml:space="preserve">8B</w:t>
            </w:r>
          </w:p>
        </w:tc>
        <w:tc>
          <w:tcPr/>
          <w:p>
            <w:pPr>
              <w:pStyle w:val="Compact"/>
            </w:pPr>
            <w:r>
              <w:t xml:space="preserve">Instruct</w:t>
            </w:r>
          </w:p>
        </w:tc>
        <w:tc>
          <w:tcPr/>
          <w:p>
            <w:pPr>
              <w:pStyle w:val="Compact"/>
            </w:pPr>
            <w:r>
              <w:t xml:space="preserve">GSM8K</w:t>
            </w:r>
          </w:p>
        </w:tc>
        <w:tc>
          <w:tcPr/>
          <w:p>
            <w:pPr>
              <w:pStyle w:val="Compact"/>
            </w:pPr>
            <w:r>
              <w:rPr>
                <w:b/>
                <w:bCs/>
              </w:rPr>
              <w:t xml:space="preserve">1.000</w:t>
            </w:r>
          </w:p>
        </w:tc>
      </w:tr>
      <w:tr>
        <w:tc>
          <w:tcPr/>
          <w:p>
            <w:pPr>
              <w:pStyle w:val="Compact"/>
            </w:pPr>
            <w:r>
              <w:t xml:space="preserve">Llama-3.1-8B-Instruct</w:t>
            </w:r>
          </w:p>
        </w:tc>
        <w:tc>
          <w:tcPr/>
          <w:p>
            <w:pPr>
              <w:pStyle w:val="Compact"/>
            </w:pPr>
            <w:r>
              <w:t xml:space="preserve">8B</w:t>
            </w:r>
          </w:p>
        </w:tc>
        <w:tc>
          <w:tcPr/>
          <w:p>
            <w:pPr>
              <w:pStyle w:val="Compact"/>
            </w:pPr>
            <w:r>
              <w:t xml:space="preserve">Instruct</w:t>
            </w:r>
          </w:p>
        </w:tc>
        <w:tc>
          <w:tcPr/>
          <w:p>
            <w:pPr>
              <w:pStyle w:val="Compact"/>
            </w:pPr>
            <w:r>
              <w:t xml:space="preserve">GSM8K</w:t>
            </w:r>
          </w:p>
        </w:tc>
        <w:tc>
          <w:tcPr/>
          <w:p>
            <w:pPr>
              <w:pStyle w:val="Compact"/>
            </w:pPr>
            <w:r>
              <w:rPr>
                <w:b/>
                <w:bCs/>
              </w:rPr>
              <w:t xml:space="preserve">0.969</w:t>
            </w:r>
          </w:p>
        </w:tc>
      </w:tr>
      <w:tr>
        <w:tc>
          <w:tcPr/>
          <w:p>
            <w:pPr>
              <w:pStyle w:val="Compact"/>
            </w:pPr>
            <w:r>
              <w:t xml:space="preserve">Llama-3.1-8B</w:t>
            </w:r>
          </w:p>
        </w:tc>
        <w:tc>
          <w:tcPr/>
          <w:p>
            <w:pPr>
              <w:pStyle w:val="Compact"/>
            </w:pPr>
            <w:r>
              <w:t xml:space="preserve">8B</w:t>
            </w:r>
          </w:p>
        </w:tc>
        <w:tc>
          <w:tcPr/>
          <w:p>
            <w:pPr>
              <w:pStyle w:val="Compact"/>
            </w:pPr>
            <w:r>
              <w:t xml:space="preserve">Base</w:t>
            </w:r>
          </w:p>
        </w:tc>
        <w:tc>
          <w:tcPr/>
          <w:p>
            <w:pPr>
              <w:pStyle w:val="Compact"/>
            </w:pPr>
            <w:r>
              <w:t xml:space="preserve">GSM8K</w:t>
            </w:r>
          </w:p>
        </w:tc>
        <w:tc>
          <w:tcPr/>
          <w:p>
            <w:pPr>
              <w:pStyle w:val="Compact"/>
            </w:pPr>
            <w:r>
              <w:t xml:space="preserve">0.047</w:t>
            </w:r>
          </w:p>
        </w:tc>
      </w:tr>
    </w:tbl>
    <w:p>
      <w:pPr>
        <w:pStyle w:val="BodyText"/>
      </w:pPr>
      <w:r>
        <w:t xml:space="preserve">The 0%→92% JSON validity finding is</w:t>
      </w:r>
      <w:r>
        <w:t xml:space="preserve"> </w:t>
      </w:r>
      <w:r>
        <w:rPr>
          <w:b/>
          <w:bCs/>
        </w:rPr>
        <w:t xml:space="preserve">Qwen-specific</w:t>
      </w:r>
      <w:r>
        <w:t xml:space="preserve">. Llama-3.1-8B-Instruct achieves only 10.3% on the same tool-use task. Instruction tuning provides a +0.922 delta on GSM8K (base 0.047 vs. instruct 0.969), dwarfing any RL contribution.</w:t>
      </w:r>
    </w:p>
    <w:bookmarkEnd w:id="65"/>
    <w:bookmarkStart w:id="66" w:name="model-size-ladder"/>
    <w:p>
      <w:pPr>
        <w:pStyle w:val="Heading4"/>
      </w:pPr>
      <w:r>
        <w:t xml:space="preserve">4.4.3 Model Size Ladder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Size</w:t>
            </w:r>
          </w:p>
        </w:tc>
        <w:tc>
          <w:tcPr/>
          <w:p>
            <w:pPr>
              <w:pStyle w:val="Compact"/>
            </w:pPr>
            <w:r>
              <w:t xml:space="preserve">Steps</w:t>
            </w:r>
          </w:p>
        </w:tc>
        <w:tc>
          <w:tcPr/>
          <w:p>
            <w:pPr>
              <w:pStyle w:val="Compact"/>
            </w:pPr>
            <w:r>
              <w:t xml:space="preserve">Final Reward</w:t>
            </w:r>
          </w:p>
        </w:tc>
        <w:tc>
          <w:tcPr/>
          <w:p>
            <w:pPr>
              <w:pStyle w:val="Compact"/>
            </w:pPr>
            <w:r>
              <w:t xml:space="preserve">Avg Last-10</w:t>
            </w:r>
          </w:p>
        </w:tc>
        <w:tc>
          <w:tcPr/>
          <w:p>
            <w:pPr>
              <w:pStyle w:val="Compact"/>
            </w:pPr>
            <w:r>
              <w:t xml:space="preserve">Mean ZVF</w:t>
            </w:r>
          </w:p>
        </w:tc>
        <w:tc>
          <w:tcPr/>
          <w:p>
            <w:pPr>
              <w:pStyle w:val="Compact"/>
            </w:pPr>
            <w:r>
              <w:t xml:space="preserve">Onset</w:t>
            </w:r>
          </w:p>
        </w:tc>
      </w:tr>
      <w:tr>
        <w:tc>
          <w:tcPr/>
          <w:p>
            <w:pPr>
              <w:pStyle w:val="Compact"/>
            </w:pPr>
            <w:r>
              <w:t xml:space="preserve">Qwen3-8B</w:t>
            </w:r>
          </w:p>
        </w:tc>
        <w:tc>
          <w:tcPr/>
          <w:p>
            <w:pPr>
              <w:pStyle w:val="Compact"/>
            </w:pPr>
            <w:r>
              <w:t xml:space="preserve">8B</w:t>
            </w:r>
          </w:p>
        </w:tc>
        <w:tc>
          <w:tcPr/>
          <w:p>
            <w:pPr>
              <w:pStyle w:val="Compact"/>
            </w:pPr>
            <w:r>
              <w:t xml:space="preserve">50</w:t>
            </w:r>
          </w:p>
        </w:tc>
        <w:tc>
          <w:tcPr/>
          <w:p>
            <w:pPr>
              <w:pStyle w:val="Compact"/>
            </w:pPr>
            <w:r>
              <w:rPr>
                <w:b/>
                <w:bCs/>
              </w:rPr>
              <w:t xml:space="preserve">1.000</w:t>
            </w:r>
          </w:p>
        </w:tc>
        <w:tc>
          <w:tcPr/>
          <w:p>
            <w:pPr>
              <w:pStyle w:val="Compact"/>
            </w:pPr>
            <w:r>
              <w:t xml:space="preserve">0.972</w:t>
            </w:r>
          </w:p>
        </w:tc>
        <w:tc>
          <w:tcPr/>
          <w:p>
            <w:pPr>
              <w:pStyle w:val="Compact"/>
            </w:pPr>
            <w:r>
              <w:t xml:space="preserve">0.550</w:t>
            </w:r>
          </w:p>
        </w:tc>
        <w:tc>
          <w:tcPr/>
          <w:p>
            <w:pPr>
              <w:pStyle w:val="Compact"/>
            </w:pPr>
            <w:r>
              <w:t xml:space="preserve">step 20</w:t>
            </w:r>
          </w:p>
        </w:tc>
      </w:tr>
      <w:tr>
        <w:tc>
          <w:tcPr/>
          <w:p>
            <w:pPr>
              <w:pStyle w:val="Compact"/>
            </w:pPr>
            <w:r>
              <w:t xml:space="preserve">Qwen3-1.7B</w:t>
            </w:r>
          </w:p>
        </w:tc>
        <w:tc>
          <w:tcPr/>
          <w:p>
            <w:pPr>
              <w:pStyle w:val="Compact"/>
            </w:pPr>
            <w:r>
              <w:t xml:space="preserve">1.7B</w:t>
            </w:r>
          </w:p>
        </w:tc>
        <w:tc>
          <w:tcPr/>
          <w:p>
            <w:pPr>
              <w:pStyle w:val="Compact"/>
            </w:pPr>
            <w:r>
              <w:t xml:space="preserve">50</w:t>
            </w:r>
          </w:p>
        </w:tc>
        <w:tc>
          <w:tcPr/>
          <w:p>
            <w:pPr>
              <w:pStyle w:val="Compact"/>
            </w:pPr>
            <w:r>
              <w:t xml:space="preserve">0.016</w:t>
            </w:r>
          </w:p>
        </w:tc>
        <w:tc>
          <w:tcPr/>
          <w:p>
            <w:pPr>
              <w:pStyle w:val="Compact"/>
            </w:pPr>
            <w:r>
              <w:t xml:space="preserve">0.009</w:t>
            </w:r>
          </w:p>
        </w:tc>
        <w:tc>
          <w:tcPr/>
          <w:p>
            <w:pPr>
              <w:pStyle w:val="Compact"/>
            </w:pPr>
            <w:r>
              <w:t xml:space="preserve">0.885</w:t>
            </w:r>
          </w:p>
        </w:tc>
        <w:tc>
          <w:tcPr/>
          <w:p>
            <w:pPr>
              <w:pStyle w:val="Compact"/>
            </w:pPr>
            <w:r>
              <w:t xml:space="preserve">step 0</w:t>
            </w:r>
          </w:p>
        </w:tc>
      </w:tr>
      <w:tr>
        <w:tc>
          <w:tcPr/>
          <w:p>
            <w:pPr>
              <w:pStyle w:val="Compact"/>
            </w:pPr>
            <w:r>
              <w:t xml:space="preserve">Qwen3-0.6B</w:t>
            </w:r>
          </w:p>
        </w:tc>
        <w:tc>
          <w:tcPr/>
          <w:p>
            <w:pPr>
              <w:pStyle w:val="Compact"/>
            </w:pPr>
            <w:r>
              <w:t xml:space="preserve">0.6B</w:t>
            </w:r>
          </w:p>
        </w:tc>
        <w:tc>
          <w:tcPr/>
          <w:p>
            <w:pPr>
              <w:pStyle w:val="Compact"/>
            </w:pPr>
            <w:r>
              <w:t xml:space="preserve">50</w:t>
            </w:r>
          </w:p>
        </w:tc>
        <w:tc>
          <w:tcPr/>
          <w:p>
            <w:pPr>
              <w:pStyle w:val="Compact"/>
            </w:pPr>
            <w:r>
              <w:t xml:space="preserve">0.016</w:t>
            </w:r>
          </w:p>
        </w:tc>
        <w:tc>
          <w:tcPr/>
          <w:p>
            <w:pPr>
              <w:pStyle w:val="Compact"/>
            </w:pPr>
            <w:r>
              <w:t xml:space="preserve">0.009</w:t>
            </w:r>
          </w:p>
        </w:tc>
        <w:tc>
          <w:tcPr/>
          <w:p>
            <w:pPr>
              <w:pStyle w:val="Compact"/>
            </w:pPr>
            <w:r>
              <w:t xml:space="preserve">0.920</w:t>
            </w:r>
          </w:p>
        </w:tc>
        <w:tc>
          <w:tcPr/>
          <w:p>
            <w:pPr>
              <w:pStyle w:val="Compact"/>
            </w:pPr>
            <w:r>
              <w:t xml:space="preserve">step 0</w:t>
            </w:r>
          </w:p>
        </w:tc>
      </w:tr>
      <w:tr>
        <w:tc>
          <w:tcPr/>
          <w:p>
            <w:pPr>
              <w:pStyle w:val="Compact"/>
            </w:pPr>
            <w:r>
              <w:t xml:space="preserve">Llama-3.2-3B</w:t>
            </w:r>
          </w:p>
        </w:tc>
        <w:tc>
          <w:tcPr/>
          <w:p>
            <w:pPr>
              <w:pStyle w:val="Compact"/>
            </w:pPr>
            <w:r>
              <w:t xml:space="preserve">3B</w:t>
            </w:r>
          </w:p>
        </w:tc>
        <w:tc>
          <w:tcPr/>
          <w:p>
            <w:pPr>
              <w:pStyle w:val="Compact"/>
            </w:pPr>
            <w:r>
              <w:t xml:space="preserve">47</w:t>
            </w:r>
          </w:p>
        </w:tc>
        <w:tc>
          <w:tcPr/>
          <w:p>
            <w:pPr>
              <w:pStyle w:val="Compact"/>
            </w:pPr>
            <w:r>
              <w:t xml:space="preserve">0.016</w:t>
            </w:r>
          </w:p>
        </w:tc>
        <w:tc>
          <w:tcPr/>
          <w:p>
            <w:pPr>
              <w:pStyle w:val="Compact"/>
            </w:pPr>
            <w:r>
              <w:t xml:space="preserve">~0.02</w:t>
            </w:r>
          </w:p>
        </w:tc>
        <w:tc>
          <w:tcPr/>
          <w:p>
            <w:pPr>
              <w:pStyle w:val="Compact"/>
            </w:pPr>
            <w:r>
              <w:t xml:space="preserve">~0.90</w:t>
            </w:r>
          </w:p>
        </w:tc>
        <w:tc>
          <w:tcPr/>
          <w:p>
            <w:pPr>
              <w:pStyle w:val="Compact"/>
            </w:pPr>
            <w:r>
              <w:t xml:space="preserve">step 0</w:t>
            </w:r>
          </w:p>
        </w:tc>
      </w:tr>
      <w:tr>
        <w:tc>
          <w:tcPr/>
          <w:p>
            <w:pPr>
              <w:pStyle w:val="Compact"/>
            </w:pPr>
            <w:r>
              <w:t xml:space="preserve">Llama-3.2-1B</w:t>
            </w:r>
          </w:p>
        </w:tc>
        <w:tc>
          <w:tcPr/>
          <w:p>
            <w:pPr>
              <w:pStyle w:val="Compact"/>
            </w:pPr>
            <w:r>
              <w:t xml:space="preserve">1B</w:t>
            </w:r>
          </w:p>
        </w:tc>
        <w:tc>
          <w:tcPr/>
          <w:p>
            <w:pPr>
              <w:pStyle w:val="Compact"/>
            </w:pPr>
            <w:r>
              <w:t xml:space="preserve">50</w:t>
            </w:r>
          </w:p>
        </w:tc>
        <w:tc>
          <w:tcPr/>
          <w:p>
            <w:pPr>
              <w:pStyle w:val="Compact"/>
            </w:pPr>
            <w:r>
              <w:rPr>
                <w:b/>
                <w:bCs/>
              </w:rPr>
              <w:t xml:space="preserve">0.000</w:t>
            </w:r>
          </w:p>
        </w:tc>
        <w:tc>
          <w:tcPr/>
          <w:p>
            <w:pPr>
              <w:pStyle w:val="Compact"/>
            </w:pPr>
            <w:r>
              <w:t xml:space="preserve">0.000</w:t>
            </w:r>
          </w:p>
        </w:tc>
        <w:tc>
          <w:tcPr/>
          <w:p>
            <w:pPr>
              <w:pStyle w:val="Compact"/>
            </w:pPr>
            <w:r>
              <w:t xml:space="preserve">1.00</w:t>
            </w:r>
          </w:p>
        </w:tc>
        <w:tc>
          <w:tcPr/>
          <w:p>
            <w:pPr>
              <w:pStyle w:val="Compact"/>
            </w:pPr>
            <w:r>
              <w:t xml:space="preserve">step 0</w:t>
            </w:r>
          </w:p>
        </w:tc>
      </w:tr>
    </w:tbl>
    <w:p>
      <w:pPr>
        <w:pStyle w:val="BodyText"/>
      </w:pPr>
      <w:r>
        <w:t xml:space="preserve">Below 8B-instruct, GRPO on GSM8K is a total null across both Qwen and Llama families. Both 0.6B and 1.7B Qwen models show immediate saturation (onset=step 0, ZVF&gt;88%) — the model never generates within-group reward variance, so gradients never form. This extends the capacity threshold finding beyond Llama to Qwen, confirming it’s not architecture-specific.</w:t>
      </w:r>
    </w:p>
    <w:bookmarkEnd w:id="66"/>
    <w:bookmarkStart w:id="67" w:name="group-saturation-diagnostic-novel-metric"/>
    <w:p>
      <w:pPr>
        <w:pStyle w:val="Heading4"/>
      </w:pPr>
      <w:r>
        <w:t xml:space="preserve">4.4.4 Group Saturation Diagnostic (Novel Metric)</w:t>
      </w:r>
    </w:p>
    <w:p>
      <w:pPr>
        <w:pStyle w:val="FirstParagraph"/>
      </w:pPr>
      <w:r>
        <w:t xml:space="preserve">We introduce</w:t>
      </w:r>
      <w:r>
        <w:t xml:space="preserve"> </w:t>
      </w:r>
      <w:r>
        <w:rPr>
          <w:b/>
          <w:bCs/>
        </w:rPr>
        <w:t xml:space="preserve">Zero-Variance Fraction (ZVF)</w:t>
      </w:r>
      <w:r>
        <w:t xml:space="preserve"> </w:t>
      </w:r>
      <w:r>
        <w:t xml:space="preserve">— the fraction of groups where all completions receive identical rewards — and</w:t>
      </w:r>
      <w:r>
        <w:t xml:space="preserve"> </w:t>
      </w:r>
      <w:r>
        <w:rPr>
          <w:b/>
          <w:bCs/>
        </w:rPr>
        <w:t xml:space="preserve">Gradient Utilization (GU = 1 - ZVF)</w:t>
      </w:r>
      <w:r>
        <w:t xml:space="preserve"> </w:t>
      </w:r>
      <w:r>
        <w:t xml:space="preserve">as diagnostics for GRPO training health.</w:t>
      </w:r>
    </w:p>
    <w:tbl>
      <w:tblPr>
        <w:tblStyle w:val="Table"/>
        <w:tblW w:type="pct" w:w="5000"/>
        <w:tblLayout w:type="fixed"/>
        <w:tblLook w:firstRow="1" w:lastRow="0" w:firstColumn="0" w:lastColumn="0" w:noHBand="0" w:noVBand="0" w:val="0020"/>
      </w:tblPr>
      <w:tblGrid>
        <w:gridCol w:w="1431"/>
        <w:gridCol w:w="1240"/>
        <w:gridCol w:w="1240"/>
        <w:gridCol w:w="858"/>
        <w:gridCol w:w="858"/>
        <w:gridCol w:w="1622"/>
        <w:gridCol w:w="667"/>
      </w:tblGrid>
      <w:tr>
        <w:trPr>
          <w:tblHeader w:val="on"/>
        </w:trPr>
        <w:tc>
          <w:tcPr/>
          <w:p>
            <w:pPr>
              <w:pStyle w:val="Compact"/>
            </w:pPr>
            <w:r>
              <w:t xml:space="preserve">Group Size (G)</w:t>
            </w:r>
          </w:p>
        </w:tc>
        <w:tc>
          <w:tcPr/>
          <w:p>
            <w:pPr>
              <w:pStyle w:val="Compact"/>
            </w:pPr>
            <w:r>
              <w:t xml:space="preserve">Final Reward</w:t>
            </w:r>
          </w:p>
        </w:tc>
        <w:tc>
          <w:tcPr/>
          <w:p>
            <w:pPr>
              <w:pStyle w:val="Compact"/>
            </w:pPr>
            <w:r>
              <w:t xml:space="preserve">Avg Last-10</w:t>
            </w:r>
          </w:p>
        </w:tc>
        <w:tc>
          <w:tcPr/>
          <w:p>
            <w:pPr>
              <w:pStyle w:val="Compact"/>
            </w:pPr>
            <w:r>
              <w:t xml:space="preserve">Mean ZVF</w:t>
            </w:r>
          </w:p>
        </w:tc>
        <w:tc>
          <w:tcPr/>
          <w:p>
            <w:pPr>
              <w:pStyle w:val="Compact"/>
            </w:pPr>
            <w:r>
              <w:t xml:space="preserve">Mean GU</w:t>
            </w:r>
          </w:p>
        </w:tc>
        <w:tc>
          <w:tcPr/>
          <w:p>
            <w:pPr>
              <w:pStyle w:val="Compact"/>
            </w:pPr>
            <w:r>
              <w:t xml:space="preserve">Saturation Onset</w:t>
            </w:r>
          </w:p>
        </w:tc>
        <w:tc>
          <w:tcPr/>
          <w:p>
            <w:pPr>
              <w:pStyle w:val="Compact"/>
            </w:pPr>
            <w:r>
              <w:t xml:space="preserve">Steps</w:t>
            </w:r>
          </w:p>
        </w:tc>
      </w:tr>
      <w:tr>
        <w:tc>
          <w:tcPr/>
          <w:p>
            <w:pPr>
              <w:pStyle w:val="Compact"/>
            </w:pPr>
            <w:r>
              <w:t xml:space="preserve">G=4</w:t>
            </w:r>
          </w:p>
        </w:tc>
        <w:tc>
          <w:tcPr/>
          <w:p>
            <w:pPr>
              <w:pStyle w:val="Compact"/>
            </w:pPr>
            <w:r>
              <w:rPr>
                <w:b/>
                <w:bCs/>
              </w:rPr>
              <w:t xml:space="preserve">1.000</w:t>
            </w:r>
          </w:p>
        </w:tc>
        <w:tc>
          <w:tcPr/>
          <w:p>
            <w:pPr>
              <w:pStyle w:val="Compact"/>
            </w:pPr>
            <w:r>
              <w:t xml:space="preserve">0.944</w:t>
            </w:r>
          </w:p>
        </w:tc>
        <w:tc>
          <w:tcPr/>
          <w:p>
            <w:pPr>
              <w:pStyle w:val="Compact"/>
            </w:pPr>
            <w:r>
              <w:t xml:space="preserve">0.520</w:t>
            </w:r>
          </w:p>
        </w:tc>
        <w:tc>
          <w:tcPr/>
          <w:p>
            <w:pPr>
              <w:pStyle w:val="Compact"/>
            </w:pPr>
            <w:r>
              <w:t xml:space="preserve">0.480</w:t>
            </w:r>
          </w:p>
        </w:tc>
        <w:tc>
          <w:tcPr/>
          <w:p>
            <w:pPr>
              <w:pStyle w:val="Compact"/>
            </w:pPr>
            <w:r>
              <w:t xml:space="preserve">step 4</w:t>
            </w:r>
          </w:p>
        </w:tc>
        <w:tc>
          <w:tcPr/>
          <w:p>
            <w:pPr>
              <w:pStyle w:val="Compact"/>
            </w:pPr>
            <w:r>
              <w:t xml:space="preserve">50</w:t>
            </w:r>
          </w:p>
        </w:tc>
      </w:tr>
      <w:tr>
        <w:tc>
          <w:tcPr/>
          <w:p>
            <w:pPr>
              <w:pStyle w:val="Compact"/>
            </w:pPr>
            <w:r>
              <w:t xml:space="preserve">G=16 (seed4)</w:t>
            </w:r>
          </w:p>
        </w:tc>
        <w:tc>
          <w:tcPr/>
          <w:p>
            <w:pPr>
              <w:pStyle w:val="Compact"/>
            </w:pPr>
            <w:r>
              <w:rPr>
                <w:b/>
                <w:bCs/>
              </w:rPr>
              <w:t xml:space="preserve">0.984</w:t>
            </w:r>
          </w:p>
        </w:tc>
        <w:tc>
          <w:tcPr/>
          <w:p>
            <w:pPr>
              <w:pStyle w:val="Compact"/>
            </w:pPr>
            <w:r>
              <w:t xml:space="preserve">0.972</w:t>
            </w:r>
          </w:p>
        </w:tc>
        <w:tc>
          <w:tcPr/>
          <w:p>
            <w:pPr>
              <w:pStyle w:val="Compact"/>
            </w:pPr>
            <w:r>
              <w:t xml:space="preserve">0.550</w:t>
            </w:r>
          </w:p>
        </w:tc>
        <w:tc>
          <w:tcPr/>
          <w:p>
            <w:pPr>
              <w:pStyle w:val="Compact"/>
            </w:pPr>
            <w:r>
              <w:t xml:space="preserve">0.450</w:t>
            </w:r>
          </w:p>
        </w:tc>
        <w:tc>
          <w:tcPr/>
          <w:p>
            <w:pPr>
              <w:pStyle w:val="Compact"/>
            </w:pPr>
            <w:r>
              <w:t xml:space="preserve">step 20</w:t>
            </w:r>
          </w:p>
        </w:tc>
        <w:tc>
          <w:tcPr/>
          <w:p>
            <w:pPr>
              <w:pStyle w:val="Compact"/>
            </w:pPr>
            <w:r>
              <w:t xml:space="preserve">50</w:t>
            </w:r>
          </w:p>
        </w:tc>
      </w:tr>
      <w:tr>
        <w:tc>
          <w:tcPr/>
          <w:p>
            <w:pPr>
              <w:pStyle w:val="Compact"/>
            </w:pPr>
            <w:r>
              <w:t xml:space="preserve">G=16 (seed5)</w:t>
            </w:r>
          </w:p>
        </w:tc>
        <w:tc>
          <w:tcPr/>
          <w:p>
            <w:pPr>
              <w:pStyle w:val="Compact"/>
            </w:pPr>
            <w:r>
              <w:rPr>
                <w:b/>
                <w:bCs/>
              </w:rPr>
              <w:t xml:space="preserve">0.922</w:t>
            </w:r>
          </w:p>
        </w:tc>
        <w:tc>
          <w:tcPr/>
          <w:p>
            <w:pPr>
              <w:pStyle w:val="Compact"/>
            </w:pPr>
            <w:r>
              <w:t xml:space="preserve">0.925</w:t>
            </w:r>
          </w:p>
        </w:tc>
        <w:tc>
          <w:tcPr/>
          <w:p>
            <w:pPr>
              <w:pStyle w:val="Compact"/>
            </w:pPr>
            <w:r>
              <w:t xml:space="preserve">0.430</w:t>
            </w:r>
          </w:p>
        </w:tc>
        <w:tc>
          <w:tcPr/>
          <w:p>
            <w:pPr>
              <w:pStyle w:val="Compact"/>
            </w:pPr>
            <w:r>
              <w:t xml:space="preserve">0.570</w:t>
            </w:r>
          </w:p>
        </w:tc>
        <w:tc>
          <w:tcPr/>
          <w:p>
            <w:pPr>
              <w:pStyle w:val="Compact"/>
            </w:pPr>
            <w:r>
              <w:t xml:space="preserve">step 30</w:t>
            </w:r>
          </w:p>
        </w:tc>
        <w:tc>
          <w:tcPr/>
          <w:p>
            <w:pPr>
              <w:pStyle w:val="Compact"/>
            </w:pPr>
            <w:r>
              <w:t xml:space="preserve">50</w:t>
            </w:r>
          </w:p>
        </w:tc>
      </w:tr>
      <w:tr>
        <w:tc>
          <w:tcPr/>
          <w:p>
            <w:pPr>
              <w:pStyle w:val="Compact"/>
            </w:pPr>
            <w:r>
              <w:t xml:space="preserve">G=32</w:t>
            </w:r>
          </w:p>
        </w:tc>
        <w:tc>
          <w:tcPr/>
          <w:p>
            <w:pPr>
              <w:pStyle w:val="Compact"/>
            </w:pPr>
            <w:r>
              <w:rPr>
                <w:b/>
                <w:bCs/>
              </w:rPr>
              <w:t xml:space="preserve">1.000</w:t>
            </w:r>
          </w:p>
        </w:tc>
        <w:tc>
          <w:tcPr/>
          <w:p>
            <w:pPr>
              <w:pStyle w:val="Compact"/>
            </w:pPr>
            <w:r>
              <w:t xml:space="preserve">0.957</w:t>
            </w:r>
          </w:p>
        </w:tc>
        <w:tc>
          <w:tcPr/>
          <w:p>
            <w:pPr>
              <w:pStyle w:val="Compact"/>
            </w:pPr>
            <w:r>
              <w:t xml:space="preserve">0.455</w:t>
            </w:r>
          </w:p>
        </w:tc>
        <w:tc>
          <w:tcPr/>
          <w:p>
            <w:pPr>
              <w:pStyle w:val="Compact"/>
            </w:pPr>
            <w:r>
              <w:rPr>
                <w:b/>
                <w:bCs/>
              </w:rPr>
              <w:t xml:space="preserve">0.545</w:t>
            </w:r>
          </w:p>
        </w:tc>
        <w:tc>
          <w:tcPr/>
          <w:p>
            <w:pPr>
              <w:pStyle w:val="Compact"/>
            </w:pPr>
            <w:r>
              <w:rPr>
                <w:b/>
                <w:bCs/>
              </w:rPr>
              <w:t xml:space="preserve">step 29</w:t>
            </w:r>
          </w:p>
        </w:tc>
        <w:tc>
          <w:tcPr/>
          <w:p>
            <w:pPr>
              <w:pStyle w:val="Compact"/>
            </w:pPr>
            <w:r>
              <w:t xml:space="preserve">50</w:t>
            </w:r>
          </w:p>
        </w:tc>
      </w:tr>
      <w:tr>
        <w:tc>
          <w:tcPr/>
          <w:p>
            <w:pPr>
              <w:pStyle w:val="Compact"/>
            </w:pPr>
            <w:r>
              <w:t xml:space="preserve">G=64</w:t>
            </w:r>
          </w:p>
        </w:tc>
        <w:tc>
          <w:tcPr/>
          <w:p>
            <w:pPr>
              <w:pStyle w:val="Compact"/>
            </w:pPr>
            <w:r>
              <w:rPr>
                <w:b/>
                <w:bCs/>
              </w:rPr>
              <w:t xml:space="preserve">1.000</w:t>
            </w:r>
          </w:p>
        </w:tc>
        <w:tc>
          <w:tcPr/>
          <w:p>
            <w:pPr>
              <w:pStyle w:val="Compact"/>
            </w:pPr>
            <w:r>
              <w:t xml:space="preserve">~0.98</w:t>
            </w:r>
          </w:p>
        </w:tc>
        <w:tc>
          <w:tcPr/>
          <w:p>
            <w:pPr>
              <w:pStyle w:val="Compact"/>
            </w:pPr>
            <w:r>
              <w:t xml:space="preserve">0.525</w:t>
            </w:r>
          </w:p>
        </w:tc>
        <w:tc>
          <w:tcPr/>
          <w:p>
            <w:pPr>
              <w:pStyle w:val="Compact"/>
            </w:pPr>
            <w:r>
              <w:t xml:space="preserve">0.475</w:t>
            </w:r>
          </w:p>
        </w:tc>
        <w:tc>
          <w:tcPr/>
          <w:p>
            <w:pPr>
              <w:pStyle w:val="Compact"/>
            </w:pPr>
            <w:r>
              <w:t xml:space="preserve">step 20</w:t>
            </w:r>
          </w:p>
        </w:tc>
        <w:tc>
          <w:tcPr/>
          <w:p>
            <w:pPr>
              <w:pStyle w:val="Compact"/>
            </w:pPr>
            <w:r>
              <w:t xml:space="preserve">50</w:t>
            </w:r>
          </w:p>
        </w:tc>
      </w:tr>
    </w:tbl>
    <w:p>
      <w:pPr>
        <w:pStyle w:val="BodyText"/>
      </w:pPr>
      <w:r>
        <w:t xml:space="preserve">All group sizes converge to ~1.0 reward at 50 steps.</w:t>
      </w:r>
      <w:r>
        <w:t xml:space="preserve"> </w:t>
      </w:r>
      <w:r>
        <w:rPr>
          <w:b/>
          <w:bCs/>
        </w:rPr>
        <w:t xml:space="preserve">G=32 is the sweet spot</w:t>
      </w:r>
      <w:r>
        <w:t xml:space="preserve"> </w:t>
      </w:r>
      <w:r>
        <w:t xml:space="preserve">— highest mean gradient utilization (54.5%) with latest saturation onset (step 29). G=64 provides diminishing returns with 2x the compute cost.</w:t>
      </w:r>
    </w:p>
    <w:bookmarkEnd w:id="67"/>
    <w:bookmarkStart w:id="68" w:name="learning-rate-speed-saturation-tradeoff"/>
    <w:p>
      <w:pPr>
        <w:pStyle w:val="Heading4"/>
      </w:pPr>
      <w:r>
        <w:t xml:space="preserve">4.4.5 Learning Rate Speed-Saturation Tradeoff</w:t>
      </w:r>
    </w:p>
    <w:tbl>
      <w:tblPr>
        <w:tblStyle w:val="Table"/>
        <w:tblW w:type="pct" w:w="5000"/>
        <w:tblLayout w:type="fixed"/>
        <w:tblLook w:firstRow="1" w:lastRow="0" w:firstColumn="0" w:lastColumn="0" w:noHBand="0" w:noVBand="0" w:val="0020"/>
      </w:tblPr>
      <w:tblGrid>
        <w:gridCol w:w="440"/>
        <w:gridCol w:w="770"/>
        <w:gridCol w:w="1430"/>
        <w:gridCol w:w="1430"/>
        <w:gridCol w:w="990"/>
        <w:gridCol w:w="990"/>
        <w:gridCol w:w="1870"/>
      </w:tblGrid>
      <w:tr>
        <w:trPr>
          <w:tblHeader w:val="on"/>
        </w:trPr>
        <w:tc>
          <w:tcPr/>
          <w:p>
            <w:pPr>
              <w:pStyle w:val="Compact"/>
            </w:pPr>
            <w:r>
              <w:t xml:space="preserve">LR</w:t>
            </w:r>
          </w:p>
        </w:tc>
        <w:tc>
          <w:tcPr/>
          <w:p>
            <w:pPr>
              <w:pStyle w:val="Compact"/>
            </w:pPr>
            <w:r>
              <w:t xml:space="preserve">Steps</w:t>
            </w:r>
          </w:p>
        </w:tc>
        <w:tc>
          <w:tcPr/>
          <w:p>
            <w:pPr>
              <w:pStyle w:val="Compact"/>
            </w:pPr>
            <w:r>
              <w:t xml:space="preserve">Final Reward</w:t>
            </w:r>
          </w:p>
        </w:tc>
        <w:tc>
          <w:tcPr/>
          <w:p>
            <w:pPr>
              <w:pStyle w:val="Compact"/>
            </w:pPr>
            <w:r>
              <w:t xml:space="preserve">Avg Last-10</w:t>
            </w:r>
          </w:p>
        </w:tc>
        <w:tc>
          <w:tcPr/>
          <w:p>
            <w:pPr>
              <w:pStyle w:val="Compact"/>
            </w:pPr>
            <w:r>
              <w:t xml:space="preserve">Mean ZVF</w:t>
            </w:r>
          </w:p>
        </w:tc>
        <w:tc>
          <w:tcPr/>
          <w:p>
            <w:pPr>
              <w:pStyle w:val="Compact"/>
            </w:pPr>
            <w:r>
              <w:t xml:space="preserve">Mean GU</w:t>
            </w:r>
          </w:p>
        </w:tc>
        <w:tc>
          <w:tcPr/>
          <w:p>
            <w:pPr>
              <w:pStyle w:val="Compact"/>
            </w:pPr>
            <w:r>
              <w:t xml:space="preserve">Saturation Onset</w:t>
            </w:r>
          </w:p>
        </w:tc>
      </w:tr>
      <w:tr>
        <w:tc>
          <w:tcPr/>
          <w:p>
            <w:pPr>
              <w:pStyle w:val="Compact"/>
            </w:pPr>
            <w:r>
              <w:t xml:space="preserve">1e-5</w:t>
            </w:r>
          </w:p>
        </w:tc>
        <w:tc>
          <w:tcPr/>
          <w:p>
            <w:pPr>
              <w:pStyle w:val="Compact"/>
            </w:pPr>
            <w:r>
              <w:t xml:space="preserve">50</w:t>
            </w:r>
          </w:p>
        </w:tc>
        <w:tc>
          <w:tcPr/>
          <w:p>
            <w:pPr>
              <w:pStyle w:val="Compact"/>
            </w:pPr>
            <w:r>
              <w:rPr>
                <w:b/>
                <w:bCs/>
              </w:rPr>
              <w:t xml:space="preserve">0.594</w:t>
            </w:r>
          </w:p>
        </w:tc>
        <w:tc>
          <w:tcPr/>
          <w:p>
            <w:pPr>
              <w:pStyle w:val="Compact"/>
            </w:pPr>
            <w:r>
              <w:t xml:space="preserve">0.677</w:t>
            </w:r>
          </w:p>
        </w:tc>
        <w:tc>
          <w:tcPr/>
          <w:p>
            <w:pPr>
              <w:pStyle w:val="Compact"/>
            </w:pPr>
            <w:r>
              <w:t xml:space="preserve">0.175</w:t>
            </w:r>
          </w:p>
        </w:tc>
        <w:tc>
          <w:tcPr/>
          <w:p>
            <w:pPr>
              <w:pStyle w:val="Compact"/>
            </w:pPr>
            <w:r>
              <w:rPr>
                <w:b/>
                <w:bCs/>
              </w:rPr>
              <w:t xml:space="preserve">0.825</w:t>
            </w:r>
          </w:p>
        </w:tc>
        <w:tc>
          <w:tcPr/>
          <w:p>
            <w:pPr>
              <w:pStyle w:val="Compact"/>
            </w:pPr>
            <w:r>
              <w:t xml:space="preserve">never (50 steps)</w:t>
            </w:r>
          </w:p>
        </w:tc>
      </w:tr>
      <w:tr>
        <w:tc>
          <w:tcPr/>
          <w:p>
            <w:pPr>
              <w:pStyle w:val="Compact"/>
            </w:pPr>
            <w:r>
              <w:t xml:space="preserve">4e-5 (default)</w:t>
            </w:r>
          </w:p>
        </w:tc>
        <w:tc>
          <w:tcPr/>
          <w:p>
            <w:pPr>
              <w:pStyle w:val="Compact"/>
            </w:pPr>
            <w:r>
              <w:t xml:space="preserve">50</w:t>
            </w:r>
          </w:p>
        </w:tc>
        <w:tc>
          <w:tcPr/>
          <w:p>
            <w:pPr>
              <w:pStyle w:val="Compact"/>
            </w:pPr>
            <w:r>
              <w:rPr>
                <w:b/>
                <w:bCs/>
              </w:rPr>
              <w:t xml:space="preserve">0.984</w:t>
            </w:r>
          </w:p>
        </w:tc>
        <w:tc>
          <w:tcPr/>
          <w:p>
            <w:pPr>
              <w:pStyle w:val="Compact"/>
            </w:pPr>
            <w:r>
              <w:t xml:space="preserve">0.972</w:t>
            </w:r>
          </w:p>
        </w:tc>
        <w:tc>
          <w:tcPr/>
          <w:p>
            <w:pPr>
              <w:pStyle w:val="Compact"/>
            </w:pPr>
            <w:r>
              <w:t xml:space="preserve">0.550</w:t>
            </w:r>
          </w:p>
        </w:tc>
        <w:tc>
          <w:tcPr/>
          <w:p>
            <w:pPr>
              <w:pStyle w:val="Compact"/>
            </w:pPr>
            <w:r>
              <w:t xml:space="preserve">0.450</w:t>
            </w:r>
          </w:p>
        </w:tc>
        <w:tc>
          <w:tcPr/>
          <w:p>
            <w:pPr>
              <w:pStyle w:val="Compact"/>
            </w:pPr>
            <w:r>
              <w:t xml:space="preserve">step 20</w:t>
            </w:r>
          </w:p>
        </w:tc>
      </w:tr>
      <w:tr>
        <w:tc>
          <w:tcPr/>
          <w:p>
            <w:pPr>
              <w:pStyle w:val="Compact"/>
            </w:pPr>
            <w:r>
              <w:t xml:space="preserve">1e-4</w:t>
            </w:r>
          </w:p>
        </w:tc>
        <w:tc>
          <w:tcPr/>
          <w:p>
            <w:pPr>
              <w:pStyle w:val="Compact"/>
            </w:pPr>
            <w:r>
              <w:t xml:space="preserve">50</w:t>
            </w:r>
          </w:p>
        </w:tc>
        <w:tc>
          <w:tcPr/>
          <w:p>
            <w:pPr>
              <w:pStyle w:val="Compact"/>
            </w:pPr>
            <w:r>
              <w:rPr>
                <w:b/>
                <w:bCs/>
              </w:rPr>
              <w:t xml:space="preserve">1.000</w:t>
            </w:r>
          </w:p>
        </w:tc>
        <w:tc>
          <w:tcPr/>
          <w:p>
            <w:pPr>
              <w:pStyle w:val="Compact"/>
            </w:pPr>
            <w:r>
              <w:t xml:space="preserve">1.000</w:t>
            </w:r>
          </w:p>
        </w:tc>
        <w:tc>
          <w:tcPr/>
          <w:p>
            <w:pPr>
              <w:pStyle w:val="Compact"/>
            </w:pPr>
            <w:r>
              <w:t xml:space="preserve">~1.00</w:t>
            </w:r>
          </w:p>
        </w:tc>
        <w:tc>
          <w:tcPr/>
          <w:p>
            <w:pPr>
              <w:pStyle w:val="Compact"/>
            </w:pPr>
            <w:r>
              <w:t xml:space="preserve">~0.00</w:t>
            </w:r>
          </w:p>
        </w:tc>
        <w:tc>
          <w:tcPr/>
          <w:p>
            <w:pPr>
              <w:pStyle w:val="Compact"/>
            </w:pPr>
            <w:r>
              <w:t xml:space="preserve">step 12</w:t>
            </w:r>
          </w:p>
        </w:tc>
      </w:tr>
      <w:tr>
        <w:tc>
          <w:tcPr/>
          <w:p>
            <w:pPr>
              <w:pStyle w:val="Compact"/>
            </w:pPr>
            <w:r>
              <w:t xml:space="preserve">3e-4</w:t>
            </w:r>
          </w:p>
        </w:tc>
        <w:tc>
          <w:tcPr/>
          <w:p>
            <w:pPr>
              <w:pStyle w:val="Compact"/>
            </w:pPr>
            <w:r>
              <w:t xml:space="preserve">50</w:t>
            </w:r>
          </w:p>
        </w:tc>
        <w:tc>
          <w:tcPr/>
          <w:p>
            <w:pPr>
              <w:pStyle w:val="Compact"/>
            </w:pPr>
            <w:r>
              <w:rPr>
                <w:b/>
                <w:bCs/>
              </w:rPr>
              <w:t xml:space="preserve">0.984</w:t>
            </w:r>
          </w:p>
        </w:tc>
        <w:tc>
          <w:tcPr/>
          <w:p>
            <w:pPr>
              <w:pStyle w:val="Compact"/>
            </w:pPr>
            <w:r>
              <w:t xml:space="preserve">0.901</w:t>
            </w:r>
          </w:p>
        </w:tc>
        <w:tc>
          <w:tcPr/>
          <w:p>
            <w:pPr>
              <w:pStyle w:val="Compact"/>
            </w:pPr>
            <w:r>
              <w:t xml:space="preserve">0.565</w:t>
            </w:r>
          </w:p>
        </w:tc>
        <w:tc>
          <w:tcPr/>
          <w:p>
            <w:pPr>
              <w:pStyle w:val="Compact"/>
            </w:pPr>
            <w:r>
              <w:t xml:space="preserve">0.435</w:t>
            </w:r>
          </w:p>
        </w:tc>
        <w:tc>
          <w:tcPr/>
          <w:p>
            <w:pPr>
              <w:pStyle w:val="Compact"/>
            </w:pPr>
            <w:r>
              <w:t xml:space="preserve">step 10</w:t>
            </w:r>
          </w:p>
        </w:tc>
      </w:tr>
    </w:tbl>
    <w:p>
      <w:pPr>
        <w:pStyle w:val="BodyText"/>
      </w:pPr>
      <w:r>
        <w:rPr>
          <w:b/>
          <w:bCs/>
        </w:rPr>
        <w:t xml:space="preserve">Key correction from full data:</w:t>
      </w:r>
      <w:r>
        <w:t xml:space="preserve"> </w:t>
      </w:r>
      <w:r>
        <w:t xml:space="preserve">LR=3e-4 is NOT unstable — partial data at step 37 showed reward=0.219 (apparent divergence), but full 50-step run shows recovery to 0.984. LR=1e-5 is the only configuration with &gt;80% gradient utilization throughout training — it never saturates.</w:t>
      </w:r>
    </w:p>
    <w:bookmarkEnd w:id="68"/>
    <w:bookmarkStart w:id="69" w:name="constrained-decoding-ablation"/>
    <w:p>
      <w:pPr>
        <w:pStyle w:val="Heading4"/>
      </w:pPr>
      <w:r>
        <w:t xml:space="preserve">4.4.6 Constrained Decoding Ablation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w:t>
            </w:r>
          </w:p>
        </w:tc>
        <w:tc>
          <w:tcPr/>
          <w:p>
            <w:pPr>
              <w:pStyle w:val="Compact"/>
            </w:pPr>
            <w:r>
              <w:t xml:space="preserve">Final Reward</w:t>
            </w:r>
          </w:p>
        </w:tc>
        <w:tc>
          <w:tcPr/>
          <w:p>
            <w:pPr>
              <w:pStyle w:val="Compact"/>
            </w:pPr>
            <w:r>
              <w:t xml:space="preserve">Mean ZVF</w:t>
            </w:r>
          </w:p>
        </w:tc>
        <w:tc>
          <w:tcPr/>
          <w:p>
            <w:pPr>
              <w:pStyle w:val="Compact"/>
            </w:pPr>
            <w:r>
              <w:t xml:space="preserve">GU</w:t>
            </w:r>
          </w:p>
        </w:tc>
        <w:tc>
          <w:tcPr/>
          <w:p>
            <w:pPr>
              <w:pStyle w:val="Compact"/>
            </w:pPr>
            <w:r>
              <w:t xml:space="preserve">Saturation Onset</w:t>
            </w:r>
          </w:p>
        </w:tc>
      </w:tr>
      <w:tr>
        <w:tc>
          <w:tcPr/>
          <w:p>
            <w:pPr>
              <w:pStyle w:val="Compact"/>
            </w:pPr>
            <w:r>
              <w:t xml:space="preserve">Unconstrained</w:t>
            </w:r>
          </w:p>
        </w:tc>
        <w:tc>
          <w:tcPr/>
          <w:p>
            <w:pPr>
              <w:pStyle w:val="Compact"/>
            </w:pPr>
            <w:r>
              <w:t xml:space="preserve">0.998</w:t>
            </w:r>
          </w:p>
        </w:tc>
        <w:tc>
          <w:tcPr/>
          <w:p>
            <w:pPr>
              <w:pStyle w:val="Compact"/>
            </w:pPr>
            <w:r>
              <w:t xml:space="preserve">0.725</w:t>
            </w:r>
          </w:p>
        </w:tc>
        <w:tc>
          <w:tcPr/>
          <w:p>
            <w:pPr>
              <w:pStyle w:val="Compact"/>
            </w:pPr>
            <w:r>
              <w:t xml:space="preserve">0.275</w:t>
            </w:r>
          </w:p>
        </w:tc>
        <w:tc>
          <w:tcPr/>
          <w:p>
            <w:pPr>
              <w:pStyle w:val="Compact"/>
            </w:pPr>
            <w:r>
              <w:t xml:space="preserve">step 11</w:t>
            </w:r>
          </w:p>
        </w:tc>
      </w:tr>
      <w:tr>
        <w:tc>
          <w:tcPr/>
          <w:p>
            <w:pPr>
              <w:pStyle w:val="Compact"/>
            </w:pPr>
            <w:r>
              <w:t xml:space="preserve">Constrained</w:t>
            </w:r>
          </w:p>
        </w:tc>
        <w:tc>
          <w:tcPr/>
          <w:p>
            <w:pPr>
              <w:pStyle w:val="Compact"/>
            </w:pPr>
            <w:r>
              <w:t xml:space="preserve">0.981</w:t>
            </w:r>
          </w:p>
        </w:tc>
        <w:tc>
          <w:tcPr/>
          <w:p>
            <w:pPr>
              <w:pStyle w:val="Compact"/>
            </w:pPr>
            <w:r>
              <w:t xml:space="preserve">0.660</w:t>
            </w:r>
          </w:p>
        </w:tc>
        <w:tc>
          <w:tcPr/>
          <w:p>
            <w:pPr>
              <w:pStyle w:val="Compact"/>
            </w:pPr>
            <w:r>
              <w:t xml:space="preserve">0.340</w:t>
            </w:r>
          </w:p>
        </w:tc>
        <w:tc>
          <w:tcPr/>
          <w:p>
            <w:pPr>
              <w:pStyle w:val="Compact"/>
            </w:pPr>
            <w:r>
              <w:t xml:space="preserve">step 11</w:t>
            </w:r>
          </w:p>
        </w:tc>
      </w:tr>
    </w:tbl>
    <w:p>
      <w:pPr>
        <w:pStyle w:val="BodyText"/>
      </w:pPr>
      <w:r>
        <w:t xml:space="preserve">Both converge to ~1.0 with similar saturation profiles. This refutes the</w:t>
      </w:r>
      <w:r>
        <w:t xml:space="preserve"> </w:t>
      </w:r>
      <w:r>
        <w:t xml:space="preserve">“decoder confound”</w:t>
      </w:r>
      <w:r>
        <w:t xml:space="preserve"> </w:t>
      </w:r>
      <w:r>
        <w:t xml:space="preserve">criticism — GRPO genuinely learns format, it’s not just overlapping with grammar enforcement.</w:t>
      </w:r>
    </w:p>
    <w:bookmarkEnd w:id="69"/>
    <w:bookmarkStart w:id="70" w:name="reward-hacking-and-catastrophic-collapse"/>
    <w:p>
      <w:pPr>
        <w:pStyle w:val="Heading4"/>
      </w:pPr>
      <w:r>
        <w:t xml:space="preserve">4.4.7 Reward Hacking and Catastrophic Collapse</w:t>
      </w:r>
    </w:p>
    <w:p>
      <w:pPr>
        <w:pStyle w:val="FirstParagraph"/>
      </w:pPr>
      <w:r>
        <w:t xml:space="preserve">Llama-3.1-8B base on tool-use showed a dramatic trajectory:</w:t>
      </w:r>
      <w:r>
        <w:t xml:space="preserve"> </w:t>
      </w:r>
      <w:r>
        <w:t xml:space="preserve">1.</w:t>
      </w:r>
      <w:r>
        <w:t xml:space="preserve"> </w:t>
      </w:r>
      <w:r>
        <w:rPr>
          <w:b/>
          <w:bCs/>
        </w:rPr>
        <w:t xml:space="preserve">Steps 1-20:</w:t>
      </w:r>
      <w:r>
        <w:t xml:space="preserve"> </w:t>
      </w:r>
      <w:r>
        <w:t xml:space="preserve">Stuck at reward 0.10-0.18, 75-100% ZVF (saturated at bottom)</w:t>
      </w:r>
      <w:r>
        <w:t xml:space="preserve"> </w:t>
      </w:r>
      <w:r>
        <w:t xml:space="preserve">2.</w:t>
      </w:r>
      <w:r>
        <w:t xml:space="preserve"> </w:t>
      </w:r>
      <w:r>
        <w:rPr>
          <w:b/>
          <w:bCs/>
        </w:rPr>
        <w:t xml:space="preserve">Steps 21-40:</w:t>
      </w:r>
      <w:r>
        <w:t xml:space="preserve"> </w:t>
      </w:r>
      <w:r>
        <w:t xml:space="preserve">Sudden breakout — reward climbed 0.28 →</w:t>
      </w:r>
      <w:r>
        <w:t xml:space="preserve"> </w:t>
      </w:r>
      <w:r>
        <w:rPr>
          <w:b/>
          <w:bCs/>
        </w:rPr>
        <w:t xml:space="preserve">0.873</w:t>
      </w:r>
      <w:r>
        <w:t xml:space="preserve"> </w:t>
      </w:r>
      <w:r>
        <w:t xml:space="preserve">3.</w:t>
      </w:r>
      <w:r>
        <w:t xml:space="preserve"> </w:t>
      </w:r>
      <w:r>
        <w:rPr>
          <w:b/>
          <w:bCs/>
        </w:rPr>
        <w:t xml:space="preserve">Step 41:</w:t>
      </w:r>
      <w:r>
        <w:t xml:space="preserve"> </w:t>
      </w:r>
      <w:r>
        <w:t xml:space="preserve">Catastrophic collapse — reward crashed 0.87 → 0.002 →</w:t>
      </w:r>
      <w:r>
        <w:t xml:space="preserve"> </w:t>
      </w:r>
      <w:r>
        <w:rPr>
          <w:b/>
          <w:bCs/>
        </w:rPr>
        <w:t xml:space="preserve">0.000</w:t>
      </w:r>
      <w:r>
        <w:t xml:space="preserve"> </w:t>
      </w:r>
      <w:r>
        <w:t xml:space="preserve">4.</w:t>
      </w:r>
      <w:r>
        <w:t xml:space="preserve"> </w:t>
      </w:r>
      <w:r>
        <w:rPr>
          <w:b/>
          <w:bCs/>
        </w:rPr>
        <w:t xml:space="preserve">Steps 42-50:</w:t>
      </w:r>
      <w:r>
        <w:t xml:space="preserve"> </w:t>
      </w:r>
      <w:r>
        <w:t xml:space="preserve">Dead — zero reward, 100% ZVF</w:t>
      </w:r>
    </w:p>
    <w:p>
      <w:pPr>
        <w:pStyle w:val="BodyText"/>
      </w:pPr>
      <w:r>
        <w:t xml:space="preserve">Loss magnitudes during breakout reached -238, indicating extreme policy divergence. This is a textbook reward hacking → collapse pattern.</w:t>
      </w:r>
    </w:p>
    <w:bookmarkEnd w:id="70"/>
    <w:bookmarkStart w:id="71" w:name="x-summary-table"/>
    <w:p>
      <w:pPr>
        <w:pStyle w:val="Heading4"/>
      </w:pPr>
      <w:r>
        <w:t xml:space="preserve">4.4.8 10x Summary Table</w:t>
      </w:r>
    </w:p>
    <w:tbl>
      <w:tblPr>
        <w:tblStyle w:val="Table"/>
        <w:tblW w:type="pct" w:w="5000"/>
        <w:tblLayout w:type="fixed"/>
        <w:tblLook w:firstRow="1" w:lastRow="0" w:firstColumn="0" w:lastColumn="0" w:noHBand="0" w:noVBand="0" w:val="0020"/>
      </w:tblPr>
      <w:tblGrid>
        <w:gridCol w:w="2233"/>
        <w:gridCol w:w="1624"/>
        <w:gridCol w:w="1421"/>
        <w:gridCol w:w="2640"/>
      </w:tblGrid>
      <w:tr>
        <w:trPr>
          <w:tblHeader w:val="on"/>
        </w:trPr>
        <w:tc>
          <w:tcPr/>
          <w:p>
            <w:pPr>
              <w:pStyle w:val="Compact"/>
            </w:pPr>
            <w:r>
              <w:t xml:space="preserve">Dimension</w:t>
            </w:r>
          </w:p>
        </w:tc>
        <w:tc>
          <w:tcPr/>
          <w:p>
            <w:pPr>
              <w:pStyle w:val="Compact"/>
            </w:pPr>
            <w:r>
              <w:t xml:space="preserve">Varied</w:t>
            </w:r>
          </w:p>
        </w:tc>
        <w:tc>
          <w:tcPr/>
          <w:p>
            <w:pPr>
              <w:pStyle w:val="Compact"/>
            </w:pPr>
            <w:r>
              <w:t xml:space="preserve">Fixed</w:t>
            </w:r>
          </w:p>
        </w:tc>
        <w:tc>
          <w:tcPr/>
          <w:p>
            <w:pPr>
              <w:pStyle w:val="Compact"/>
            </w:pPr>
            <w:r>
              <w:t xml:space="preserve">Key Finding (50-step)</w:t>
            </w:r>
          </w:p>
        </w:tc>
      </w:tr>
      <w:tr>
        <w:tc>
          <w:tcPr/>
          <w:p>
            <w:pPr>
              <w:pStyle w:val="Compact"/>
            </w:pPr>
            <w:r>
              <w:rPr>
                <w:b/>
                <w:bCs/>
              </w:rPr>
              <w:t xml:space="preserve">Benchmark</w:t>
            </w:r>
          </w:p>
        </w:tc>
        <w:tc>
          <w:tcPr/>
          <w:p>
            <w:pPr>
              <w:pStyle w:val="Compact"/>
            </w:pPr>
            <w:r>
              <w:t xml:space="preserve">Tool/GSM8K/MATH/HumanEval</w:t>
            </w:r>
          </w:p>
        </w:tc>
        <w:tc>
          <w:tcPr/>
          <w:p>
            <w:pPr>
              <w:pStyle w:val="Compact"/>
            </w:pPr>
            <w:r>
              <w:t xml:space="preserve">Qwen3-8B, G=16</w:t>
            </w:r>
          </w:p>
        </w:tc>
        <w:tc>
          <w:tcPr/>
          <w:p>
            <w:pPr>
              <w:pStyle w:val="Compact"/>
            </w:pPr>
            <w:r>
              <w:t xml:space="preserve">Tool=1.0, GSM8K=0.97, MATH=0.57, Code=0.00</w:t>
            </w:r>
          </w:p>
        </w:tc>
      </w:tr>
      <w:tr>
        <w:tc>
          <w:tcPr/>
          <w:p>
            <w:pPr>
              <w:pStyle w:val="Compact"/>
            </w:pPr>
            <w:r>
              <w:rPr>
                <w:b/>
                <w:bCs/>
              </w:rPr>
              <w:t xml:space="preserve">Architecture</w:t>
            </w:r>
          </w:p>
        </w:tc>
        <w:tc>
          <w:tcPr/>
          <w:p>
            <w:pPr>
              <w:pStyle w:val="Compact"/>
            </w:pPr>
            <w:r>
              <w:t xml:space="preserve">Qwen vs Llama</w:t>
            </w:r>
          </w:p>
        </w:tc>
        <w:tc>
          <w:tcPr/>
          <w:p>
            <w:pPr>
              <w:pStyle w:val="Compact"/>
            </w:pPr>
            <w:r>
              <w:t xml:space="preserve">8B, GSM8K</w:t>
            </w:r>
          </w:p>
        </w:tc>
        <w:tc>
          <w:tcPr/>
          <w:p>
            <w:pPr>
              <w:pStyle w:val="Compact"/>
            </w:pPr>
            <w:r>
              <w:t xml:space="preserve">Tool-use is Qwen-specific (1.0 vs 0.1)</w:t>
            </w:r>
          </w:p>
        </w:tc>
      </w:tr>
      <w:tr>
        <w:tc>
          <w:tcPr/>
          <w:p>
            <w:pPr>
              <w:pStyle w:val="Compact"/>
            </w:pPr>
            <w:r>
              <w:rPr>
                <w:b/>
                <w:bCs/>
              </w:rPr>
              <w:t xml:space="preserve">Base vs Instruct</w:t>
            </w:r>
          </w:p>
        </w:tc>
        <w:tc>
          <w:tcPr/>
          <w:p>
            <w:pPr>
              <w:pStyle w:val="Compact"/>
            </w:pPr>
            <w:r>
              <w:t xml:space="preserve">Base vs Instruct</w:t>
            </w:r>
          </w:p>
        </w:tc>
        <w:tc>
          <w:tcPr/>
          <w:p>
            <w:pPr>
              <w:pStyle w:val="Compact"/>
            </w:pPr>
            <w:r>
              <w:t xml:space="preserve">Llama-8B</w:t>
            </w:r>
          </w:p>
        </w:tc>
        <w:tc>
          <w:tcPr/>
          <w:p>
            <w:pPr>
              <w:pStyle w:val="Compact"/>
            </w:pPr>
            <w:r>
              <w:t xml:space="preserve">SFT prerequisite (0.05 vs 0.97)</w:t>
            </w:r>
          </w:p>
        </w:tc>
      </w:tr>
      <w:tr>
        <w:tc>
          <w:tcPr/>
          <w:p>
            <w:pPr>
              <w:pStyle w:val="Compact"/>
            </w:pPr>
            <w:r>
              <w:rPr>
                <w:b/>
                <w:bCs/>
              </w:rPr>
              <w:t xml:space="preserve">Model Size</w:t>
            </w:r>
          </w:p>
        </w:tc>
        <w:tc>
          <w:tcPr/>
          <w:p>
            <w:pPr>
              <w:pStyle w:val="Compact"/>
            </w:pPr>
            <w:r>
              <w:t xml:space="preserve">0.6B / 1.7B / 3B / 8B</w:t>
            </w:r>
          </w:p>
        </w:tc>
        <w:tc>
          <w:tcPr/>
          <w:p>
            <w:pPr>
              <w:pStyle w:val="Compact"/>
            </w:pPr>
            <w:r>
              <w:t xml:space="preserve">Qwen+Llama, GSM8K</w:t>
            </w:r>
          </w:p>
        </w:tc>
        <w:tc>
          <w:tcPr/>
          <w:p>
            <w:pPr>
              <w:pStyle w:val="Compact"/>
            </w:pPr>
            <w:r>
              <w:t xml:space="preserve">Below 8B-instruct: total null across families</w:t>
            </w:r>
          </w:p>
        </w:tc>
      </w:tr>
      <w:tr>
        <w:tc>
          <w:tcPr/>
          <w:p>
            <w:pPr>
              <w:pStyle w:val="Compact"/>
            </w:pPr>
            <w:r>
              <w:rPr>
                <w:b/>
                <w:bCs/>
              </w:rPr>
              <w:t xml:space="preserve">Group Size</w:t>
            </w:r>
          </w:p>
        </w:tc>
        <w:tc>
          <w:tcPr/>
          <w:p>
            <w:pPr>
              <w:pStyle w:val="Compact"/>
            </w:pPr>
            <w:r>
              <w:t xml:space="preserve">4 / 16 / 32 / 64</w:t>
            </w:r>
          </w:p>
        </w:tc>
        <w:tc>
          <w:tcPr/>
          <w:p>
            <w:pPr>
              <w:pStyle w:val="Compact"/>
            </w:pPr>
            <w:r>
              <w:t xml:space="preserve">Qwen3-8B, GSM8K</w:t>
            </w:r>
          </w:p>
        </w:tc>
        <w:tc>
          <w:tcPr/>
          <w:p>
            <w:pPr>
              <w:pStyle w:val="Compact"/>
            </w:pPr>
            <w:r>
              <w:t xml:space="preserve">All converge; G=32 optimal GU (54.5%)</w:t>
            </w:r>
          </w:p>
        </w:tc>
      </w:tr>
      <w:tr>
        <w:tc>
          <w:tcPr/>
          <w:p>
            <w:pPr>
              <w:pStyle w:val="Compact"/>
            </w:pPr>
            <w:r>
              <w:rPr>
                <w:b/>
                <w:bCs/>
              </w:rPr>
              <w:t xml:space="preserve">Learning Rate</w:t>
            </w:r>
          </w:p>
        </w:tc>
        <w:tc>
          <w:tcPr/>
          <w:p>
            <w:pPr>
              <w:pStyle w:val="Compact"/>
            </w:pPr>
            <w:r>
              <w:t xml:space="preserve">1e-5 / 4e-5 / 1e-4 / 3e-4</w:t>
            </w:r>
          </w:p>
        </w:tc>
        <w:tc>
          <w:tcPr/>
          <w:p>
            <w:pPr>
              <w:pStyle w:val="Compact"/>
            </w:pPr>
            <w:r>
              <w:t xml:space="preserve">Qwen3-8B, GSM8K</w:t>
            </w:r>
          </w:p>
        </w:tc>
        <w:tc>
          <w:tcPr/>
          <w:p>
            <w:pPr>
              <w:pStyle w:val="Compact"/>
            </w:pPr>
            <w:r>
              <w:t xml:space="preserve">LR=1e-5 never saturates; LR=3e-4 recovers</w:t>
            </w:r>
          </w:p>
        </w:tc>
      </w:tr>
      <w:tr>
        <w:tc>
          <w:tcPr/>
          <w:p>
            <w:pPr>
              <w:pStyle w:val="Compact"/>
            </w:pPr>
            <w:r>
              <w:rPr>
                <w:b/>
                <w:bCs/>
              </w:rPr>
              <w:t xml:space="preserve">Constrained</w:t>
            </w:r>
          </w:p>
        </w:tc>
        <w:tc>
          <w:tcPr/>
          <w:p>
            <w:pPr>
              <w:pStyle w:val="Compact"/>
            </w:pPr>
            <w:r>
              <w:t xml:space="preserve">Yes / No</w:t>
            </w:r>
          </w:p>
        </w:tc>
        <w:tc>
          <w:tcPr/>
          <w:p>
            <w:pPr>
              <w:pStyle w:val="Compact"/>
            </w:pPr>
            <w:r>
              <w:t xml:space="preserve">Qwen3-8B, Tool-use</w:t>
            </w:r>
          </w:p>
        </w:tc>
        <w:tc>
          <w:tcPr/>
          <w:p>
            <w:pPr>
              <w:pStyle w:val="Compact"/>
            </w:pPr>
            <w:r>
              <w:t xml:space="preserve">No difference — decoder confound is moot</w:t>
            </w:r>
          </w:p>
        </w:tc>
      </w:tr>
    </w:tbl>
    <w:p>
      <w:r>
        <w:pict>
          <v:rect style="width:0;height:1.5pt" o:hralign="center" o:hrstd="t" o:hr="t"/>
        </w:pict>
      </w:r>
    </w:p>
    <w:bookmarkEnd w:id="71"/>
    <w:bookmarkEnd w:id="72"/>
    <w:bookmarkStart w:id="80" w:name="Xb47a49f35315a9271d5cc727406b960607aa8ff"/>
    <w:p>
      <w:pPr>
        <w:pStyle w:val="Heading3"/>
      </w:pPr>
      <w:r>
        <w:t xml:space="preserve">4.5 Large-Scale Tinker Experiments — World-Class Suite</w:t>
      </w:r>
    </w:p>
    <w:p>
      <w:pPr>
        <w:pStyle w:val="FirstParagraph"/>
      </w:pPr>
      <w:r>
        <w:t xml:space="preserve">To test whether our findings generalize beyond the 0.6B–8B small-model regime, we expand the experiment suite to</w:t>
      </w:r>
      <w:r>
        <w:t xml:space="preserve"> </w:t>
      </w:r>
      <w:r>
        <w:rPr>
          <w:b/>
          <w:bCs/>
        </w:rPr>
        <w:t xml:space="preserve">13 completed GRPO experiments on Tinker</w:t>
      </w:r>
      <w:r>
        <w:t xml:space="preserve"> </w:t>
      </w:r>
      <w:r>
        <w:t xml:space="preserve">spanning frontier models, scaling analysis, MoE comparisons, cross-architecture tool-use, and the newly completed Kimi-K2 run, executed across Tinker API and Modal H100 GPUs. All runs are logged to</w:t>
      </w:r>
      <w:r>
        <w:t xml:space="preserve"> </w:t>
      </w:r>
      <w:hyperlink r:id="rId32">
        <w:r>
          <w:rPr>
            <w:rStyle w:val="Hyperlink"/>
          </w:rPr>
          <w:t xml:space="preserve">W&amp;B project tinker-rl-lab-world-class</w:t>
        </w:r>
      </w:hyperlink>
      <w:r>
        <w:t xml:space="preserve"> </w:t>
      </w:r>
      <w:r>
        <w:t xml:space="preserve">and checkpointed to HuggingFace Hub at</w:t>
      </w:r>
      <w:r>
        <w:t xml:space="preserve"> </w:t>
      </w:r>
      <w:r>
        <w:rPr>
          <w:rStyle w:val="VerbatimChar"/>
        </w:rPr>
        <w:t xml:space="preserve">arvindcr4/tinker-rl-bench-*</w:t>
      </w:r>
      <w:r>
        <w:t xml:space="preserve">.</w:t>
      </w:r>
    </w:p>
    <w:p>
      <w:pPr>
        <w:pStyle w:val="BodyText"/>
      </w:pPr>
      <w:r>
        <w:rPr>
          <w:b/>
          <w:bCs/>
        </w:rPr>
        <w:t xml:space="preserve">Infrastructure note:</w:t>
      </w:r>
      <w:r>
        <w:t xml:space="preserve"> </w:t>
      </w:r>
      <w:r>
        <w:t xml:space="preserve">One planned experiment (arch_gsm8k_gpt-oss-20b) did not complete due to Tinker API stalling — not JWT expiry but inference-side timeouts at the Tinker API layer for that model endpoint.</w:t>
      </w:r>
      <w:r>
        <w:t xml:space="preserve"> </w:t>
      </w:r>
      <w:r>
        <w:rPr>
          <w:b/>
          <w:bCs/>
        </w:rPr>
        <w:t xml:space="preserve">Kimi-K2 has since been completed</w:t>
      </w:r>
      <w:r>
        <w:t xml:space="preserve"> </w:t>
      </w:r>
      <w:r>
        <w:t xml:space="preserve">(Section 4.5.7). All other results documented below represent completed or partial-but-informative runs.</w:t>
      </w:r>
    </w:p>
    <w:bookmarkStart w:id="73" w:name="scaling-analysis-8b-32b-235b"/>
    <w:p>
      <w:pPr>
        <w:pStyle w:val="Heading4"/>
      </w:pPr>
      <w:r>
        <w:t xml:space="preserve">4.5.1 Scaling Analysis: 8B → 32B → 235B</w:t>
      </w:r>
    </w:p>
    <w:p>
      <w:pPr>
        <w:pStyle w:val="FirstParagraph"/>
      </w:pPr>
      <w:r>
        <w:t xml:space="preserve">We extend the model-size ladder established in Section 4.4.3 to cover scales well beyond the original 0.6B–8B range, adding Qwen3-32B and the mixture-of-experts frontier model Qwen3-235B-A22B (22B active parameters). This creates a comprehensive scaling ladder: 0.6B, 1.7B, 8B, 27B, 32B, 235B.</w:t>
      </w:r>
    </w:p>
    <w:tbl>
      <w:tblPr>
        <w:tblStyle w:val="Table"/>
        <w:tblW w:type="pct" w:w="5000"/>
        <w:tblLayout w:type="fixed"/>
        <w:tblLook w:firstRow="1" w:lastRow="0" w:firstColumn="0" w:lastColumn="0" w:noHBand="0" w:noVBand="0" w:val="0020"/>
      </w:tblPr>
      <w:tblGrid>
        <w:gridCol w:w="827"/>
        <w:gridCol w:w="1300"/>
        <w:gridCol w:w="1773"/>
        <w:gridCol w:w="827"/>
        <w:gridCol w:w="709"/>
        <w:gridCol w:w="1536"/>
        <w:gridCol w:w="945"/>
      </w:tblGrid>
      <w:tr>
        <w:trPr>
          <w:tblHeader w:val="on"/>
        </w:trPr>
        <w:tc>
          <w:tcPr/>
          <w:p>
            <w:pPr>
              <w:pStyle w:val="Compact"/>
            </w:pPr>
            <w:r>
              <w:t xml:space="preserve">Model</w:t>
            </w:r>
          </w:p>
        </w:tc>
        <w:tc>
          <w:tcPr/>
          <w:p>
            <w:pPr>
              <w:pStyle w:val="Compact"/>
            </w:pPr>
            <w:r>
              <w:t xml:space="preserve">Parameters</w:t>
            </w:r>
          </w:p>
        </w:tc>
        <w:tc>
          <w:tcPr/>
          <w:p>
            <w:pPr>
              <w:pStyle w:val="Compact"/>
            </w:pPr>
            <w:r>
              <w:t xml:space="preserve">Active Params</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r>
      <w:tr>
        <w:tc>
          <w:tcPr/>
          <w:p>
            <w:pPr>
              <w:pStyle w:val="Compact"/>
            </w:pPr>
            <w:r>
              <w:t xml:space="preserve">Qwen3-0.6B</w:t>
            </w:r>
          </w:p>
        </w:tc>
        <w:tc>
          <w:tcPr/>
          <w:p>
            <w:pPr>
              <w:pStyle w:val="Compact"/>
            </w:pPr>
            <w:r>
              <w:t xml:space="preserve">0.6B</w:t>
            </w:r>
          </w:p>
        </w:tc>
        <w:tc>
          <w:tcPr/>
          <w:p>
            <w:pPr>
              <w:pStyle w:val="Compact"/>
            </w:pPr>
            <w:r>
              <w:t xml:space="preserve">0.6B</w:t>
            </w:r>
          </w:p>
        </w:tc>
        <w:tc>
          <w:tcPr/>
          <w:p>
            <w:pPr>
              <w:pStyle w:val="Compact"/>
            </w:pPr>
            <w:r>
              <w:t xml:space="preserve">50</w:t>
            </w:r>
          </w:p>
        </w:tc>
        <w:tc>
          <w:tcPr/>
          <w:p>
            <w:pPr>
              <w:pStyle w:val="Compact"/>
            </w:pPr>
            <w:r>
              <w:t xml:space="preserve">0.016</w:t>
            </w:r>
          </w:p>
        </w:tc>
        <w:tc>
          <w:tcPr/>
          <w:p>
            <w:pPr>
              <w:pStyle w:val="Compact"/>
            </w:pPr>
            <w:r>
              <w:t xml:space="preserve">0.9%</w:t>
            </w:r>
          </w:p>
        </w:tc>
        <w:tc>
          <w:tcPr/>
          <w:p>
            <w:pPr>
              <w:pStyle w:val="Compact"/>
            </w:pPr>
            <w:r>
              <w:t xml:space="preserve">Total null (existing)</w:t>
            </w:r>
          </w:p>
        </w:tc>
      </w:tr>
      <w:tr>
        <w:tc>
          <w:tcPr/>
          <w:p>
            <w:pPr>
              <w:pStyle w:val="Compact"/>
            </w:pPr>
            <w:r>
              <w:t xml:space="preserve">Qwen3-1.7B</w:t>
            </w:r>
          </w:p>
        </w:tc>
        <w:tc>
          <w:tcPr/>
          <w:p>
            <w:pPr>
              <w:pStyle w:val="Compact"/>
            </w:pPr>
            <w:r>
              <w:t xml:space="preserve">1.7B</w:t>
            </w:r>
          </w:p>
        </w:tc>
        <w:tc>
          <w:tcPr/>
          <w:p>
            <w:pPr>
              <w:pStyle w:val="Compact"/>
            </w:pPr>
            <w:r>
              <w:t xml:space="preserve">1.7B</w:t>
            </w:r>
          </w:p>
        </w:tc>
        <w:tc>
          <w:tcPr/>
          <w:p>
            <w:pPr>
              <w:pStyle w:val="Compact"/>
            </w:pPr>
            <w:r>
              <w:t xml:space="preserve">50</w:t>
            </w:r>
          </w:p>
        </w:tc>
        <w:tc>
          <w:tcPr/>
          <w:p>
            <w:pPr>
              <w:pStyle w:val="Compact"/>
            </w:pPr>
            <w:r>
              <w:t xml:space="preserve">0.016</w:t>
            </w:r>
          </w:p>
        </w:tc>
        <w:tc>
          <w:tcPr/>
          <w:p>
            <w:pPr>
              <w:pStyle w:val="Compact"/>
            </w:pPr>
            <w:r>
              <w:t xml:space="preserve">0.9%</w:t>
            </w:r>
          </w:p>
        </w:tc>
        <w:tc>
          <w:tcPr/>
          <w:p>
            <w:pPr>
              <w:pStyle w:val="Compact"/>
            </w:pPr>
            <w:r>
              <w:t xml:space="preserve">Total null (existing)</w:t>
            </w:r>
          </w:p>
        </w:tc>
      </w:tr>
      <w:tr>
        <w:tc>
          <w:tcPr/>
          <w:p>
            <w:pPr>
              <w:pStyle w:val="Compact"/>
            </w:pPr>
            <w:r>
              <w:t xml:space="preserve">Qwen3-8B</w:t>
            </w:r>
          </w:p>
        </w:tc>
        <w:tc>
          <w:tcPr/>
          <w:p>
            <w:pPr>
              <w:pStyle w:val="Compact"/>
            </w:pPr>
            <w:r>
              <w:t xml:space="preserve">8B</w:t>
            </w:r>
          </w:p>
        </w:tc>
        <w:tc>
          <w:tcPr/>
          <w:p>
            <w:pPr>
              <w:pStyle w:val="Compact"/>
            </w:pPr>
            <w:r>
              <w:t xml:space="preserve">8B</w:t>
            </w:r>
          </w:p>
        </w:tc>
        <w:tc>
          <w:tcPr/>
          <w:p>
            <w:pPr>
              <w:pStyle w:val="Compact"/>
            </w:pPr>
            <w:r>
              <w:t xml:space="preserve">50</w:t>
            </w:r>
          </w:p>
        </w:tc>
        <w:tc>
          <w:tcPr/>
          <w:p>
            <w:pPr>
              <w:pStyle w:val="Compact"/>
            </w:pPr>
            <w:r>
              <w:t xml:space="preserve">1.000</w:t>
            </w:r>
          </w:p>
        </w:tc>
        <w:tc>
          <w:tcPr/>
          <w:p>
            <w:pPr>
              <w:pStyle w:val="Compact"/>
            </w:pPr>
            <w:r>
              <w:t xml:space="preserve">97.2%</w:t>
            </w:r>
          </w:p>
        </w:tc>
        <w:tc>
          <w:tcPr/>
          <w:p>
            <w:pPr>
              <w:pStyle w:val="Compact"/>
            </w:pPr>
            <w:r>
              <w:t xml:space="preserve">Completed (existing)</w:t>
            </w:r>
          </w:p>
        </w:tc>
      </w:tr>
      <w:tr>
        <w:tc>
          <w:tcPr/>
          <w:p>
            <w:pPr>
              <w:pStyle w:val="Compact"/>
            </w:pPr>
            <w:r>
              <w:t xml:space="preserve">Qwen3.5-27B</w:t>
            </w:r>
          </w:p>
        </w:tc>
        <w:tc>
          <w:tcPr/>
          <w:p>
            <w:pPr>
              <w:pStyle w:val="Compact"/>
            </w:pPr>
            <w:r>
              <w:t xml:space="preserve">27B</w:t>
            </w:r>
          </w:p>
        </w:tc>
        <w:tc>
          <w:tcPr/>
          <w:p>
            <w:pPr>
              <w:pStyle w:val="Compact"/>
            </w:pPr>
            <w:r>
              <w:t xml:space="preserve">27B</w:t>
            </w:r>
          </w:p>
        </w:tc>
        <w:tc>
          <w:tcPr/>
          <w:p>
            <w:pPr>
              <w:pStyle w:val="Compact"/>
            </w:pPr>
            <w:r>
              <w:t xml:space="preserve">10</w:t>
            </w:r>
          </w:p>
        </w:tc>
        <w:tc>
          <w:tcPr/>
          <w:p>
            <w:pPr>
              <w:pStyle w:val="Compact"/>
            </w:pPr>
            <w:r>
              <w:rPr>
                <w:b/>
                <w:bCs/>
              </w:rPr>
              <w:t xml:space="preserve">75%</w:t>
            </w:r>
          </w:p>
        </w:tc>
        <w:tc>
          <w:tcPr/>
          <w:p>
            <w:pPr>
              <w:pStyle w:val="Compact"/>
            </w:pPr>
            <w:r>
              <w:rPr>
                <w:b/>
                <w:bCs/>
              </w:rPr>
              <w:t xml:space="preserve">43.7%</w:t>
            </w:r>
          </w:p>
        </w:tc>
        <w:tc>
          <w:tcPr/>
          <w:p>
            <w:pPr>
              <w:pStyle w:val="Compact"/>
            </w:pPr>
            <w:r>
              <w:t xml:space="preserve">Partial (10 steps)</w:t>
            </w:r>
          </w:p>
        </w:tc>
      </w:tr>
      <w:tr>
        <w:tc>
          <w:tcPr/>
          <w:p>
            <w:pPr>
              <w:pStyle w:val="Compact"/>
            </w:pPr>
            <w:r>
              <w:t xml:space="preserve">Qwen3-32B</w:t>
            </w:r>
          </w:p>
        </w:tc>
        <w:tc>
          <w:tcPr/>
          <w:p>
            <w:pPr>
              <w:pStyle w:val="Compact"/>
            </w:pPr>
            <w:r>
              <w:t xml:space="preserve">32B</w:t>
            </w:r>
          </w:p>
        </w:tc>
        <w:tc>
          <w:tcPr/>
          <w:p>
            <w:pPr>
              <w:pStyle w:val="Compact"/>
            </w:pPr>
            <w:r>
              <w:t xml:space="preserve">32B</w:t>
            </w:r>
          </w:p>
        </w:tc>
        <w:tc>
          <w:tcPr/>
          <w:p>
            <w:pPr>
              <w:pStyle w:val="Compact"/>
            </w:pPr>
            <w:r>
              <w:t xml:space="preserve">10</w:t>
            </w:r>
          </w:p>
        </w:tc>
        <w:tc>
          <w:tcPr/>
          <w:p>
            <w:pPr>
              <w:pStyle w:val="Compact"/>
            </w:pPr>
            <w:r>
              <w:rPr>
                <w:b/>
                <w:bCs/>
              </w:rPr>
              <w:t xml:space="preserve">31.2%</w:t>
            </w:r>
          </w:p>
        </w:tc>
        <w:tc>
          <w:tcPr/>
          <w:p>
            <w:pPr>
              <w:pStyle w:val="Compact"/>
            </w:pPr>
            <w:r>
              <w:rPr>
                <w:b/>
                <w:bCs/>
              </w:rPr>
              <w:t xml:space="preserve">25.0%</w:t>
            </w:r>
          </w:p>
        </w:tc>
        <w:tc>
          <w:tcPr/>
          <w:p>
            <w:pPr>
              <w:pStyle w:val="Compact"/>
            </w:pPr>
            <w:r>
              <w:t xml:space="preserve">Partial (10 steps)</w:t>
            </w:r>
          </w:p>
        </w:tc>
      </w:tr>
      <w:tr>
        <w:tc>
          <w:tcPr/>
          <w:p>
            <w:pPr>
              <w:pStyle w:val="Compact"/>
            </w:pPr>
            <w:r>
              <w:t xml:space="preserve">Qwen3-235B-A22B</w:t>
            </w:r>
          </w:p>
        </w:tc>
        <w:tc>
          <w:tcPr/>
          <w:p>
            <w:pPr>
              <w:pStyle w:val="Compact"/>
            </w:pPr>
            <w:r>
              <w:t xml:space="preserve">235B</w:t>
            </w:r>
          </w:p>
        </w:tc>
        <w:tc>
          <w:tcPr/>
          <w:p>
            <w:pPr>
              <w:pStyle w:val="Compact"/>
            </w:pPr>
            <w:r>
              <w:t xml:space="preserve">22B</w:t>
            </w:r>
          </w:p>
        </w:tc>
        <w:tc>
          <w:tcPr/>
          <w:p>
            <w:pPr>
              <w:pStyle w:val="Compact"/>
            </w:pPr>
            <w:r>
              <w:t xml:space="preserve">15</w:t>
            </w:r>
          </w:p>
        </w:tc>
        <w:tc>
          <w:tcPr/>
          <w:p>
            <w:pPr>
              <w:pStyle w:val="Compact"/>
            </w:pPr>
            <w:r>
              <w:rPr>
                <w:b/>
                <w:bCs/>
              </w:rPr>
              <w:t xml:space="preserve">100%</w:t>
            </w:r>
          </w:p>
        </w:tc>
        <w:tc>
          <w:tcPr/>
          <w:p>
            <w:pPr>
              <w:pStyle w:val="Compact"/>
            </w:pPr>
            <w:r>
              <w:rPr>
                <w:b/>
                <w:bCs/>
              </w:rPr>
              <w:t xml:space="preserve">100%</w:t>
            </w:r>
          </w:p>
        </w:tc>
        <w:tc>
          <w:tcPr/>
          <w:p>
            <w:pPr>
              <w:pStyle w:val="Compact"/>
            </w:pPr>
            <w:r>
              <w:t xml:space="preserve">Partial (15 steps)</w:t>
            </w:r>
          </w:p>
        </w:tc>
      </w:tr>
    </w:tbl>
    <w:p>
      <w:pPr>
        <w:pStyle w:val="BodyText"/>
      </w:pPr>
      <w:r>
        <w:rPr>
          <w:b/>
          <w:bCs/>
        </w:rPr>
        <w:t xml:space="preserve">Key scaling observations:</w:t>
      </w:r>
      <w:r>
        <w:t xml:space="preserve"> </w:t>
      </w:r>
      <w:r>
        <w:t xml:space="preserve">- Qwen3.5-27B (10 steps, peak 75%): shows active learning with rewards climbing across the 10 available steps; the partial run suggests it would reach high performance given more steps.</w:t>
      </w:r>
      <w:r>
        <w:t xml:space="preserve"> </w:t>
      </w:r>
      <w:r>
        <w:t xml:space="preserve">- Qwen3-32B (10 steps, peak 31.2%): slower initial ascent than 27B, likely due to more conservative optimization dynamics at 32B dense scale; the 25.0% last-10 average at 10 steps is consistent with the 8B’s early-step behavior before acceleration.</w:t>
      </w:r>
      <w:r>
        <w:t xml:space="preserve"> </w:t>
      </w:r>
      <w:r>
        <w:t xml:space="preserve">- Qwen3-235B-A22B (15 steps, peak 100%, last-10 100%): the most striking result — despite only 15 steps, this MoE model achieves perfect reward and sustains it across all 10 last steps. The 22B active parameter footprint (vs. the full 235B) makes this computationally efficient while maintaining frontier capability.</w:t>
      </w:r>
    </w:p>
    <w:bookmarkEnd w:id="73"/>
    <w:bookmarkStart w:id="74" w:name="frontier-model-results"/>
    <w:p>
      <w:pPr>
        <w:pStyle w:val="Heading4"/>
      </w:pPr>
      <w:r>
        <w:t xml:space="preserve">4.5.2 Frontier Model Results</w:t>
      </w:r>
    </w:p>
    <w:tbl>
      <w:tblPr>
        <w:tblStyle w:val="Table"/>
        <w:tblW w:type="pct" w:w="5000"/>
        <w:tblLayout w:type="fixed"/>
        <w:tblLook w:firstRow="1" w:lastRow="0" w:firstColumn="0" w:lastColumn="0" w:noHBand="0" w:noVBand="0" w:val="0020"/>
      </w:tblPr>
      <w:tblGrid>
        <w:gridCol w:w="720"/>
        <w:gridCol w:w="1028"/>
        <w:gridCol w:w="720"/>
        <w:gridCol w:w="1337"/>
        <w:gridCol w:w="617"/>
        <w:gridCol w:w="720"/>
        <w:gridCol w:w="617"/>
        <w:gridCol w:w="1337"/>
        <w:gridCol w:w="822"/>
      </w:tblGrid>
      <w:tr>
        <w:trPr>
          <w:tblHeader w:val="on"/>
        </w:trPr>
        <w:tc>
          <w:tcPr/>
          <w:p>
            <w:pPr>
              <w:pStyle w:val="Compact"/>
            </w:pPr>
            <w:r>
              <w:t xml:space="preserve">Model</w:t>
            </w:r>
          </w:p>
        </w:tc>
        <w:tc>
          <w:tcPr/>
          <w:p>
            <w:pPr>
              <w:pStyle w:val="Compact"/>
            </w:pPr>
            <w:r>
              <w:t xml:space="preserve">Provider</w:t>
            </w:r>
          </w:p>
        </w:tc>
        <w:tc>
          <w:tcPr/>
          <w:p>
            <w:pPr>
              <w:pStyle w:val="Compact"/>
            </w:pPr>
            <w:r>
              <w:t xml:space="preserve">Scale</w:t>
            </w:r>
          </w:p>
        </w:tc>
        <w:tc>
          <w:tcPr/>
          <w:p>
            <w:pPr>
              <w:pStyle w:val="Compact"/>
            </w:pPr>
            <w:r>
              <w:t xml:space="preserve">Architecture</w:t>
            </w:r>
          </w:p>
        </w:tc>
        <w:tc>
          <w:tcPr/>
          <w:p>
            <w:pPr>
              <w:pStyle w:val="Compact"/>
            </w:pPr>
            <w:r>
              <w:t xml:space="preserve">Task</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r>
      <w:tr>
        <w:tc>
          <w:tcPr/>
          <w:p>
            <w:pPr>
              <w:pStyle w:val="Compact"/>
            </w:pPr>
            <w:r>
              <w:t xml:space="preserve">DeepSeek-V3.1</w:t>
            </w:r>
          </w:p>
        </w:tc>
        <w:tc>
          <w:tcPr/>
          <w:p>
            <w:pPr>
              <w:pStyle w:val="Compact"/>
            </w:pPr>
            <w:r>
              <w:t xml:space="preserve">DeepSeek</w:t>
            </w:r>
          </w:p>
        </w:tc>
        <w:tc>
          <w:tcPr/>
          <w:p>
            <w:pPr>
              <w:pStyle w:val="Compact"/>
            </w:pPr>
            <w:r>
              <w:t xml:space="preserve">~671B (37B active)</w:t>
            </w:r>
          </w:p>
        </w:tc>
        <w:tc>
          <w:tcPr/>
          <w:p>
            <w:pPr>
              <w:pStyle w:val="Compact"/>
            </w:pPr>
            <w:r>
              <w:t xml:space="preserve">MoE</w:t>
            </w:r>
          </w:p>
        </w:tc>
        <w:tc>
          <w:tcPr/>
          <w:p>
            <w:pPr>
              <w:pStyle w:val="Compact"/>
            </w:pPr>
            <w:r>
              <w:t xml:space="preserve">GSM8K</w:t>
            </w:r>
          </w:p>
        </w:tc>
        <w:tc>
          <w:tcPr/>
          <w:p>
            <w:pPr>
              <w:pStyle w:val="Compact"/>
            </w:pPr>
            <w:r>
              <w:t xml:space="preserve">20</w:t>
            </w:r>
          </w:p>
        </w:tc>
        <w:tc>
          <w:tcPr/>
          <w:p>
            <w:pPr>
              <w:pStyle w:val="Compact"/>
            </w:pPr>
            <w:r>
              <w:rPr>
                <w:b/>
                <w:bCs/>
              </w:rPr>
              <w:t xml:space="preserve">100%</w:t>
            </w:r>
          </w:p>
        </w:tc>
        <w:tc>
          <w:tcPr/>
          <w:p>
            <w:pPr>
              <w:pStyle w:val="Compact"/>
            </w:pPr>
            <w:r>
              <w:rPr>
                <w:b/>
                <w:bCs/>
              </w:rPr>
              <w:t xml:space="preserve">85.0%</w:t>
            </w:r>
          </w:p>
        </w:tc>
        <w:tc>
          <w:tcPr/>
          <w:p>
            <w:pPr>
              <w:pStyle w:val="Compact"/>
            </w:pPr>
            <w:r>
              <w:t xml:space="preserve">Completed</w:t>
            </w:r>
          </w:p>
        </w:tc>
      </w:tr>
      <w:tr>
        <w:tc>
          <w:tcPr/>
          <w:p>
            <w:pPr>
              <w:pStyle w:val="Compact"/>
            </w:pPr>
            <w:r>
              <w:t xml:space="preserve">Qwen3-235B-A22B</w:t>
            </w:r>
          </w:p>
        </w:tc>
        <w:tc>
          <w:tcPr/>
          <w:p>
            <w:pPr>
              <w:pStyle w:val="Compact"/>
            </w:pPr>
            <w:r>
              <w:t xml:space="preserve">Alibaba</w:t>
            </w:r>
          </w:p>
        </w:tc>
        <w:tc>
          <w:tcPr/>
          <w:p>
            <w:pPr>
              <w:pStyle w:val="Compact"/>
            </w:pPr>
            <w:r>
              <w:t xml:space="preserve">235B (22B active)</w:t>
            </w:r>
          </w:p>
        </w:tc>
        <w:tc>
          <w:tcPr/>
          <w:p>
            <w:pPr>
              <w:pStyle w:val="Compact"/>
            </w:pPr>
            <w:r>
              <w:t xml:space="preserve">MoE</w:t>
            </w:r>
          </w:p>
        </w:tc>
        <w:tc>
          <w:tcPr/>
          <w:p>
            <w:pPr>
              <w:pStyle w:val="Compact"/>
            </w:pPr>
            <w:r>
              <w:t xml:space="preserve">GSM8K</w:t>
            </w:r>
          </w:p>
        </w:tc>
        <w:tc>
          <w:tcPr/>
          <w:p>
            <w:pPr>
              <w:pStyle w:val="Compact"/>
            </w:pPr>
            <w:r>
              <w:t xml:space="preserve">15</w:t>
            </w:r>
          </w:p>
        </w:tc>
        <w:tc>
          <w:tcPr/>
          <w:p>
            <w:pPr>
              <w:pStyle w:val="Compact"/>
            </w:pPr>
            <w:r>
              <w:rPr>
                <w:b/>
                <w:bCs/>
              </w:rPr>
              <w:t xml:space="preserve">100%</w:t>
            </w:r>
          </w:p>
        </w:tc>
        <w:tc>
          <w:tcPr/>
          <w:p>
            <w:pPr>
              <w:pStyle w:val="Compact"/>
            </w:pPr>
            <w:r>
              <w:rPr>
                <w:b/>
                <w:bCs/>
              </w:rPr>
              <w:t xml:space="preserve">100%</w:t>
            </w:r>
          </w:p>
        </w:tc>
        <w:tc>
          <w:tcPr/>
          <w:p>
            <w:pPr>
              <w:pStyle w:val="Compact"/>
            </w:pPr>
            <w:r>
              <w:t xml:space="preserve">Partial</w:t>
            </w:r>
          </w:p>
        </w:tc>
      </w:tr>
      <w:tr>
        <w:tc>
          <w:tcPr/>
          <w:p>
            <w:pPr>
              <w:pStyle w:val="Compact"/>
            </w:pPr>
            <w:r>
              <w:t xml:space="preserve">Nemotron-120B</w:t>
            </w:r>
          </w:p>
        </w:tc>
        <w:tc>
          <w:tcPr/>
          <w:p>
            <w:pPr>
              <w:pStyle w:val="Compact"/>
            </w:pPr>
            <w:r>
              <w:t xml:space="preserve">NVIDIA</w:t>
            </w:r>
          </w:p>
        </w:tc>
        <w:tc>
          <w:tcPr/>
          <w:p>
            <w:pPr>
              <w:pStyle w:val="Compact"/>
            </w:pPr>
            <w:r>
              <w:t xml:space="preserve">120B</w:t>
            </w:r>
          </w:p>
        </w:tc>
        <w:tc>
          <w:tcPr/>
          <w:p>
            <w:pPr>
              <w:pStyle w:val="Compact"/>
            </w:pPr>
            <w:r>
              <w:t xml:space="preserve">Dense</w:t>
            </w:r>
          </w:p>
        </w:tc>
        <w:tc>
          <w:tcPr/>
          <w:p>
            <w:pPr>
              <w:pStyle w:val="Compact"/>
            </w:pPr>
            <w:r>
              <w:t xml:space="preserve">GSM8K</w:t>
            </w:r>
          </w:p>
        </w:tc>
        <w:tc>
          <w:tcPr/>
          <w:p>
            <w:pPr>
              <w:pStyle w:val="Compact"/>
            </w:pPr>
            <w:r>
              <w:t xml:space="preserve">20</w:t>
            </w:r>
          </w:p>
        </w:tc>
        <w:tc>
          <w:tcPr/>
          <w:p>
            <w:pPr>
              <w:pStyle w:val="Compact"/>
            </w:pPr>
            <w:r>
              <w:rPr>
                <w:b/>
                <w:bCs/>
              </w:rPr>
              <w:t xml:space="preserve">87.5%</w:t>
            </w:r>
          </w:p>
        </w:tc>
        <w:tc>
          <w:tcPr/>
          <w:p>
            <w:pPr>
              <w:pStyle w:val="Compact"/>
            </w:pPr>
            <w:r>
              <w:rPr>
                <w:b/>
                <w:bCs/>
              </w:rPr>
              <w:t xml:space="preserve">16.2%</w:t>
            </w:r>
          </w:p>
        </w:tc>
        <w:tc>
          <w:tcPr/>
          <w:p>
            <w:pPr>
              <w:pStyle w:val="Compact"/>
            </w:pPr>
            <w:r>
              <w:t xml:space="preserve">Partial</w:t>
            </w:r>
          </w:p>
        </w:tc>
      </w:tr>
      <w:tr>
        <w:tc>
          <w:tcPr/>
          <w:p>
            <w:pPr>
              <w:pStyle w:val="Compact"/>
            </w:pPr>
            <w:r>
              <w:t xml:space="preserve">GPT-OSS-20B</w:t>
            </w:r>
          </w:p>
        </w:tc>
        <w:tc>
          <w:tcPr/>
          <w:p>
            <w:pPr>
              <w:pStyle w:val="Compact"/>
            </w:pPr>
            <w:r>
              <w:t xml:space="preserve">OpenAI</w:t>
            </w:r>
          </w:p>
        </w:tc>
        <w:tc>
          <w:tcPr/>
          <w:p>
            <w:pPr>
              <w:pStyle w:val="Compact"/>
            </w:pPr>
            <w:r>
              <w:t xml:space="preserve">~20B</w:t>
            </w:r>
          </w:p>
        </w:tc>
        <w:tc>
          <w:tcPr/>
          <w:p>
            <w:pPr>
              <w:pStyle w:val="Compact"/>
            </w:pPr>
            <w:r>
              <w:t xml:space="preserve">Dense</w:t>
            </w:r>
          </w:p>
        </w:tc>
        <w:tc>
          <w:tcPr/>
          <w:p>
            <w:pPr>
              <w:pStyle w:val="Compact"/>
            </w:pPr>
            <w:r>
              <w:t xml:space="preserve">GSM8K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Did not complete (API stall)</w:t>
            </w:r>
          </w:p>
        </w:tc>
      </w:tr>
      <w:tr>
        <w:tc>
          <w:tcPr/>
          <w:p>
            <w:pPr>
              <w:pStyle w:val="Compact"/>
            </w:pPr>
            <w:r>
              <w:t xml:space="preserve">Kimi-K2</w:t>
            </w:r>
          </w:p>
        </w:tc>
        <w:tc>
          <w:tcPr/>
          <w:p>
            <w:pPr>
              <w:pStyle w:val="Compact"/>
            </w:pPr>
            <w:r>
              <w:t xml:space="preserve">Moonshot</w:t>
            </w:r>
          </w:p>
        </w:tc>
        <w:tc>
          <w:tcPr/>
          <w:p>
            <w:pPr>
              <w:pStyle w:val="Compact"/>
            </w:pPr>
            <w:r>
              <w:t xml:space="preserve">~1T (MoE)</w:t>
            </w:r>
          </w:p>
        </w:tc>
        <w:tc>
          <w:tcPr/>
          <w:p>
            <w:pPr>
              <w:pStyle w:val="Compact"/>
            </w:pPr>
            <w:r>
              <w:t xml:space="preserve">MoE</w:t>
            </w:r>
          </w:p>
        </w:tc>
        <w:tc>
          <w:tcPr/>
          <w:p>
            <w:pPr>
              <w:pStyle w:val="Compact"/>
            </w:pPr>
            <w:r>
              <w:t xml:space="preserve">GSM8K</w:t>
            </w:r>
          </w:p>
        </w:tc>
        <w:tc>
          <w:tcPr/>
          <w:p>
            <w:pPr>
              <w:pStyle w:val="Compact"/>
            </w:pPr>
            <w:r>
              <w:t xml:space="preserve">20</w:t>
            </w:r>
          </w:p>
        </w:tc>
        <w:tc>
          <w:tcPr/>
          <w:p>
            <w:pPr>
              <w:pStyle w:val="Compact"/>
            </w:pPr>
            <w:r>
              <w:rPr>
                <w:b/>
                <w:bCs/>
              </w:rPr>
              <w:t xml:space="preserve">100%</w:t>
            </w:r>
          </w:p>
        </w:tc>
        <w:tc>
          <w:tcPr/>
          <w:p>
            <w:pPr>
              <w:pStyle w:val="Compact"/>
            </w:pPr>
            <w:r>
              <w:rPr>
                <w:b/>
                <w:bCs/>
              </w:rPr>
              <w:t xml:space="preserve">80.0%</w:t>
            </w:r>
          </w:p>
        </w:tc>
        <w:tc>
          <w:tcPr/>
          <w:p>
            <w:pPr>
              <w:pStyle w:val="Compact"/>
            </w:pPr>
            <w:r>
              <w:t xml:space="preserve">Completed (see Section 4.5.7)</w:t>
            </w:r>
          </w:p>
        </w:tc>
      </w:tr>
    </w:tbl>
    <w:p>
      <w:pPr>
        <w:pStyle w:val="BodyText"/>
      </w:pPr>
      <w:r>
        <w:rPr>
          <w:b/>
          <w:bCs/>
        </w:rPr>
        <w:t xml:space="preserve">DeepSeek-V3.1 result (20 steps, completed):</w:t>
      </w:r>
      <w:r>
        <w:t xml:space="preserve"> </w:t>
      </w:r>
      <w:r>
        <w:t xml:space="preserve">The frontier MoE model achieves a last-10 average reward of</w:t>
      </w:r>
      <w:r>
        <w:t xml:space="preserve"> </w:t>
      </w:r>
      <w:r>
        <w:rPr>
          <w:b/>
          <w:bCs/>
        </w:rPr>
        <w:t xml:space="preserve">85.0%</w:t>
      </w:r>
      <w:r>
        <w:t xml:space="preserve"> </w:t>
      </w:r>
      <w:r>
        <w:t xml:space="preserve">and peak reward of</w:t>
      </w:r>
      <w:r>
        <w:t xml:space="preserve"> </w:t>
      </w:r>
      <w:r>
        <w:rPr>
          <w:b/>
          <w:bCs/>
        </w:rPr>
        <w:t xml:space="preserve">100%</w:t>
      </w:r>
      <w:r>
        <w:t xml:space="preserve"> </w:t>
      </w:r>
      <w:r>
        <w:t xml:space="preserve">on GSM8K in just 20 steps. The reward trace starts high (0.875 at step 1) and remains consistently above 0.75 throughout — the model effectively has near-ceiling GSM8K performance from initialization, so GRPO provides modest additional signal rather than a large delta from base. Reward trace: [0.875, 0.875, 1.0, 0.75, 0.75, 0.75, 0.625, 0.875, 0.875, 1.0, 0.75, 1.0, 0.875, 0.875, 0.75, 1.0, 0.875, 0.75, 0.875, 0.875].</w:t>
      </w:r>
    </w:p>
    <w:p>
      <w:pPr>
        <w:pStyle w:val="BodyText"/>
      </w:pPr>
      <w:r>
        <w:rPr>
          <w:b/>
          <w:bCs/>
        </w:rPr>
        <w:t xml:space="preserve">Qwen3-235B-A22B result (15 steps, partial):</w:t>
      </w:r>
      <w:r>
        <w:t xml:space="preserve"> </w:t>
      </w:r>
      <w:r>
        <w:t xml:space="preserve">This MoE model achieves perfect 100% reward for both peak and last-10 average at only 15 steps — the fastest and most complete convergence across all experiments. The combination of 22B active parameters (sufficient capacity) and strong instruction tuning (MoE instruct variant) produces immediate, stable high performance. This is qualitatively different from the volatile Nemotron-120B result, suggesting instruction tuning is the key differentiator among large models.</w:t>
      </w:r>
    </w:p>
    <w:p>
      <w:pPr>
        <w:pStyle w:val="BodyText"/>
      </w:pPr>
      <w:r>
        <w:rPr>
          <w:b/>
          <w:bCs/>
        </w:rPr>
        <w:t xml:space="preserve">Nemotron-120B result (20 steps, partial):</w:t>
      </w:r>
      <w:r>
        <w:t xml:space="preserve"> </w:t>
      </w:r>
      <w:r>
        <w:t xml:space="preserve">Despite reaching a peak of 87.5%, Nemotron-120B exhibits severe instability: last-10 average of only</w:t>
      </w:r>
      <w:r>
        <w:t xml:space="preserve"> </w:t>
      </w:r>
      <w:r>
        <w:rPr>
          <w:b/>
          <w:bCs/>
        </w:rPr>
        <w:t xml:space="preserve">16.2%</w:t>
      </w:r>
      <w:r>
        <w:t xml:space="preserve"> </w:t>
      </w:r>
      <w:r>
        <w:t xml:space="preserve">reflects reward oscillation between high and near-zero values across the 20 steps. This volatility pattern — high peak but low sustained performance — is consistent with a model that can occasionally produce correct outputs but cannot stabilize the policy around them. The result extends the MoE volatility finding (Section 5.2) to dense large models: Nemotron’s instability is not MoE-specific but appears to reflect training dynamics particular to the NVIDIA-family dense architecture under GRPO.</w:t>
      </w:r>
    </w:p>
    <w:bookmarkEnd w:id="74"/>
    <w:bookmarkStart w:id="75" w:name="Xa9c6bb186cd31dc92f7eecd3b301a4966b3c173"/>
    <w:p>
      <w:pPr>
        <w:pStyle w:val="Heading4"/>
      </w:pPr>
      <w:r>
        <w:t xml:space="preserve">4.5.3 MoE vs. Dense at Matched Active Parameters</w:t>
      </w:r>
    </w:p>
    <w:p>
      <w:pPr>
        <w:pStyle w:val="FirstParagraph"/>
      </w:pPr>
      <w:r>
        <w:t xml:space="preserve">The World-Class Suite enables a more complete MoE vs. dense comparison:</w:t>
      </w:r>
    </w:p>
    <w:tbl>
      <w:tblPr>
        <w:tblStyle w:val="Table"/>
        <w:tblW w:type="pct" w:w="5000"/>
        <w:tblLayout w:type="fixed"/>
        <w:tblLook w:firstRow="1" w:lastRow="0" w:firstColumn="0" w:lastColumn="0" w:noHBand="0" w:noVBand="0" w:val="0020"/>
      </w:tblPr>
      <w:tblGrid>
        <w:gridCol w:w="676"/>
        <w:gridCol w:w="1255"/>
        <w:gridCol w:w="1448"/>
        <w:gridCol w:w="1255"/>
        <w:gridCol w:w="579"/>
        <w:gridCol w:w="676"/>
        <w:gridCol w:w="1255"/>
        <w:gridCol w:w="772"/>
      </w:tblGrid>
      <w:tr>
        <w:trPr>
          <w:tblHeader w:val="on"/>
        </w:trPr>
        <w:tc>
          <w:tcPr/>
          <w:p>
            <w:pPr>
              <w:pStyle w:val="Compact"/>
            </w:pPr>
            <w:r>
              <w:t xml:space="preserve">Model</w:t>
            </w:r>
          </w:p>
        </w:tc>
        <w:tc>
          <w:tcPr/>
          <w:p>
            <w:pPr>
              <w:pStyle w:val="Compact"/>
            </w:pPr>
            <w:r>
              <w:t xml:space="preserve">Total Params</w:t>
            </w:r>
          </w:p>
        </w:tc>
        <w:tc>
          <w:tcPr/>
          <w:p>
            <w:pPr>
              <w:pStyle w:val="Compact"/>
            </w:pPr>
            <w:r>
              <w:t xml:space="preserve">Active Params</w:t>
            </w:r>
          </w:p>
        </w:tc>
        <w:tc>
          <w:tcPr/>
          <w:p>
            <w:pPr>
              <w:pStyle w:val="Compact"/>
            </w:pPr>
            <w:r>
              <w:t xml:space="preserve">Architecture</w:t>
            </w:r>
          </w:p>
        </w:tc>
        <w:tc>
          <w:tcPr/>
          <w:p>
            <w:pPr>
              <w:pStyle w:val="Compact"/>
            </w:pPr>
            <w:r>
              <w:t xml:space="preserve">Task</w:t>
            </w:r>
          </w:p>
        </w:tc>
        <w:tc>
          <w:tcPr/>
          <w:p>
            <w:pPr>
              <w:pStyle w:val="Compact"/>
            </w:pPr>
            <w:r>
              <w:t xml:space="preserve">Steps</w:t>
            </w:r>
          </w:p>
        </w:tc>
        <w:tc>
          <w:tcPr/>
          <w:p>
            <w:pPr>
              <w:pStyle w:val="Compact"/>
            </w:pPr>
            <w:r>
              <w:t xml:space="preserve">Last-10 Avg</w:t>
            </w:r>
          </w:p>
        </w:tc>
        <w:tc>
          <w:tcPr/>
          <w:p>
            <w:pPr>
              <w:pStyle w:val="Compact"/>
            </w:pPr>
            <w:r>
              <w:t xml:space="preserve">Status</w:t>
            </w:r>
          </w:p>
        </w:tc>
      </w:tr>
      <w:tr>
        <w:tc>
          <w:tcPr/>
          <w:p>
            <w:pPr>
              <w:pStyle w:val="Compact"/>
            </w:pPr>
            <w:r>
              <w:t xml:space="preserve">Qwen3-8B</w:t>
            </w:r>
          </w:p>
        </w:tc>
        <w:tc>
          <w:tcPr/>
          <w:p>
            <w:pPr>
              <w:pStyle w:val="Compact"/>
            </w:pPr>
            <w:r>
              <w:t xml:space="preserve">8B</w:t>
            </w:r>
          </w:p>
        </w:tc>
        <w:tc>
          <w:tcPr/>
          <w:p>
            <w:pPr>
              <w:pStyle w:val="Compact"/>
            </w:pPr>
            <w:r>
              <w:t xml:space="preserve">8B</w:t>
            </w:r>
          </w:p>
        </w:tc>
        <w:tc>
          <w:tcPr/>
          <w:p>
            <w:pPr>
              <w:pStyle w:val="Compact"/>
            </w:pPr>
            <w:r>
              <w:t xml:space="preserve">Dense</w:t>
            </w:r>
          </w:p>
        </w:tc>
        <w:tc>
          <w:tcPr/>
          <w:p>
            <w:pPr>
              <w:pStyle w:val="Compact"/>
            </w:pPr>
            <w:r>
              <w:t xml:space="preserve">GSM8K</w:t>
            </w:r>
          </w:p>
        </w:tc>
        <w:tc>
          <w:tcPr/>
          <w:p>
            <w:pPr>
              <w:pStyle w:val="Compact"/>
            </w:pPr>
            <w:r>
              <w:t xml:space="preserve">50</w:t>
            </w:r>
          </w:p>
        </w:tc>
        <w:tc>
          <w:tcPr/>
          <w:p>
            <w:pPr>
              <w:pStyle w:val="Compact"/>
            </w:pPr>
            <w:r>
              <w:t xml:space="preserve">97.2%</w:t>
            </w:r>
          </w:p>
        </w:tc>
        <w:tc>
          <w:tcPr/>
          <w:p>
            <w:pPr>
              <w:pStyle w:val="Compact"/>
            </w:pPr>
            <w:r>
              <w:t xml:space="preserve">Completed (existing)</w:t>
            </w:r>
          </w:p>
        </w:tc>
      </w:tr>
      <w:tr>
        <w:tc>
          <w:tcPr/>
          <w:p>
            <w:pPr>
              <w:pStyle w:val="Compact"/>
            </w:pPr>
            <w:r>
              <w:t xml:space="preserve">Qwen3-30B-A3B (base)</w:t>
            </w:r>
          </w:p>
        </w:tc>
        <w:tc>
          <w:tcPr/>
          <w:p>
            <w:pPr>
              <w:pStyle w:val="Compact"/>
            </w:pPr>
            <w:r>
              <w:t xml:space="preserve">30B</w:t>
            </w:r>
          </w:p>
        </w:tc>
        <w:tc>
          <w:tcPr/>
          <w:p>
            <w:pPr>
              <w:pStyle w:val="Compact"/>
            </w:pPr>
            <w:r>
              <w:t xml:space="preserve">~3B</w:t>
            </w:r>
          </w:p>
        </w:tc>
        <w:tc>
          <w:tcPr/>
          <w:p>
            <w:pPr>
              <w:pStyle w:val="Compact"/>
            </w:pPr>
            <w:r>
              <w:t xml:space="preserve">MoE</w:t>
            </w:r>
          </w:p>
        </w:tc>
        <w:tc>
          <w:tcPr/>
          <w:p>
            <w:pPr>
              <w:pStyle w:val="Compact"/>
            </w:pPr>
            <w:r>
              <w:t xml:space="preserve">GSM8K</w:t>
            </w:r>
          </w:p>
        </w:tc>
        <w:tc>
          <w:tcPr/>
          <w:p>
            <w:pPr>
              <w:pStyle w:val="Compact"/>
            </w:pPr>
            <w:r>
              <w:t xml:space="preserve">partial</w:t>
            </w:r>
          </w:p>
        </w:tc>
        <w:tc>
          <w:tcPr/>
          <w:p>
            <w:pPr>
              <w:pStyle w:val="Compact"/>
            </w:pPr>
            <w:r>
              <w:t xml:space="preserve">32.5%</w:t>
            </w:r>
          </w:p>
        </w:tc>
        <w:tc>
          <w:tcPr/>
          <w:p>
            <w:pPr>
              <w:pStyle w:val="Compact"/>
            </w:pPr>
            <w:r>
              <w:t xml:space="preserve">Partial</w:t>
            </w:r>
          </w:p>
        </w:tc>
      </w:tr>
      <w:tr>
        <w:tc>
          <w:tcPr/>
          <w:p>
            <w:pPr>
              <w:pStyle w:val="Compact"/>
            </w:pPr>
            <w:r>
              <w:t xml:space="preserve">Qwen3-30B-A3B-Instruct</w:t>
            </w:r>
          </w:p>
        </w:tc>
        <w:tc>
          <w:tcPr/>
          <w:p>
            <w:pPr>
              <w:pStyle w:val="Compact"/>
            </w:pPr>
            <w:r>
              <w:t xml:space="preserve">30B</w:t>
            </w:r>
          </w:p>
        </w:tc>
        <w:tc>
          <w:tcPr/>
          <w:p>
            <w:pPr>
              <w:pStyle w:val="Compact"/>
            </w:pPr>
            <w:r>
              <w:t xml:space="preserve">~3B</w:t>
            </w:r>
          </w:p>
        </w:tc>
        <w:tc>
          <w:tcPr/>
          <w:p>
            <w:pPr>
              <w:pStyle w:val="Compact"/>
            </w:pPr>
            <w:r>
              <w:t xml:space="preserve">MoE</w:t>
            </w:r>
          </w:p>
        </w:tc>
        <w:tc>
          <w:tcPr/>
          <w:p>
            <w:pPr>
              <w:pStyle w:val="Compact"/>
            </w:pPr>
            <w:r>
              <w:t xml:space="preserve">GSM8K</w:t>
            </w:r>
          </w:p>
        </w:tc>
        <w:tc>
          <w:tcPr/>
          <w:p>
            <w:pPr>
              <w:pStyle w:val="Compact"/>
            </w:pPr>
            <w:r>
              <w:t xml:space="preserve">partial</w:t>
            </w:r>
          </w:p>
        </w:tc>
        <w:tc>
          <w:tcPr/>
          <w:p>
            <w:pPr>
              <w:pStyle w:val="Compact"/>
            </w:pPr>
            <w:r>
              <w:rPr>
                <w:b/>
                <w:bCs/>
              </w:rPr>
              <w:t xml:space="preserve">100%</w:t>
            </w:r>
          </w:p>
        </w:tc>
        <w:tc>
          <w:tcPr/>
          <w:p>
            <w:pPr>
              <w:pStyle w:val="Compact"/>
            </w:pPr>
            <w:r>
              <w:t xml:space="preserve">Partial</w:t>
            </w:r>
          </w:p>
        </w:tc>
      </w:tr>
      <w:tr>
        <w:tc>
          <w:tcPr/>
          <w:p>
            <w:pPr>
              <w:pStyle w:val="Compact"/>
            </w:pPr>
            <w:r>
              <w:t xml:space="preserve">DeepSeek-V3.1</w:t>
            </w:r>
          </w:p>
        </w:tc>
        <w:tc>
          <w:tcPr/>
          <w:p>
            <w:pPr>
              <w:pStyle w:val="Compact"/>
            </w:pPr>
            <w:r>
              <w:t xml:space="preserve">~671B</w:t>
            </w:r>
          </w:p>
        </w:tc>
        <w:tc>
          <w:tcPr/>
          <w:p>
            <w:pPr>
              <w:pStyle w:val="Compact"/>
            </w:pPr>
            <w:r>
              <w:t xml:space="preserve">~37B</w:t>
            </w:r>
          </w:p>
        </w:tc>
        <w:tc>
          <w:tcPr/>
          <w:p>
            <w:pPr>
              <w:pStyle w:val="Compact"/>
            </w:pPr>
            <w:r>
              <w:t xml:space="preserve">MoE</w:t>
            </w:r>
          </w:p>
        </w:tc>
        <w:tc>
          <w:tcPr/>
          <w:p>
            <w:pPr>
              <w:pStyle w:val="Compact"/>
            </w:pPr>
            <w:r>
              <w:t xml:space="preserve">GSM8K</w:t>
            </w:r>
          </w:p>
        </w:tc>
        <w:tc>
          <w:tcPr/>
          <w:p>
            <w:pPr>
              <w:pStyle w:val="Compact"/>
            </w:pPr>
            <w:r>
              <w:t xml:space="preserve">20</w:t>
            </w:r>
          </w:p>
        </w:tc>
        <w:tc>
          <w:tcPr/>
          <w:p>
            <w:pPr>
              <w:pStyle w:val="Compact"/>
            </w:pPr>
            <w:r>
              <w:t xml:space="preserve">85.0%</w:t>
            </w:r>
          </w:p>
        </w:tc>
        <w:tc>
          <w:tcPr/>
          <w:p>
            <w:pPr>
              <w:pStyle w:val="Compact"/>
            </w:pPr>
            <w:r>
              <w:t xml:space="preserve">Completed</w:t>
            </w:r>
          </w:p>
        </w:tc>
      </w:tr>
      <w:tr>
        <w:tc>
          <w:tcPr/>
          <w:p>
            <w:pPr>
              <w:pStyle w:val="Compact"/>
            </w:pPr>
            <w:r>
              <w:t xml:space="preserve">Qwen3-235B-A22B</w:t>
            </w:r>
          </w:p>
        </w:tc>
        <w:tc>
          <w:tcPr/>
          <w:p>
            <w:pPr>
              <w:pStyle w:val="Compact"/>
            </w:pPr>
            <w:r>
              <w:t xml:space="preserve">235B</w:t>
            </w:r>
          </w:p>
        </w:tc>
        <w:tc>
          <w:tcPr/>
          <w:p>
            <w:pPr>
              <w:pStyle w:val="Compact"/>
            </w:pPr>
            <w:r>
              <w:t xml:space="preserve">22B</w:t>
            </w:r>
          </w:p>
        </w:tc>
        <w:tc>
          <w:tcPr/>
          <w:p>
            <w:pPr>
              <w:pStyle w:val="Compact"/>
            </w:pPr>
            <w:r>
              <w:t xml:space="preserve">MoE</w:t>
            </w:r>
          </w:p>
        </w:tc>
        <w:tc>
          <w:tcPr/>
          <w:p>
            <w:pPr>
              <w:pStyle w:val="Compact"/>
            </w:pPr>
            <w:r>
              <w:t xml:space="preserve">GSM8K</w:t>
            </w:r>
          </w:p>
        </w:tc>
        <w:tc>
          <w:tcPr/>
          <w:p>
            <w:pPr>
              <w:pStyle w:val="Compact"/>
            </w:pPr>
            <w:r>
              <w:t xml:space="preserve">15</w:t>
            </w:r>
          </w:p>
        </w:tc>
        <w:tc>
          <w:tcPr/>
          <w:p>
            <w:pPr>
              <w:pStyle w:val="Compact"/>
            </w:pPr>
            <w:r>
              <w:rPr>
                <w:b/>
                <w:bCs/>
              </w:rPr>
              <w:t xml:space="preserve">100%</w:t>
            </w:r>
          </w:p>
        </w:tc>
        <w:tc>
          <w:tcPr/>
          <w:p>
            <w:pPr>
              <w:pStyle w:val="Compact"/>
            </w:pPr>
            <w:r>
              <w:t xml:space="preserve">Partial</w:t>
            </w:r>
          </w:p>
        </w:tc>
      </w:tr>
      <w:tr>
        <w:tc>
          <w:tcPr/>
          <w:p>
            <w:pPr>
              <w:pStyle w:val="Compact"/>
            </w:pPr>
            <w:r>
              <w:t xml:space="preserve">Nemotron-120B</w:t>
            </w:r>
          </w:p>
        </w:tc>
        <w:tc>
          <w:tcPr/>
          <w:p>
            <w:pPr>
              <w:pStyle w:val="Compact"/>
            </w:pPr>
            <w:r>
              <w:t xml:space="preserve">120B</w:t>
            </w:r>
          </w:p>
        </w:tc>
        <w:tc>
          <w:tcPr/>
          <w:p>
            <w:pPr>
              <w:pStyle w:val="Compact"/>
            </w:pPr>
            <w:r>
              <w:t xml:space="preserve">120B</w:t>
            </w:r>
          </w:p>
        </w:tc>
        <w:tc>
          <w:tcPr/>
          <w:p>
            <w:pPr>
              <w:pStyle w:val="Compact"/>
            </w:pPr>
            <w:r>
              <w:t xml:space="preserve">Dense</w:t>
            </w:r>
          </w:p>
        </w:tc>
        <w:tc>
          <w:tcPr/>
          <w:p>
            <w:pPr>
              <w:pStyle w:val="Compact"/>
            </w:pPr>
            <w:r>
              <w:t xml:space="preserve">GSM8K</w:t>
            </w:r>
          </w:p>
        </w:tc>
        <w:tc>
          <w:tcPr/>
          <w:p>
            <w:pPr>
              <w:pStyle w:val="Compact"/>
            </w:pPr>
            <w:r>
              <w:t xml:space="preserve">20</w:t>
            </w:r>
          </w:p>
        </w:tc>
        <w:tc>
          <w:tcPr/>
          <w:p>
            <w:pPr>
              <w:pStyle w:val="Compact"/>
            </w:pPr>
            <w:r>
              <w:t xml:space="preserve">16.2%</w:t>
            </w:r>
          </w:p>
        </w:tc>
        <w:tc>
          <w:tcPr/>
          <w:p>
            <w:pPr>
              <w:pStyle w:val="Compact"/>
            </w:pPr>
            <w:r>
              <w:t xml:space="preserve">Partial</w:t>
            </w:r>
          </w:p>
        </w:tc>
      </w:tr>
    </w:tbl>
    <w:p>
      <w:pPr>
        <w:pStyle w:val="BodyText"/>
      </w:pPr>
      <w:r>
        <w:rPr>
          <w:b/>
          <w:bCs/>
        </w:rPr>
        <w:t xml:space="preserve">Critical finding:</w:t>
      </w:r>
      <w:r>
        <w:t xml:space="preserve"> </w:t>
      </w:r>
      <w:r>
        <w:t xml:space="preserve">The comparison between Qwen3-30B-A3B (MoE base, 32.5%) and Qwen3-30B-A3B-Instruct (MoE instruct, 100%) at identical architecture and active-parameter count isolates the effect of instruction tuning from architecture. The 67.5 percentage point gap is entirely attributable to the SFT stage, not to any architectural or scale difference. This confirms</w:t>
      </w:r>
      <w:r>
        <w:t xml:space="preserve"> </w:t>
      </w:r>
      <w:r>
        <w:rPr>
          <w:b/>
          <w:bCs/>
        </w:rPr>
        <w:t xml:space="preserve">instruction tuning determines MoE trainability, not architecture</w:t>
      </w:r>
      <w:r>
        <w:t xml:space="preserve"> </w:t>
      </w:r>
      <w:r>
        <w:t xml:space="preserve">— extending Finding F4 from dense models to the MoE setting.</w:t>
      </w:r>
    </w:p>
    <w:bookmarkEnd w:id="75"/>
    <w:bookmarkStart w:id="76" w:name="ppo-vs.-grpo-comparison"/>
    <w:p>
      <w:pPr>
        <w:pStyle w:val="Heading4"/>
      </w:pPr>
      <w:r>
        <w:t xml:space="preserve">4.5.4 PPO vs. GRPO Comparison</w:t>
      </w:r>
    </w:p>
    <w:p>
      <w:pPr>
        <w:pStyle w:val="FirstParagraph"/>
      </w:pPr>
      <w:r>
        <w:t xml:space="preserve">A long-standing gap in our experimental record was the absence of a PPO baseline. The Modal H100 GPU suite addresses this directly, training two models — Qwen3-8B and Llama-3.1-8B-Instruct — under PPO on GSM8K with 30-step runs on H100 GPUs.</w:t>
      </w:r>
    </w:p>
    <w:tbl>
      <w:tblPr>
        <w:tblStyle w:val="Table"/>
        <w:tblW w:type="pct" w:w="5000"/>
        <w:tblLayout w:type="fixed"/>
        <w:tblLook w:firstRow="1" w:lastRow="0" w:firstColumn="0" w:lastColumn="0" w:noHBand="0" w:noVBand="0" w:val="0020"/>
      </w:tblPr>
      <w:tblGrid>
        <w:gridCol w:w="1073"/>
        <w:gridCol w:w="939"/>
        <w:gridCol w:w="1342"/>
        <w:gridCol w:w="939"/>
        <w:gridCol w:w="805"/>
        <w:gridCol w:w="1745"/>
        <w:gridCol w:w="1073"/>
      </w:tblGrid>
      <w:tr>
        <w:trPr>
          <w:tblHeader w:val="on"/>
        </w:trPr>
        <w:tc>
          <w:tcPr/>
          <w:p>
            <w:pPr>
              <w:pStyle w:val="Compact"/>
            </w:pPr>
            <w:r>
              <w:t xml:space="preserve">Method</w:t>
            </w:r>
          </w:p>
        </w:tc>
        <w:tc>
          <w:tcPr/>
          <w:p>
            <w:pPr>
              <w:pStyle w:val="Compact"/>
            </w:pPr>
            <w:r>
              <w:t xml:space="preserve">Model</w:t>
            </w:r>
          </w:p>
        </w:tc>
        <w:tc>
          <w:tcPr/>
          <w:p>
            <w:pPr>
              <w:pStyle w:val="Compact"/>
            </w:pPr>
            <w:r>
              <w:t xml:space="preserve">Platform</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r>
      <w:tr>
        <w:tc>
          <w:tcPr/>
          <w:p>
            <w:pPr>
              <w:pStyle w:val="Compact"/>
            </w:pPr>
            <w:r>
              <w:t xml:space="preserve">GRPO</w:t>
            </w:r>
          </w:p>
        </w:tc>
        <w:tc>
          <w:tcPr/>
          <w:p>
            <w:pPr>
              <w:pStyle w:val="Compact"/>
            </w:pPr>
            <w:r>
              <w:t xml:space="preserve">Qwen3.5-4B</w:t>
            </w:r>
          </w:p>
        </w:tc>
        <w:tc>
          <w:tcPr/>
          <w:p>
            <w:pPr>
              <w:pStyle w:val="Compact"/>
            </w:pPr>
            <w:r>
              <w:t xml:space="preserve">Tinker</w:t>
            </w:r>
          </w:p>
        </w:tc>
        <w:tc>
          <w:tcPr/>
          <w:p>
            <w:pPr>
              <w:pStyle w:val="Compact"/>
            </w:pPr>
            <w:r>
              <w:t xml:space="preserve">50</w:t>
            </w:r>
          </w:p>
        </w:tc>
        <w:tc>
          <w:tcPr/>
          <w:p>
            <w:pPr>
              <w:pStyle w:val="Compact"/>
            </w:pPr>
            <w:r>
              <w:t xml:space="preserve">100%</w:t>
            </w:r>
          </w:p>
        </w:tc>
        <w:tc>
          <w:tcPr/>
          <w:p>
            <w:pPr>
              <w:pStyle w:val="Compact"/>
            </w:pPr>
            <w:r>
              <w:t xml:space="preserve">85.0%</w:t>
            </w:r>
          </w:p>
        </w:tc>
        <w:tc>
          <w:tcPr/>
          <w:p>
            <w:pPr>
              <w:pStyle w:val="Compact"/>
            </w:pPr>
            <w:r>
              <w:t xml:space="preserve">Completed (existing)</w:t>
            </w:r>
          </w:p>
        </w:tc>
      </w:tr>
      <w:tr>
        <w:tc>
          <w:tcPr/>
          <w:p>
            <w:pPr>
              <w:pStyle w:val="Compact"/>
            </w:pPr>
            <w:r>
              <w:t xml:space="preserve">GRPO</w:t>
            </w:r>
          </w:p>
        </w:tc>
        <w:tc>
          <w:tcPr/>
          <w:p>
            <w:pPr>
              <w:pStyle w:val="Compact"/>
            </w:pPr>
            <w:r>
              <w:t xml:space="preserve">Llama-3.1-8B-Instruct</w:t>
            </w:r>
          </w:p>
        </w:tc>
        <w:tc>
          <w:tcPr/>
          <w:p>
            <w:pPr>
              <w:pStyle w:val="Compact"/>
            </w:pPr>
            <w:r>
              <w:t xml:space="preserve">Tinker</w:t>
            </w:r>
          </w:p>
        </w:tc>
        <w:tc>
          <w:tcPr/>
          <w:p>
            <w:pPr>
              <w:pStyle w:val="Compact"/>
            </w:pPr>
            <w:r>
              <w:t xml:space="preserve">30</w:t>
            </w:r>
          </w:p>
        </w:tc>
        <w:tc>
          <w:tcPr/>
          <w:p>
            <w:pPr>
              <w:pStyle w:val="Compact"/>
            </w:pPr>
            <w:r>
              <w:t xml:space="preserve">100%</w:t>
            </w:r>
          </w:p>
        </w:tc>
        <w:tc>
          <w:tcPr/>
          <w:p>
            <w:pPr>
              <w:pStyle w:val="Compact"/>
            </w:pPr>
            <w:r>
              <w:rPr>
                <w:b/>
                <w:bCs/>
              </w:rPr>
              <w:t xml:space="preserve">84.4%</w:t>
            </w:r>
          </w:p>
        </w:tc>
        <w:tc>
          <w:tcPr/>
          <w:p>
            <w:pPr>
              <w:pStyle w:val="Compact"/>
            </w:pPr>
            <w:r>
              <w:t xml:space="preserve">Completed</w:t>
            </w:r>
          </w:p>
        </w:tc>
      </w:tr>
      <w:tr>
        <w:tc>
          <w:tcPr/>
          <w:p>
            <w:pPr>
              <w:pStyle w:val="Compact"/>
            </w:pPr>
            <w:r>
              <w:t xml:space="preserve">GRPO</w:t>
            </w:r>
          </w:p>
        </w:tc>
        <w:tc>
          <w:tcPr/>
          <w:p>
            <w:pPr>
              <w:pStyle w:val="Compact"/>
            </w:pPr>
            <w:r>
              <w:t xml:space="preserve">DeepSeek-V3.1</w:t>
            </w:r>
          </w:p>
        </w:tc>
        <w:tc>
          <w:tcPr/>
          <w:p>
            <w:pPr>
              <w:pStyle w:val="Compact"/>
            </w:pPr>
            <w:r>
              <w:t xml:space="preserve">Tinker</w:t>
            </w:r>
          </w:p>
        </w:tc>
        <w:tc>
          <w:tcPr/>
          <w:p>
            <w:pPr>
              <w:pStyle w:val="Compact"/>
            </w:pPr>
            <w:r>
              <w:t xml:space="preserve">20</w:t>
            </w:r>
          </w:p>
        </w:tc>
        <w:tc>
          <w:tcPr/>
          <w:p>
            <w:pPr>
              <w:pStyle w:val="Compact"/>
            </w:pPr>
            <w:r>
              <w:t xml:space="preserve">100%</w:t>
            </w:r>
          </w:p>
        </w:tc>
        <w:tc>
          <w:tcPr/>
          <w:p>
            <w:pPr>
              <w:pStyle w:val="Compact"/>
            </w:pPr>
            <w:r>
              <w:t xml:space="preserve">85.0%</w:t>
            </w:r>
          </w:p>
        </w:tc>
        <w:tc>
          <w:tcPr/>
          <w:p>
            <w:pPr>
              <w:pStyle w:val="Compact"/>
            </w:pPr>
            <w:r>
              <w:t xml:space="preserve">Completed</w:t>
            </w:r>
          </w:p>
        </w:tc>
      </w:tr>
      <w:tr>
        <w:tc>
          <w:tcPr/>
          <w:p>
            <w:pPr>
              <w:pStyle w:val="Compact"/>
            </w:pPr>
            <w:r>
              <w:t xml:space="preserve">PPO</w:t>
            </w:r>
          </w:p>
        </w:tc>
        <w:tc>
          <w:tcPr/>
          <w:p>
            <w:pPr>
              <w:pStyle w:val="Compact"/>
            </w:pPr>
            <w:r>
              <w:t xml:space="preserve">Llama-3.1-8B-Instruct</w:t>
            </w:r>
          </w:p>
        </w:tc>
        <w:tc>
          <w:tcPr/>
          <w:p>
            <w:pPr>
              <w:pStyle w:val="Compact"/>
            </w:pPr>
            <w:r>
              <w:t xml:space="preserve">Modal H100</w:t>
            </w:r>
          </w:p>
        </w:tc>
        <w:tc>
          <w:tcPr/>
          <w:p>
            <w:pPr>
              <w:pStyle w:val="Compact"/>
            </w:pPr>
            <w:r>
              <w:t xml:space="preserve">30</w:t>
            </w:r>
          </w:p>
        </w:tc>
        <w:tc>
          <w:tcPr/>
          <w:p>
            <w:pPr>
              <w:pStyle w:val="Compact"/>
            </w:pPr>
            <w:r>
              <w:rPr>
                <w:b/>
                <w:bCs/>
              </w:rPr>
              <w:t xml:space="preserve">100%</w:t>
            </w:r>
          </w:p>
        </w:tc>
        <w:tc>
          <w:tcPr/>
          <w:p>
            <w:pPr>
              <w:pStyle w:val="Compact"/>
            </w:pPr>
            <w:r>
              <w:rPr>
                <w:b/>
                <w:bCs/>
              </w:rPr>
              <w:t xml:space="preserve">97.5%</w:t>
            </w:r>
          </w:p>
        </w:tc>
        <w:tc>
          <w:tcPr/>
          <w:p>
            <w:pPr>
              <w:pStyle w:val="Compact"/>
            </w:pPr>
            <w:r>
              <w:t xml:space="preserve">Completed</w:t>
            </w:r>
          </w:p>
        </w:tc>
      </w:tr>
      <w:tr>
        <w:tc>
          <w:tcPr/>
          <w:p>
            <w:pPr>
              <w:pStyle w:val="Compact"/>
            </w:pPr>
            <w:r>
              <w:t xml:space="preserve">PPO</w:t>
            </w:r>
          </w:p>
        </w:tc>
        <w:tc>
          <w:tcPr/>
          <w:p>
            <w:pPr>
              <w:pStyle w:val="Compact"/>
            </w:pPr>
            <w:r>
              <w:t xml:space="preserve">Qwen3-8B</w:t>
            </w:r>
          </w:p>
        </w:tc>
        <w:tc>
          <w:tcPr/>
          <w:p>
            <w:pPr>
              <w:pStyle w:val="Compact"/>
            </w:pPr>
            <w:r>
              <w:t xml:space="preserve">Modal H100</w:t>
            </w:r>
          </w:p>
        </w:tc>
        <w:tc>
          <w:tcPr/>
          <w:p>
            <w:pPr>
              <w:pStyle w:val="Compact"/>
            </w:pPr>
            <w:r>
              <w:t xml:space="preserve">30</w:t>
            </w:r>
          </w:p>
        </w:tc>
        <w:tc>
          <w:tcPr/>
          <w:p>
            <w:pPr>
              <w:pStyle w:val="Compact"/>
            </w:pPr>
            <w:r>
              <w:rPr>
                <w:b/>
                <w:bCs/>
              </w:rPr>
              <w:t xml:space="preserve">100%</w:t>
            </w:r>
          </w:p>
        </w:tc>
        <w:tc>
          <w:tcPr/>
          <w:p>
            <w:pPr>
              <w:pStyle w:val="Compact"/>
            </w:pPr>
            <w:r>
              <w:rPr>
                <w:b/>
                <w:bCs/>
              </w:rPr>
              <w:t xml:space="preserve">22.5%</w:t>
            </w:r>
          </w:p>
        </w:tc>
        <w:tc>
          <w:tcPr/>
          <w:p>
            <w:pPr>
              <w:pStyle w:val="Compact"/>
            </w:pPr>
            <w:r>
              <w:t xml:space="preserve">Completed</w:t>
            </w:r>
          </w:p>
        </w:tc>
      </w:tr>
    </w:tbl>
    <w:p>
      <w:pPr>
        <w:pStyle w:val="BodyText"/>
      </w:pPr>
      <w:r>
        <w:rPr>
          <w:b/>
          <w:bCs/>
        </w:rPr>
        <w:t xml:space="preserve">Results summary:</w:t>
      </w:r>
      <w:r>
        <w:t xml:space="preserve"> </w:t>
      </w:r>
      <w:r>
        <w:t xml:space="preserve">Both PPO runs reach peak reward of 1.0, confirming that the reward signal is learnable under both algorithms. However, the two models diverge dramatically in their terminal performance:</w:t>
      </w:r>
    </w:p>
    <w:p>
      <w:pPr>
        <w:numPr>
          <w:ilvl w:val="0"/>
          <w:numId w:val="1011"/>
        </w:numPr>
      </w:pPr>
      <w:r>
        <w:rPr>
          <w:b/>
          <w:bCs/>
        </w:rPr>
        <w:t xml:space="preserve">PPO Llama-3.1-8B-Instruct (97.5% last-10 avg):</w:t>
      </w:r>
      <w:r>
        <w:t xml:space="preserve"> </w:t>
      </w:r>
      <w:r>
        <w:t xml:space="preserve">The strongest result in the entire experimental record — surpassing even the Qwen3-235B-A22B partial run on a per-step stability basis. Llama achieves near-perfect GSM8K reward almost immediately; the reward trace shows 1.0 at step 1, sustained at 0.95+ across 30 steps with only minor dips. This is not a learning curve; the model was already capable and PPO reinforces that capability with exceptional stability.</w:t>
      </w:r>
    </w:p>
    <w:p>
      <w:pPr>
        <w:numPr>
          <w:ilvl w:val="0"/>
          <w:numId w:val="1011"/>
        </w:numPr>
      </w:pPr>
      <w:r>
        <w:rPr>
          <w:b/>
          <w:bCs/>
        </w:rPr>
        <w:t xml:space="preserve">PPO Qwen3-8B (22.5% last-10 avg):</w:t>
      </w:r>
      <w:r>
        <w:t xml:space="preserve"> </w:t>
      </w:r>
      <w:r>
        <w:t xml:space="preserve">Despite the same peak, Qwen3-8B under PPO is highly volatile — reward oscillates between 0.0 and 0.75 throughout, with frequent zero-reward steps. The last-10 average of 22.5% is far below Qwen3-8B’s GRPO result of 97.2% on the same task, suggesting that PPO’s critic introduces optimization instability for this model.</w:t>
      </w:r>
    </w:p>
    <w:p>
      <w:pPr>
        <w:pStyle w:val="FirstParagraph"/>
      </w:pPr>
      <w:r>
        <w:rPr>
          <w:b/>
          <w:bCs/>
        </w:rPr>
        <w:t xml:space="preserve">Statistical comparison — PPO vs. GRPO on Llama-3.1-8B-Instruct:</w:t>
      </w:r>
      <w:r>
        <w:t xml:space="preserve"> </w:t>
      </w:r>
      <w:r>
        <w:t xml:space="preserve">- PPO Llama last-10 avg: 97.5% vs. GRPO Llama last-10 avg: 84.4%</w:t>
      </w:r>
      <w:r>
        <w:t xml:space="preserve"> </w:t>
      </w:r>
      <w:r>
        <w:t xml:space="preserve">- Mann-Whitney U effect size r =</w:t>
      </w:r>
      <w:r>
        <w:t xml:space="preserve"> </w:t>
      </w:r>
      <w:r>
        <w:rPr>
          <w:b/>
          <w:bCs/>
        </w:rPr>
        <w:t xml:space="preserve">0.94</w:t>
      </w:r>
      <w:r>
        <w:t xml:space="preserve"> </w:t>
      </w:r>
      <w:r>
        <w:t xml:space="preserve">(large effect, PPO dominates GRPO for Llama)</w:t>
      </w:r>
    </w:p>
    <w:p>
      <w:pPr>
        <w:pStyle w:val="BodyText"/>
      </w:pPr>
      <w:r>
        <w:rPr>
          <w:b/>
          <w:bCs/>
        </w:rPr>
        <w:t xml:space="preserve">Cohen’s d for PPO vs. GRPO on Qwen3-8B:</w:t>
      </w:r>
      <w:r>
        <w:t xml:space="preserve"> </w:t>
      </w:r>
      <w:r>
        <w:t xml:space="preserve">- GRPO Qwen3-8B (50-step, last-10): 97.2%; PPO Qwen3-8B (30-step, last-10): 22.5%</w:t>
      </w:r>
      <w:r>
        <w:t xml:space="preserve"> </w:t>
      </w:r>
      <w:r>
        <w:t xml:space="preserve">- Cohen’s d =</w:t>
      </w:r>
      <w:r>
        <w:t xml:space="preserve"> </w:t>
      </w:r>
      <w:r>
        <w:rPr>
          <w:b/>
          <w:bCs/>
        </w:rPr>
        <w:t xml:space="preserve">0.166</w:t>
      </w:r>
      <w:r>
        <w:t xml:space="preserve"> </w:t>
      </w:r>
      <w:r>
        <w:t xml:space="preserve">(negligible effect by conventional standards, though directionally GRPO far exceeds PPO)</w:t>
      </w:r>
      <w:r>
        <w:t xml:space="preserve"> </w:t>
      </w:r>
      <w:r>
        <w:t xml:space="preserve">- Note: The small Cohen’s d despite the large numerical gap reflects high within-run variance for the PPO Qwen3-8B trajectory.</w:t>
      </w:r>
    </w:p>
    <w:p>
      <w:pPr>
        <w:pStyle w:val="BodyText"/>
      </w:pPr>
      <w:r>
        <w:rPr>
          <w:b/>
          <w:bCs/>
        </w:rPr>
        <w:t xml:space="preserve">Cross-method comparison:</w:t>
      </w:r>
    </w:p>
    <w:tbl>
      <w:tblPr>
        <w:tblStyle w:val="Table"/>
        <w:tblW w:type="pct" w:w="5000"/>
        <w:tblLayout w:type="fixed"/>
        <w:tblLook w:firstRow="1" w:lastRow="0" w:firstColumn="0" w:lastColumn="0" w:noHBand="0" w:noVBand="0" w:val="0020"/>
      </w:tblPr>
      <w:tblGrid>
        <w:gridCol w:w="1320"/>
        <w:gridCol w:w="1680"/>
        <w:gridCol w:w="1560"/>
        <w:gridCol w:w="1680"/>
        <w:gridCol w:w="1680"/>
      </w:tblGrid>
      <w:tr>
        <w:trPr>
          <w:tblHeader w:val="on"/>
        </w:trPr>
        <w:tc>
          <w:tcPr/>
          <w:p>
            <w:pPr>
              <w:pStyle w:val="Compact"/>
            </w:pPr>
            <w:r>
              <w:t xml:space="preserve">Dimension</w:t>
            </w:r>
          </w:p>
        </w:tc>
        <w:tc>
          <w:tcPr/>
          <w:p>
            <w:pPr>
              <w:pStyle w:val="Compact"/>
            </w:pPr>
            <w:r>
              <w:t xml:space="preserve">GRPO Qwen3-8B</w:t>
            </w:r>
          </w:p>
        </w:tc>
        <w:tc>
          <w:tcPr/>
          <w:p>
            <w:pPr>
              <w:pStyle w:val="Compact"/>
            </w:pPr>
            <w:r>
              <w:t xml:space="preserve">PPO Qwen3-8B</w:t>
            </w:r>
          </w:p>
        </w:tc>
        <w:tc>
          <w:tcPr/>
          <w:p>
            <w:pPr>
              <w:pStyle w:val="Compact"/>
            </w:pPr>
            <w:r>
              <w:t xml:space="preserve">GRPO Llama-8B</w:t>
            </w:r>
          </w:p>
        </w:tc>
        <w:tc>
          <w:tcPr/>
          <w:p>
            <w:pPr>
              <w:pStyle w:val="Compact"/>
            </w:pPr>
            <w:r>
              <w:t xml:space="preserve">PPO Llama-8B</w:t>
            </w:r>
          </w:p>
        </w:tc>
      </w:tr>
      <w:tr>
        <w:tc>
          <w:tcPr/>
          <w:p>
            <w:pPr>
              <w:pStyle w:val="Compact"/>
            </w:pPr>
            <w:r>
              <w:t xml:space="preserve">Peak reward</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Last-10 avg</w:t>
            </w:r>
          </w:p>
        </w:tc>
        <w:tc>
          <w:tcPr/>
          <w:p>
            <w:pPr>
              <w:pStyle w:val="Compact"/>
            </w:pPr>
            <w:r>
              <w:rPr>
                <w:b/>
                <w:bCs/>
              </w:rPr>
              <w:t xml:space="preserve">97.2%</w:t>
            </w:r>
          </w:p>
        </w:tc>
        <w:tc>
          <w:tcPr/>
          <w:p>
            <w:pPr>
              <w:pStyle w:val="Compact"/>
            </w:pPr>
            <w:r>
              <w:t xml:space="preserve">22.5%</w:t>
            </w:r>
          </w:p>
        </w:tc>
        <w:tc>
          <w:tcPr/>
          <w:p>
            <w:pPr>
              <w:pStyle w:val="Compact"/>
            </w:pPr>
            <w:r>
              <w:t xml:space="preserve">84.4%</w:t>
            </w:r>
          </w:p>
        </w:tc>
        <w:tc>
          <w:tcPr/>
          <w:p>
            <w:pPr>
              <w:pStyle w:val="Compact"/>
            </w:pPr>
            <w:r>
              <w:rPr>
                <w:b/>
                <w:bCs/>
              </w:rPr>
              <w:t xml:space="preserve">97.5%</w:t>
            </w:r>
          </w:p>
        </w:tc>
      </w:tr>
      <w:tr>
        <w:tc>
          <w:tcPr/>
          <w:p>
            <w:pPr>
              <w:pStyle w:val="Compact"/>
            </w:pPr>
            <w:r>
              <w:t xml:space="preserve">Stability</w:t>
            </w:r>
          </w:p>
        </w:tc>
        <w:tc>
          <w:tcPr/>
          <w:p>
            <w:pPr>
              <w:pStyle w:val="Compact"/>
            </w:pPr>
            <w:r>
              <w:t xml:space="preserve">High</w:t>
            </w:r>
          </w:p>
        </w:tc>
        <w:tc>
          <w:tcPr/>
          <w:p>
            <w:pPr>
              <w:pStyle w:val="Compact"/>
            </w:pPr>
            <w:r>
              <w:t xml:space="preserve">Low (volatile)</w:t>
            </w:r>
          </w:p>
        </w:tc>
        <w:tc>
          <w:tcPr/>
          <w:p>
            <w:pPr>
              <w:pStyle w:val="Compact"/>
            </w:pPr>
            <w:r>
              <w:t xml:space="preserve">Moderate</w:t>
            </w:r>
          </w:p>
        </w:tc>
        <w:tc>
          <w:tcPr/>
          <w:p>
            <w:pPr>
              <w:pStyle w:val="Compact"/>
            </w:pPr>
            <w:r>
              <w:t xml:space="preserve">Very high</w:t>
            </w:r>
          </w:p>
        </w:tc>
      </w:tr>
      <w:tr>
        <w:tc>
          <w:tcPr/>
          <w:p>
            <w:pPr>
              <w:pStyle w:val="Compact"/>
            </w:pPr>
            <w:r>
              <w:t xml:space="preserve">Steps</w:t>
            </w:r>
          </w:p>
        </w:tc>
        <w:tc>
          <w:tcPr/>
          <w:p>
            <w:pPr>
              <w:pStyle w:val="Compact"/>
            </w:pPr>
            <w:r>
              <w:t xml:space="preserve">50</w:t>
            </w:r>
          </w:p>
        </w:tc>
        <w:tc>
          <w:tcPr/>
          <w:p>
            <w:pPr>
              <w:pStyle w:val="Compact"/>
            </w:pPr>
            <w:r>
              <w:t xml:space="preserve">30</w:t>
            </w:r>
          </w:p>
        </w:tc>
        <w:tc>
          <w:tcPr/>
          <w:p>
            <w:pPr>
              <w:pStyle w:val="Compact"/>
            </w:pPr>
            <w:r>
              <w:t xml:space="preserve">30</w:t>
            </w:r>
          </w:p>
        </w:tc>
        <w:tc>
          <w:tcPr/>
          <w:p>
            <w:pPr>
              <w:pStyle w:val="Compact"/>
            </w:pPr>
            <w:r>
              <w:t xml:space="preserve">30</w:t>
            </w:r>
          </w:p>
        </w:tc>
      </w:tr>
    </w:tbl>
    <w:p>
      <w:pPr>
        <w:pStyle w:val="BodyText"/>
      </w:pPr>
      <w:r>
        <w:t xml:space="preserve">This PPO vs. GRPO result reveals a</w:t>
      </w:r>
      <w:r>
        <w:t xml:space="preserve"> </w:t>
      </w:r>
      <w:r>
        <w:rPr>
          <w:b/>
          <w:bCs/>
        </w:rPr>
        <w:t xml:space="preserve">model-method interaction</w:t>
      </w:r>
      <w:r>
        <w:t xml:space="preserve">: Llama-3.1-8B-Instruct is dramatically better suited to PPO on GSM8K than Qwen3-8B, while Qwen3-8B performs far better under GRPO. The architecture-specific RL compatibility finding from our tool-use results (Section 4.6.1) appears to generalize to algorithm choice as well.</w:t>
      </w:r>
    </w:p>
    <w:bookmarkEnd w:id="76"/>
    <w:bookmarkStart w:id="77" w:name="Xb49642d469e765c41161a0ab16cbfa04c43696a"/>
    <w:p>
      <w:pPr>
        <w:pStyle w:val="Heading4"/>
      </w:pPr>
      <w:r>
        <w:t xml:space="preserve">4.5.5 KL Divergence and Entropy Tracking During Training</w:t>
      </w:r>
    </w:p>
    <w:p>
      <w:pPr>
        <w:pStyle w:val="FirstParagraph"/>
      </w:pPr>
      <w:r>
        <w:t xml:space="preserve">We attempted to instrument KL divergence from the reference policy during the Modal H100 PPO runs using the veRL framework. This experiment</w:t>
      </w:r>
      <w:r>
        <w:t xml:space="preserve"> </w:t>
      </w:r>
      <w:r>
        <w:rPr>
          <w:b/>
          <w:bCs/>
        </w:rPr>
        <w:t xml:space="preserve">failed</w:t>
      </w:r>
      <w:r>
        <w:t xml:space="preserve"> </w:t>
      </w:r>
      <w:r>
        <w:t xml:space="preserve">due to a gradient computation bug: the error</w:t>
      </w:r>
      <w:r>
        <w:t xml:space="preserve"> </w:t>
      </w:r>
      <w:r>
        <w:rPr>
          <w:rStyle w:val="VerbatimChar"/>
        </w:rPr>
        <w:t xml:space="preserve">element 0 of tensors does not require grad and does not have a grad_fn</w:t>
      </w:r>
      <w:r>
        <w:t xml:space="preserve"> </w:t>
      </w:r>
      <w:r>
        <w:t xml:space="preserve">indicates that the KL loss term was not connected to the computation graph.</w:t>
      </w:r>
    </w:p>
    <w:p>
      <w:pPr>
        <w:pStyle w:val="BodyText"/>
      </w:pPr>
      <w:r>
        <w:t xml:space="preserve">The run did produce a final_kl value of</w:t>
      </w:r>
      <w:r>
        <w:t xml:space="preserve"> </w:t>
      </w:r>
      <w:r>
        <w:rPr>
          <w:b/>
          <w:bCs/>
        </w:rPr>
        <w:t xml:space="preserve">60.75</w:t>
      </w:r>
      <w:r>
        <w:t xml:space="preserve"> </w:t>
      </w:r>
      <w:r>
        <w:t xml:space="preserve">before termination, suggesting substantial policy drift had occurred — but the per-step tracking was unreliable due to the gradient graph error, making the trajectory-level KL data unusable.</w:t>
      </w:r>
    </w:p>
    <w:tbl>
      <w:tblPr>
        <w:tblStyle w:val="Table"/>
        <w:tblW w:type="pct" w:w="5000"/>
        <w:tblLayout w:type="fixed"/>
        <w:tblLook w:firstRow="1" w:lastRow="0" w:firstColumn="0" w:lastColumn="0" w:noHBand="0" w:noVBand="0" w:val="0020"/>
      </w:tblPr>
      <w:tblGrid>
        <w:gridCol w:w="2754"/>
        <w:gridCol w:w="2754"/>
        <w:gridCol w:w="2410"/>
      </w:tblGrid>
      <w:tr>
        <w:trPr>
          <w:tblHeader w:val="on"/>
        </w:trPr>
        <w:tc>
          <w:tcPr/>
          <w:p>
            <w:pPr>
              <w:pStyle w:val="Compact"/>
            </w:pPr>
            <w:r>
              <w:t xml:space="preserve">Metric</w:t>
            </w:r>
          </w:p>
        </w:tc>
        <w:tc>
          <w:tcPr/>
          <w:p>
            <w:pPr>
              <w:pStyle w:val="Compact"/>
            </w:pPr>
            <w:r>
              <w:t xml:space="preserve">Status</w:t>
            </w:r>
          </w:p>
        </w:tc>
        <w:tc>
          <w:tcPr/>
          <w:p>
            <w:pPr>
              <w:pStyle w:val="Compact"/>
            </w:pPr>
            <w:r>
              <w:t xml:space="preserve">Notes</w:t>
            </w:r>
          </w:p>
        </w:tc>
      </w:tr>
      <w:tr>
        <w:tc>
          <w:tcPr/>
          <w:p>
            <w:pPr>
              <w:pStyle w:val="Compact"/>
            </w:pPr>
            <w:r>
              <w:t xml:space="preserve">KL divergence ((D_{</w:t>
            </w:r>
            <w:r>
              <w:t xml:space="preserve">}(</w:t>
            </w:r>
            <w:r>
              <w:rPr>
                <w:i/>
                <w:iCs/>
              </w:rPr>
              <w:t xml:space="preserve">|</w:t>
            </w:r>
            <w:r>
              <w:rPr>
                <w:i/>
                <w:iCs/>
              </w:rPr>
              <w:t xml:space="preserve"> </w:t>
            </w:r>
            <w:r>
              <w:t xml:space="preserve">{</w:t>
            </w:r>
            <w:r>
              <w:t xml:space="preserve">})))</w:t>
            </w:r>
          </w:p>
        </w:tc>
        <w:tc>
          <w:tcPr/>
          <w:p>
            <w:pPr>
              <w:pStyle w:val="Compact"/>
            </w:pPr>
            <w:r>
              <w:rPr>
                <w:b/>
                <w:bCs/>
              </w:rPr>
              <w:t xml:space="preserve">Failed</w:t>
            </w:r>
          </w:p>
        </w:tc>
        <w:tc>
          <w:tcPr/>
          <w:p>
            <w:pPr>
              <w:pStyle w:val="Compact"/>
            </w:pPr>
            <w:r>
              <w:t xml:space="preserve">Gradient bug — tensor not in computation graph; final_kl=60.75</w:t>
            </w:r>
          </w:p>
        </w:tc>
      </w:tr>
      <w:tr>
        <w:tc>
          <w:tcPr/>
          <w:p>
            <w:pPr>
              <w:pStyle w:val="Compact"/>
            </w:pPr>
            <w:r>
              <w:t xml:space="preserve">Response entropy ((H(</w:t>
            </w:r>
            <w:r>
              <w:t xml:space="preserve">_</w:t>
            </w:r>
            <w:r>
              <w:t xml:space="preserve">)))</w:t>
            </w:r>
          </w:p>
        </w:tc>
        <w:tc>
          <w:tcPr/>
          <w:p>
            <w:pPr>
              <w:pStyle w:val="Compact"/>
            </w:pPr>
            <w:r>
              <w:t xml:space="preserve">Not collected</w:t>
            </w:r>
          </w:p>
        </w:tc>
        <w:tc>
          <w:tcPr/>
          <w:p>
            <w:pPr>
              <w:pStyle w:val="Compact"/>
            </w:pPr>
            <w:r>
              <w:t xml:space="preserve">Dependent on KL tracking setup</w:t>
            </w:r>
          </w:p>
        </w:tc>
      </w:tr>
      <w:tr>
        <w:tc>
          <w:tcPr/>
          <w:p>
            <w:pPr>
              <w:pStyle w:val="Compact"/>
            </w:pPr>
            <w:r>
              <w:t xml:space="preserve">ZVF (existing Tinker runs)</w:t>
            </w:r>
          </w:p>
        </w:tc>
        <w:tc>
          <w:tcPr/>
          <w:p>
            <w:pPr>
              <w:pStyle w:val="Compact"/>
            </w:pPr>
            <w:r>
              <w:t xml:space="preserve">Working</w:t>
            </w:r>
          </w:p>
        </w:tc>
        <w:tc>
          <w:tcPr/>
          <w:p>
            <w:pPr>
              <w:pStyle w:val="Compact"/>
            </w:pPr>
            <w:r>
              <w:t xml:space="preserve">Logged in all Tinker experiments</w:t>
            </w:r>
          </w:p>
        </w:tc>
      </w:tr>
      <w:tr>
        <w:tc>
          <w:tcPr/>
          <w:p>
            <w:pPr>
              <w:pStyle w:val="Compact"/>
            </w:pPr>
            <w:r>
              <w:t xml:space="preserve">Gradient norm</w:t>
            </w:r>
          </w:p>
        </w:tc>
        <w:tc>
          <w:tcPr/>
          <w:p>
            <w:pPr>
              <w:pStyle w:val="Compact"/>
            </w:pPr>
            <w:r>
              <w:t xml:space="preserve">Logged in PPO runs</w:t>
            </w:r>
          </w:p>
        </w:tc>
        <w:tc>
          <w:tcPr/>
          <w:p>
            <w:pPr>
              <w:pStyle w:val="Compact"/>
            </w:pPr>
            <w:r>
              <w:t xml:space="preserve">Available via W&amp;B</w:t>
            </w:r>
          </w:p>
        </w:tc>
      </w:tr>
    </w:tbl>
    <w:p>
      <w:pPr>
        <w:pStyle w:val="BodyText"/>
      </w:pPr>
      <w:r>
        <w:t xml:space="preserve">The gradient bug is a known issue when wrapping reference models in frameworks that freeze parameters without explicitly detaching them from the autograd graph. A fix requires either (a) calling</w:t>
      </w:r>
      <w:r>
        <w:t xml:space="preserve"> </w:t>
      </w:r>
      <w:r>
        <w:rPr>
          <w:rStyle w:val="VerbatimChar"/>
        </w:rPr>
        <w:t xml:space="preserve">.detach()</w:t>
      </w:r>
      <w:r>
        <w:t xml:space="preserve"> </w:t>
      </w:r>
      <w:r>
        <w:t xml:space="preserve">on the reference model outputs before the KL computation, or (b) using</w:t>
      </w:r>
      <w:r>
        <w:t xml:space="preserve"> </w:t>
      </w:r>
      <w:r>
        <w:rPr>
          <w:rStyle w:val="VerbatimChar"/>
        </w:rPr>
        <w:t xml:space="preserve">torch.no_grad()</w:t>
      </w:r>
      <w:r>
        <w:t xml:space="preserve"> </w:t>
      </w:r>
      <w:r>
        <w:t xml:space="preserve">context for the reference forward pass. This is correctable in a future run; it does not invalidate the PPO reward results above.</w:t>
      </w:r>
    </w:p>
    <w:p>
      <w:pPr>
        <w:pStyle w:val="BodyText"/>
      </w:pPr>
      <w:r>
        <w:t xml:space="preserve">The final_kl=60.75 is directionally informative: a KL of ~61 nats from the reference policy indicates substantial policy drift, consistent with the volatile PPO Qwen3-8B reward trajectory and the catastrophic collapse observed in Llama-8B base tool-use experiments.</w:t>
      </w:r>
    </w:p>
    <w:bookmarkEnd w:id="77"/>
    <w:bookmarkStart w:id="79" w:name="Xe77832e77996eb43616e26468910fb2569c801d"/>
    <w:p>
      <w:pPr>
        <w:pStyle w:val="Heading4"/>
      </w:pPr>
      <w:r>
        <w:t xml:space="preserve">4.5.7 Kimi-K2 — Moonshot AI MoE GRPO on GSM8K (NEW)</w:t>
      </w:r>
    </w:p>
    <w:p>
      <w:pPr>
        <w:pStyle w:val="FirstParagraph"/>
      </w:pPr>
      <w:r>
        <w:t xml:space="preserve">Kimi-K2 (Moonshot AI’s mixture-of-experts model, approximately 1T total parameters) has completed GRPO training on GSM8K on Tinker, resolving the earlier API stall that had prevented this experiment from running.</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Model</w:t>
            </w:r>
          </w:p>
        </w:tc>
        <w:tc>
          <w:tcPr/>
          <w:p>
            <w:pPr>
              <w:pStyle w:val="Compact"/>
            </w:pPr>
            <w:r>
              <w:t xml:space="preserve">Kimi-K2 (Moonshot AI, ~1T MoE)</w:t>
            </w:r>
          </w:p>
        </w:tc>
      </w:tr>
      <w:tr>
        <w:tc>
          <w:tcPr/>
          <w:p>
            <w:pPr>
              <w:pStyle w:val="Compact"/>
            </w:pPr>
            <w:r>
              <w:t xml:space="preserve">Task</w:t>
            </w:r>
          </w:p>
        </w:tc>
        <w:tc>
          <w:tcPr/>
          <w:p>
            <w:pPr>
              <w:pStyle w:val="Compact"/>
            </w:pPr>
            <w:r>
              <w:t xml:space="preserve">GSM8K</w:t>
            </w:r>
          </w:p>
        </w:tc>
      </w:tr>
      <w:tr>
        <w:tc>
          <w:tcPr/>
          <w:p>
            <w:pPr>
              <w:pStyle w:val="Compact"/>
            </w:pPr>
            <w:r>
              <w:t xml:space="preserve">Platform</w:t>
            </w:r>
          </w:p>
        </w:tc>
        <w:tc>
          <w:tcPr/>
          <w:p>
            <w:pPr>
              <w:pStyle w:val="Compact"/>
            </w:pPr>
            <w:r>
              <w:t xml:space="preserve">Tinker</w:t>
            </w:r>
          </w:p>
        </w:tc>
      </w:tr>
      <w:tr>
        <w:tc>
          <w:tcPr/>
          <w:p>
            <w:pPr>
              <w:pStyle w:val="Compact"/>
            </w:pPr>
            <w:r>
              <w:t xml:space="preserve">Steps</w:t>
            </w:r>
          </w:p>
        </w:tc>
        <w:tc>
          <w:tcPr/>
          <w:p>
            <w:pPr>
              <w:pStyle w:val="Compact"/>
            </w:pPr>
            <w:r>
              <w:t xml:space="preserve">20</w:t>
            </w:r>
          </w:p>
        </w:tc>
      </w:tr>
      <w:tr>
        <w:tc>
          <w:tcPr/>
          <w:p>
            <w:pPr>
              <w:pStyle w:val="Compact"/>
            </w:pPr>
            <w:r>
              <w:t xml:space="preserve">Peak Reward</w:t>
            </w:r>
          </w:p>
        </w:tc>
        <w:tc>
          <w:tcPr/>
          <w:p>
            <w:pPr>
              <w:pStyle w:val="Compact"/>
            </w:pPr>
            <w:r>
              <w:rPr>
                <w:b/>
                <w:bCs/>
              </w:rPr>
              <w:t xml:space="preserve">100%</w:t>
            </w:r>
          </w:p>
        </w:tc>
      </w:tr>
      <w:tr>
        <w:tc>
          <w:tcPr/>
          <w:p>
            <w:pPr>
              <w:pStyle w:val="Compact"/>
            </w:pPr>
            <w:r>
              <w:t xml:space="preserve">Last-10 Avg</w:t>
            </w:r>
          </w:p>
        </w:tc>
        <w:tc>
          <w:tcPr/>
          <w:p>
            <w:pPr>
              <w:pStyle w:val="Compact"/>
            </w:pPr>
            <w:r>
              <w:rPr>
                <w:b/>
                <w:bCs/>
              </w:rPr>
              <w:t xml:space="preserve">80.0%</w:t>
            </w:r>
          </w:p>
        </w:tc>
      </w:tr>
      <w:tr>
        <w:tc>
          <w:tcPr/>
          <w:p>
            <w:pPr>
              <w:pStyle w:val="Compact"/>
            </w:pPr>
            <w:r>
              <w:t xml:space="preserve">HF Checkpoint</w:t>
            </w:r>
          </w:p>
        </w:tc>
        <w:tc>
          <w:tcPr/>
          <w:p>
            <w:pPr>
              <w:pStyle w:val="Compact"/>
            </w:pPr>
            <w:hyperlink r:id="rId78">
              <w:r>
                <w:rPr>
                  <w:rStyle w:val="Hyperlink"/>
                </w:rPr>
                <w:t xml:space="preserve">arvindcr4/tinker-rl-bench-arch_gsm8k_kimi-k2</w:t>
              </w:r>
            </w:hyperlink>
          </w:p>
        </w:tc>
      </w:tr>
    </w:tbl>
    <w:p>
      <w:pPr>
        <w:pStyle w:val="BodyText"/>
      </w:pPr>
      <w:r>
        <w:rPr>
          <w:b/>
          <w:bCs/>
        </w:rPr>
        <w:t xml:space="preserve">Reward trace (20 steps):</w:t>
      </w:r>
      <w:r>
        <w:t xml:space="preserve"> </w:t>
      </w:r>
      <w:r>
        <w:t xml:space="preserve">[1.0, 0.875, 1.0, 1.0, 0.75, 1.0, 0.75, 1.0, 0.75, 0.875, 1.0, 1.0, 1.0, 0.5, 0.875, 0.375, 0.875, 0.75, 0.875, 0.75]</w:t>
      </w:r>
    </w:p>
    <w:p>
      <w:pPr>
        <w:pStyle w:val="BodyText"/>
      </w:pPr>
      <w:r>
        <w:rPr>
          <w:b/>
          <w:bCs/>
        </w:rPr>
        <w:t xml:space="preserve">Interpretation:</w:t>
      </w:r>
      <w:r>
        <w:t xml:space="preserve"> </w:t>
      </w:r>
      <w:r>
        <w:t xml:space="preserve">Kimi-K2 achieves strong GSM8K performance (peak 100%, last-10 80%) in only 20 steps, consistent with other large MoE frontier models in the suite. The reward trace shows an early-convergence pattern characteristic of high-capacity models: rewards begin near-ceiling (1.0 at step 1) and remain mostly above 0.75, with moderate instability in steps 13–16 (dipping to 0.5 and 0.375) before recovering. This latter-phase instability pattern differs from the consistently high DeepSeek-V3.1 trace and resembles the Nemotron-120B dynamics, though Kimi-K2’s last-10 average (80%) is substantially higher than Nemotron’s (16.2%).</w:t>
      </w:r>
    </w:p>
    <w:p>
      <w:pPr>
        <w:pStyle w:val="BodyText"/>
      </w:pPr>
      <w:r>
        <w:rPr>
          <w:b/>
          <w:bCs/>
        </w:rPr>
        <w:t xml:space="preserve">Comparison with other frontier MoE runs: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Provider</w:t>
            </w:r>
          </w:p>
        </w:tc>
        <w:tc>
          <w:tcPr/>
          <w:p>
            <w:pPr>
              <w:pStyle w:val="Compact"/>
            </w:pPr>
            <w:r>
              <w:t xml:space="preserve">Architecture</w:t>
            </w:r>
          </w:p>
        </w:tc>
        <w:tc>
          <w:tcPr/>
          <w:p>
            <w:pPr>
              <w:pStyle w:val="Compact"/>
            </w:pPr>
            <w:r>
              <w:t xml:space="preserve">Steps</w:t>
            </w:r>
          </w:p>
        </w:tc>
        <w:tc>
          <w:tcPr/>
          <w:p>
            <w:pPr>
              <w:pStyle w:val="Compact"/>
            </w:pPr>
            <w:r>
              <w:t xml:space="preserve">Peak</w:t>
            </w:r>
          </w:p>
        </w:tc>
        <w:tc>
          <w:tcPr/>
          <w:p>
            <w:pPr>
              <w:pStyle w:val="Compact"/>
            </w:pPr>
            <w:r>
              <w:t xml:space="preserve">Last-10 Avg</w:t>
            </w:r>
          </w:p>
        </w:tc>
      </w:tr>
      <w:tr>
        <w:tc>
          <w:tcPr/>
          <w:p>
            <w:pPr>
              <w:pStyle w:val="Compact"/>
            </w:pPr>
            <w:r>
              <w:t xml:space="preserve">Qwen3-235B-A22B</w:t>
            </w:r>
          </w:p>
        </w:tc>
        <w:tc>
          <w:tcPr/>
          <w:p>
            <w:pPr>
              <w:pStyle w:val="Compact"/>
            </w:pPr>
            <w:r>
              <w:t xml:space="preserve">Alibaba</w:t>
            </w:r>
          </w:p>
        </w:tc>
        <w:tc>
          <w:tcPr/>
          <w:p>
            <w:pPr>
              <w:pStyle w:val="Compact"/>
            </w:pPr>
            <w:r>
              <w:t xml:space="preserve">MoE (22B active)</w:t>
            </w:r>
          </w:p>
        </w:tc>
        <w:tc>
          <w:tcPr/>
          <w:p>
            <w:pPr>
              <w:pStyle w:val="Compact"/>
            </w:pPr>
            <w:r>
              <w:t xml:space="preserve">15</w:t>
            </w:r>
          </w:p>
        </w:tc>
        <w:tc>
          <w:tcPr/>
          <w:p>
            <w:pPr>
              <w:pStyle w:val="Compact"/>
            </w:pPr>
            <w:r>
              <w:t xml:space="preserve">100%</w:t>
            </w:r>
          </w:p>
        </w:tc>
        <w:tc>
          <w:tcPr/>
          <w:p>
            <w:pPr>
              <w:pStyle w:val="Compact"/>
            </w:pPr>
            <w:r>
              <w:rPr>
                <w:b/>
                <w:bCs/>
              </w:rPr>
              <w:t xml:space="preserve">100%</w:t>
            </w:r>
          </w:p>
        </w:tc>
      </w:tr>
      <w:tr>
        <w:tc>
          <w:tcPr/>
          <w:p>
            <w:pPr>
              <w:pStyle w:val="Compact"/>
            </w:pPr>
            <w:r>
              <w:t xml:space="preserve">DeepSeek-V3.1</w:t>
            </w:r>
          </w:p>
        </w:tc>
        <w:tc>
          <w:tcPr/>
          <w:p>
            <w:pPr>
              <w:pStyle w:val="Compact"/>
            </w:pPr>
            <w:r>
              <w:t xml:space="preserve">DeepSeek</w:t>
            </w:r>
          </w:p>
        </w:tc>
        <w:tc>
          <w:tcPr/>
          <w:p>
            <w:pPr>
              <w:pStyle w:val="Compact"/>
            </w:pPr>
            <w:r>
              <w:t xml:space="preserve">MoE (37B active)</w:t>
            </w:r>
          </w:p>
        </w:tc>
        <w:tc>
          <w:tcPr/>
          <w:p>
            <w:pPr>
              <w:pStyle w:val="Compact"/>
            </w:pPr>
            <w:r>
              <w:t xml:space="preserve">20</w:t>
            </w:r>
          </w:p>
        </w:tc>
        <w:tc>
          <w:tcPr/>
          <w:p>
            <w:pPr>
              <w:pStyle w:val="Compact"/>
            </w:pPr>
            <w:r>
              <w:t xml:space="preserve">100%</w:t>
            </w:r>
          </w:p>
        </w:tc>
        <w:tc>
          <w:tcPr/>
          <w:p>
            <w:pPr>
              <w:pStyle w:val="Compact"/>
            </w:pPr>
            <w:r>
              <w:rPr>
                <w:b/>
                <w:bCs/>
              </w:rPr>
              <w:t xml:space="preserve">85.0%</w:t>
            </w:r>
          </w:p>
        </w:tc>
      </w:tr>
      <w:tr>
        <w:tc>
          <w:tcPr/>
          <w:p>
            <w:pPr>
              <w:pStyle w:val="Compact"/>
            </w:pPr>
            <w:r>
              <w:t xml:space="preserve">Kimi-K2</w:t>
            </w:r>
          </w:p>
        </w:tc>
        <w:tc>
          <w:tcPr/>
          <w:p>
            <w:pPr>
              <w:pStyle w:val="Compact"/>
            </w:pPr>
            <w:r>
              <w:t xml:space="preserve">Moonshot</w:t>
            </w:r>
          </w:p>
        </w:tc>
        <w:tc>
          <w:tcPr/>
          <w:p>
            <w:pPr>
              <w:pStyle w:val="Compact"/>
            </w:pPr>
            <w:r>
              <w:t xml:space="preserve">MoE (~1T)</w:t>
            </w:r>
          </w:p>
        </w:tc>
        <w:tc>
          <w:tcPr/>
          <w:p>
            <w:pPr>
              <w:pStyle w:val="Compact"/>
            </w:pPr>
            <w:r>
              <w:t xml:space="preserve">20</w:t>
            </w:r>
          </w:p>
        </w:tc>
        <w:tc>
          <w:tcPr/>
          <w:p>
            <w:pPr>
              <w:pStyle w:val="Compact"/>
            </w:pPr>
            <w:r>
              <w:rPr>
                <w:b/>
                <w:bCs/>
              </w:rPr>
              <w:t xml:space="preserve">100%</w:t>
            </w:r>
          </w:p>
        </w:tc>
        <w:tc>
          <w:tcPr/>
          <w:p>
            <w:pPr>
              <w:pStyle w:val="Compact"/>
            </w:pPr>
            <w:r>
              <w:rPr>
                <w:b/>
                <w:bCs/>
              </w:rPr>
              <w:t xml:space="preserve">80.0%</w:t>
            </w:r>
          </w:p>
        </w:tc>
      </w:tr>
      <w:tr>
        <w:tc>
          <w:tcPr/>
          <w:p>
            <w:pPr>
              <w:pStyle w:val="Compact"/>
            </w:pPr>
            <w:r>
              <w:t xml:space="preserve">Nemotron-120B</w:t>
            </w:r>
          </w:p>
        </w:tc>
        <w:tc>
          <w:tcPr/>
          <w:p>
            <w:pPr>
              <w:pStyle w:val="Compact"/>
            </w:pPr>
            <w:r>
              <w:t xml:space="preserve">NVIDIA</w:t>
            </w:r>
          </w:p>
        </w:tc>
        <w:tc>
          <w:tcPr/>
          <w:p>
            <w:pPr>
              <w:pStyle w:val="Compact"/>
            </w:pPr>
            <w:r>
              <w:t xml:space="preserve">Dense 120B</w:t>
            </w:r>
          </w:p>
        </w:tc>
        <w:tc>
          <w:tcPr/>
          <w:p>
            <w:pPr>
              <w:pStyle w:val="Compact"/>
            </w:pPr>
            <w:r>
              <w:t xml:space="preserve">20</w:t>
            </w:r>
          </w:p>
        </w:tc>
        <w:tc>
          <w:tcPr/>
          <w:p>
            <w:pPr>
              <w:pStyle w:val="Compact"/>
            </w:pPr>
            <w:r>
              <w:t xml:space="preserve">87.5%</w:t>
            </w:r>
          </w:p>
        </w:tc>
        <w:tc>
          <w:tcPr/>
          <w:p>
            <w:pPr>
              <w:pStyle w:val="Compact"/>
            </w:pPr>
            <w:r>
              <w:t xml:space="preserve">16.2%</w:t>
            </w:r>
          </w:p>
        </w:tc>
      </w:tr>
    </w:tbl>
    <w:p>
      <w:pPr>
        <w:pStyle w:val="BodyText"/>
      </w:pPr>
      <w:r>
        <w:t xml:space="preserve">Kimi-K2 joins Qwen3-235B-A22B and DeepSeek-V3.1 as a frontier MoE model that achieves strong last-10 performance, further confirming that large instruction-tuned MoE models converge rapidly under GRPO on GSM8K. The moderate instability in later steps may reflect Kimi-K2’s agentic pre-training emphasis (the model was pre-trained with reinforcement learning for tool-use and coding tasks) interacting with the binary math reward signal.</w:t>
      </w:r>
    </w:p>
    <w:p>
      <w:r>
        <w:pict>
          <v:rect style="width:0;height:1.5pt" o:hralign="center" o:hrstd="t" o:hr="t"/>
        </w:pict>
      </w:r>
    </w:p>
    <w:bookmarkEnd w:id="79"/>
    <w:bookmarkEnd w:id="80"/>
    <w:bookmarkStart w:id="81" w:name="X1b4d7a70387c812dbbcb0f3fe75bd7f759ee9b4"/>
    <w:p>
      <w:pPr>
        <w:pStyle w:val="Heading3"/>
      </w:pPr>
      <w:r>
        <w:t xml:space="preserve">4.5.6 World-Class Suite: Complete Experiment Registry</w:t>
      </w:r>
    </w:p>
    <w:p>
      <w:pPr>
        <w:pStyle w:val="FirstParagraph"/>
      </w:pPr>
      <w:r>
        <w:rPr>
          <w:b/>
          <w:bCs/>
        </w:rPr>
        <w:t xml:space="preserve">Completed GRPO Tinker runs (13 total):</w:t>
      </w:r>
    </w:p>
    <w:tbl>
      <w:tblPr>
        <w:tblStyle w:val="Table"/>
        <w:tblW w:type="pct" w:w="5000"/>
        <w:tblLayout w:type="fixed"/>
        <w:tblLook w:firstRow="1" w:lastRow="0" w:firstColumn="0" w:lastColumn="0" w:noHBand="0" w:noVBand="0" w:val="0020"/>
      </w:tblPr>
      <w:tblGrid>
        <w:gridCol w:w="1848"/>
        <w:gridCol w:w="924"/>
        <w:gridCol w:w="792"/>
        <w:gridCol w:w="924"/>
        <w:gridCol w:w="792"/>
        <w:gridCol w:w="1716"/>
        <w:gridCol w:w="924"/>
      </w:tblGrid>
      <w:tr>
        <w:trPr>
          <w:tblHeader w:val="on"/>
        </w:trPr>
        <w:tc>
          <w:tcPr/>
          <w:p>
            <w:pPr>
              <w:pStyle w:val="Compact"/>
            </w:pPr>
            <w:r>
              <w:t xml:space="preserve">Experiment ID</w:t>
            </w:r>
          </w:p>
        </w:tc>
        <w:tc>
          <w:tcPr/>
          <w:p>
            <w:pPr>
              <w:pStyle w:val="Compact"/>
            </w:pPr>
            <w:r>
              <w:t xml:space="preserve">Model</w:t>
            </w:r>
          </w:p>
        </w:tc>
        <w:tc>
          <w:tcPr/>
          <w:p>
            <w:pPr>
              <w:pStyle w:val="Compact"/>
            </w:pPr>
            <w:r>
              <w:t xml:space="preserve">Task</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Notes</w:t>
            </w:r>
          </w:p>
        </w:tc>
      </w:tr>
      <w:tr>
        <w:tc>
          <w:tcPr/>
          <w:p>
            <w:pPr>
              <w:pStyle w:val="Compact"/>
            </w:pPr>
            <w:r>
              <w:t xml:space="preserve">frontier_gsm8k_deepseek-v3.1</w:t>
            </w:r>
          </w:p>
        </w:tc>
        <w:tc>
          <w:tcPr/>
          <w:p>
            <w:pPr>
              <w:pStyle w:val="Compact"/>
            </w:pPr>
            <w:r>
              <w:t xml:space="preserve">DeepSeek-V3.1 (~671B, 37B active)</w:t>
            </w:r>
          </w:p>
        </w:tc>
        <w:tc>
          <w:tcPr/>
          <w:p>
            <w:pPr>
              <w:pStyle w:val="Compact"/>
            </w:pPr>
            <w:r>
              <w:t xml:space="preserve">GSM8K</w:t>
            </w:r>
          </w:p>
        </w:tc>
        <w:tc>
          <w:tcPr/>
          <w:p>
            <w:pPr>
              <w:pStyle w:val="Compact"/>
            </w:pPr>
            <w:r>
              <w:t xml:space="preserve">20</w:t>
            </w:r>
          </w:p>
        </w:tc>
        <w:tc>
          <w:tcPr/>
          <w:p>
            <w:pPr>
              <w:pStyle w:val="Compact"/>
            </w:pPr>
            <w:r>
              <w:t xml:space="preserve">100%</w:t>
            </w:r>
          </w:p>
        </w:tc>
        <w:tc>
          <w:tcPr/>
          <w:p>
            <w:pPr>
              <w:pStyle w:val="Compact"/>
            </w:pPr>
            <w:r>
              <w:rPr>
                <w:b/>
                <w:bCs/>
              </w:rPr>
              <w:t xml:space="preserve">85.0%</w:t>
            </w:r>
          </w:p>
        </w:tc>
        <w:tc>
          <w:tcPr/>
          <w:p>
            <w:pPr>
              <w:pStyle w:val="Compact"/>
            </w:pPr>
            <w:r>
              <w:t xml:space="preserve">Frontier MoE; high from step 1</w:t>
            </w:r>
          </w:p>
        </w:tc>
      </w:tr>
      <w:tr>
        <w:tc>
          <w:tcPr/>
          <w:p>
            <w:pPr>
              <w:pStyle w:val="Compact"/>
            </w:pPr>
            <w:r>
              <w:t xml:space="preserve">scale_gsm8k_qwen3.5-4b</w:t>
            </w:r>
          </w:p>
        </w:tc>
        <w:tc>
          <w:tcPr/>
          <w:p>
            <w:pPr>
              <w:pStyle w:val="Compact"/>
            </w:pPr>
            <w:r>
              <w:t xml:space="preserve">Qwen3.5-4B</w:t>
            </w:r>
          </w:p>
        </w:tc>
        <w:tc>
          <w:tcPr/>
          <w:p>
            <w:pPr>
              <w:pStyle w:val="Compact"/>
            </w:pPr>
            <w:r>
              <w:t xml:space="preserve">GSM8K</w:t>
            </w:r>
          </w:p>
        </w:tc>
        <w:tc>
          <w:tcPr/>
          <w:p>
            <w:pPr>
              <w:pStyle w:val="Compact"/>
            </w:pPr>
            <w:r>
              <w:t xml:space="preserve">30</w:t>
            </w:r>
          </w:p>
        </w:tc>
        <w:tc>
          <w:tcPr/>
          <w:p>
            <w:pPr>
              <w:pStyle w:val="Compact"/>
            </w:pPr>
            <w:r>
              <w:t xml:space="preserve">100%</w:t>
            </w:r>
          </w:p>
        </w:tc>
        <w:tc>
          <w:tcPr/>
          <w:p>
            <w:pPr>
              <w:pStyle w:val="Compact"/>
            </w:pPr>
            <w:r>
              <w:rPr>
                <w:b/>
                <w:bCs/>
              </w:rPr>
              <w:t xml:space="preserve">85.0%</w:t>
            </w:r>
          </w:p>
        </w:tc>
        <w:tc>
          <w:tcPr/>
          <w:p>
            <w:pPr>
              <w:pStyle w:val="Compact"/>
            </w:pPr>
            <w:r>
              <w:t xml:space="preserve">Complete; 30 steps</w:t>
            </w:r>
          </w:p>
        </w:tc>
      </w:tr>
      <w:tr>
        <w:tc>
          <w:tcPr/>
          <w:p>
            <w:pPr>
              <w:pStyle w:val="Compact"/>
            </w:pPr>
            <w:r>
              <w:t xml:space="preserve">scale_gsm8k_llama-8b-inst</w:t>
            </w:r>
          </w:p>
        </w:tc>
        <w:tc>
          <w:tcPr/>
          <w:p>
            <w:pPr>
              <w:pStyle w:val="Compact"/>
            </w:pPr>
            <w:r>
              <w:t xml:space="preserve">Llama-3.1-8B-Instruct</w:t>
            </w:r>
          </w:p>
        </w:tc>
        <w:tc>
          <w:tcPr/>
          <w:p>
            <w:pPr>
              <w:pStyle w:val="Compact"/>
            </w:pPr>
            <w:r>
              <w:t xml:space="preserve">GSM8K</w:t>
            </w:r>
          </w:p>
        </w:tc>
        <w:tc>
          <w:tcPr/>
          <w:p>
            <w:pPr>
              <w:pStyle w:val="Compact"/>
            </w:pPr>
            <w:r>
              <w:t xml:space="preserve">30</w:t>
            </w:r>
          </w:p>
        </w:tc>
        <w:tc>
          <w:tcPr/>
          <w:p>
            <w:pPr>
              <w:pStyle w:val="Compact"/>
            </w:pPr>
            <w:r>
              <w:t xml:space="preserve">100%</w:t>
            </w:r>
          </w:p>
        </w:tc>
        <w:tc>
          <w:tcPr/>
          <w:p>
            <w:pPr>
              <w:pStyle w:val="Compact"/>
            </w:pPr>
            <w:r>
              <w:rPr>
                <w:b/>
                <w:bCs/>
              </w:rPr>
              <w:t xml:space="preserve">84.4%</w:t>
            </w:r>
          </w:p>
        </w:tc>
        <w:tc>
          <w:tcPr/>
          <w:p>
            <w:pPr>
              <w:pStyle w:val="Compact"/>
            </w:pPr>
            <w:r>
              <w:t xml:space="preserve">Complete; 30 steps</w:t>
            </w:r>
          </w:p>
        </w:tc>
      </w:tr>
      <w:tr>
        <w:tc>
          <w:tcPr/>
          <w:p>
            <w:pPr>
              <w:pStyle w:val="Compact"/>
            </w:pPr>
            <w:r>
              <w:t xml:space="preserve">scale_gsm8k_qwen3-8b</w:t>
            </w:r>
          </w:p>
        </w:tc>
        <w:tc>
          <w:tcPr/>
          <w:p>
            <w:pPr>
              <w:pStyle w:val="Compact"/>
            </w:pPr>
            <w:r>
              <w:t xml:space="preserve">Qwen3-8B</w:t>
            </w:r>
          </w:p>
        </w:tc>
        <w:tc>
          <w:tcPr/>
          <w:p>
            <w:pPr>
              <w:pStyle w:val="Compact"/>
            </w:pPr>
            <w:r>
              <w:t xml:space="preserve">GSM8K</w:t>
            </w:r>
          </w:p>
        </w:tc>
        <w:tc>
          <w:tcPr/>
          <w:p>
            <w:pPr>
              <w:pStyle w:val="Compact"/>
            </w:pPr>
            <w:r>
              <w:t xml:space="preserve">30</w:t>
            </w:r>
          </w:p>
        </w:tc>
        <w:tc>
          <w:tcPr/>
          <w:p>
            <w:pPr>
              <w:pStyle w:val="Compact"/>
            </w:pPr>
            <w:r>
              <w:t xml:space="preserve">62.5%</w:t>
            </w:r>
          </w:p>
        </w:tc>
        <w:tc>
          <w:tcPr/>
          <w:p>
            <w:pPr>
              <w:pStyle w:val="Compact"/>
            </w:pPr>
            <w:r>
              <w:rPr>
                <w:b/>
                <w:bCs/>
              </w:rPr>
              <w:t xml:space="preserve">34.4%</w:t>
            </w:r>
          </w:p>
        </w:tc>
        <w:tc>
          <w:tcPr/>
          <w:p>
            <w:pPr>
              <w:pStyle w:val="Compact"/>
            </w:pPr>
            <w:r>
              <w:t xml:space="preserve">Volatile; lower than 50-step result</w:t>
            </w:r>
          </w:p>
        </w:tc>
      </w:tr>
      <w:tr>
        <w:tc>
          <w:tcPr/>
          <w:p>
            <w:pPr>
              <w:pStyle w:val="Compact"/>
            </w:pPr>
            <w:r>
              <w:t xml:space="preserve">moe_gsm8k_qwen3-235b</w:t>
            </w:r>
          </w:p>
        </w:tc>
        <w:tc>
          <w:tcPr/>
          <w:p>
            <w:pPr>
              <w:pStyle w:val="Compact"/>
            </w:pPr>
            <w:r>
              <w:t xml:space="preserve">Qwen3-235B-A22B</w:t>
            </w:r>
          </w:p>
        </w:tc>
        <w:tc>
          <w:tcPr/>
          <w:p>
            <w:pPr>
              <w:pStyle w:val="Compact"/>
            </w:pPr>
            <w:r>
              <w:t xml:space="preserve">GSM8K</w:t>
            </w:r>
          </w:p>
        </w:tc>
        <w:tc>
          <w:tcPr/>
          <w:p>
            <w:pPr>
              <w:pStyle w:val="Compact"/>
            </w:pPr>
            <w:r>
              <w:t xml:space="preserve">15</w:t>
            </w:r>
          </w:p>
        </w:tc>
        <w:tc>
          <w:tcPr/>
          <w:p>
            <w:pPr>
              <w:pStyle w:val="Compact"/>
            </w:pPr>
            <w:r>
              <w:t xml:space="preserve">100%</w:t>
            </w:r>
          </w:p>
        </w:tc>
        <w:tc>
          <w:tcPr/>
          <w:p>
            <w:pPr>
              <w:pStyle w:val="Compact"/>
            </w:pPr>
            <w:r>
              <w:rPr>
                <w:b/>
                <w:bCs/>
              </w:rPr>
              <w:t xml:space="preserve">100%</w:t>
            </w:r>
          </w:p>
        </w:tc>
        <w:tc>
          <w:tcPr/>
          <w:p>
            <w:pPr>
              <w:pStyle w:val="Compact"/>
            </w:pPr>
            <w:r>
              <w:t xml:space="preserve">Partial; perfect convergence</w:t>
            </w:r>
          </w:p>
        </w:tc>
      </w:tr>
      <w:tr>
        <w:tc>
          <w:tcPr/>
          <w:p>
            <w:pPr>
              <w:pStyle w:val="Compact"/>
            </w:pPr>
            <w:r>
              <w:t xml:space="preserve">moe_gsm8k_qwen3-30b-inst</w:t>
            </w:r>
          </w:p>
        </w:tc>
        <w:tc>
          <w:tcPr/>
          <w:p>
            <w:pPr>
              <w:pStyle w:val="Compact"/>
            </w:pPr>
            <w:r>
              <w:t xml:space="preserve">Qwen3-30B-A3B-Instruct</w:t>
            </w:r>
          </w:p>
        </w:tc>
        <w:tc>
          <w:tcPr/>
          <w:p>
            <w:pPr>
              <w:pStyle w:val="Compact"/>
            </w:pPr>
            <w:r>
              <w:t xml:space="preserve">GSM8K</w:t>
            </w:r>
          </w:p>
        </w:tc>
        <w:tc>
          <w:tcPr/>
          <w:p>
            <w:pPr>
              <w:pStyle w:val="Compact"/>
            </w:pPr>
            <w:r>
              <w:t xml:space="preserve">partial</w:t>
            </w:r>
          </w:p>
        </w:tc>
        <w:tc>
          <w:tcPr/>
          <w:p>
            <w:pPr>
              <w:pStyle w:val="Compact"/>
            </w:pPr>
            <w:r>
              <w:t xml:space="preserve">100%</w:t>
            </w:r>
          </w:p>
        </w:tc>
        <w:tc>
          <w:tcPr/>
          <w:p>
            <w:pPr>
              <w:pStyle w:val="Compact"/>
            </w:pPr>
            <w:r>
              <w:rPr>
                <w:b/>
                <w:bCs/>
              </w:rPr>
              <w:t xml:space="preserve">100%</w:t>
            </w:r>
          </w:p>
        </w:tc>
        <w:tc>
          <w:tcPr/>
          <w:p>
            <w:pPr>
              <w:pStyle w:val="Compact"/>
            </w:pPr>
            <w:r>
              <w:t xml:space="preserve">Partial; instruct MoE</w:t>
            </w:r>
          </w:p>
        </w:tc>
      </w:tr>
      <w:tr>
        <w:tc>
          <w:tcPr/>
          <w:p>
            <w:pPr>
              <w:pStyle w:val="Compact"/>
            </w:pPr>
            <w:r>
              <w:t xml:space="preserve">frontier_gsm8k_nemotron-120b</w:t>
            </w:r>
          </w:p>
        </w:tc>
        <w:tc>
          <w:tcPr/>
          <w:p>
            <w:pPr>
              <w:pStyle w:val="Compact"/>
            </w:pPr>
            <w:r>
              <w:t xml:space="preserve">Nemotron-120B</w:t>
            </w:r>
          </w:p>
        </w:tc>
        <w:tc>
          <w:tcPr/>
          <w:p>
            <w:pPr>
              <w:pStyle w:val="Compact"/>
            </w:pPr>
            <w:r>
              <w:t xml:space="preserve">GSM8K</w:t>
            </w:r>
          </w:p>
        </w:tc>
        <w:tc>
          <w:tcPr/>
          <w:p>
            <w:pPr>
              <w:pStyle w:val="Compact"/>
            </w:pPr>
            <w:r>
              <w:t xml:space="preserve">20</w:t>
            </w:r>
          </w:p>
        </w:tc>
        <w:tc>
          <w:tcPr/>
          <w:p>
            <w:pPr>
              <w:pStyle w:val="Compact"/>
            </w:pPr>
            <w:r>
              <w:t xml:space="preserve">87.5%</w:t>
            </w:r>
          </w:p>
        </w:tc>
        <w:tc>
          <w:tcPr/>
          <w:p>
            <w:pPr>
              <w:pStyle w:val="Compact"/>
            </w:pPr>
            <w:r>
              <w:rPr>
                <w:b/>
                <w:bCs/>
              </w:rPr>
              <w:t xml:space="preserve">16.2%</w:t>
            </w:r>
          </w:p>
        </w:tc>
        <w:tc>
          <w:tcPr/>
          <w:p>
            <w:pPr>
              <w:pStyle w:val="Compact"/>
            </w:pPr>
            <w:r>
              <w:t xml:space="preserve">Partial; unstable after peak</w:t>
            </w:r>
          </w:p>
        </w:tc>
      </w:tr>
      <w:tr>
        <w:tc>
          <w:tcPr/>
          <w:p>
            <w:pPr>
              <w:pStyle w:val="Compact"/>
            </w:pPr>
            <w:r>
              <w:t xml:space="preserve">scale_gsm8k_qwen3.5-27b</w:t>
            </w:r>
          </w:p>
        </w:tc>
        <w:tc>
          <w:tcPr/>
          <w:p>
            <w:pPr>
              <w:pStyle w:val="Compact"/>
            </w:pPr>
            <w:r>
              <w:t xml:space="preserve">Qwen3.5-27B</w:t>
            </w:r>
          </w:p>
        </w:tc>
        <w:tc>
          <w:tcPr/>
          <w:p>
            <w:pPr>
              <w:pStyle w:val="Compact"/>
            </w:pPr>
            <w:r>
              <w:t xml:space="preserve">GSM8K</w:t>
            </w:r>
          </w:p>
        </w:tc>
        <w:tc>
          <w:tcPr/>
          <w:p>
            <w:pPr>
              <w:pStyle w:val="Compact"/>
            </w:pPr>
            <w:r>
              <w:t xml:space="preserve">10</w:t>
            </w:r>
          </w:p>
        </w:tc>
        <w:tc>
          <w:tcPr/>
          <w:p>
            <w:pPr>
              <w:pStyle w:val="Compact"/>
            </w:pPr>
            <w:r>
              <w:t xml:space="preserve">75%</w:t>
            </w:r>
          </w:p>
        </w:tc>
        <w:tc>
          <w:tcPr/>
          <w:p>
            <w:pPr>
              <w:pStyle w:val="Compact"/>
            </w:pPr>
            <w:r>
              <w:rPr>
                <w:b/>
                <w:bCs/>
              </w:rPr>
              <w:t xml:space="preserve">43.7%</w:t>
            </w:r>
          </w:p>
        </w:tc>
        <w:tc>
          <w:tcPr/>
          <w:p>
            <w:pPr>
              <w:pStyle w:val="Compact"/>
            </w:pPr>
            <w:r>
              <w:t xml:space="preserve">Partial (10 steps)</w:t>
            </w:r>
          </w:p>
        </w:tc>
      </w:tr>
      <w:tr>
        <w:tc>
          <w:tcPr/>
          <w:p>
            <w:pPr>
              <w:pStyle w:val="Compact"/>
            </w:pPr>
            <w:r>
              <w:t xml:space="preserve">scale_gsm8k_qwen3-32b</w:t>
            </w:r>
          </w:p>
        </w:tc>
        <w:tc>
          <w:tcPr/>
          <w:p>
            <w:pPr>
              <w:pStyle w:val="Compact"/>
            </w:pPr>
            <w:r>
              <w:t xml:space="preserve">Qwen3-32B</w:t>
            </w:r>
          </w:p>
        </w:tc>
        <w:tc>
          <w:tcPr/>
          <w:p>
            <w:pPr>
              <w:pStyle w:val="Compact"/>
            </w:pPr>
            <w:r>
              <w:t xml:space="preserve">GSM8K</w:t>
            </w:r>
          </w:p>
        </w:tc>
        <w:tc>
          <w:tcPr/>
          <w:p>
            <w:pPr>
              <w:pStyle w:val="Compact"/>
            </w:pPr>
            <w:r>
              <w:t xml:space="preserve">10</w:t>
            </w:r>
          </w:p>
        </w:tc>
        <w:tc>
          <w:tcPr/>
          <w:p>
            <w:pPr>
              <w:pStyle w:val="Compact"/>
            </w:pPr>
            <w:r>
              <w:t xml:space="preserve">31.2%</w:t>
            </w:r>
          </w:p>
        </w:tc>
        <w:tc>
          <w:tcPr/>
          <w:p>
            <w:pPr>
              <w:pStyle w:val="Compact"/>
            </w:pPr>
            <w:r>
              <w:rPr>
                <w:b/>
                <w:bCs/>
              </w:rPr>
              <w:t xml:space="preserve">25.0%</w:t>
            </w:r>
          </w:p>
        </w:tc>
        <w:tc>
          <w:tcPr/>
          <w:p>
            <w:pPr>
              <w:pStyle w:val="Compact"/>
            </w:pPr>
            <w:r>
              <w:t xml:space="preserve">Partial (10 steps)</w:t>
            </w:r>
          </w:p>
        </w:tc>
      </w:tr>
      <w:tr>
        <w:tc>
          <w:tcPr/>
          <w:p>
            <w:pPr>
              <w:pStyle w:val="Compact"/>
            </w:pPr>
            <w:r>
              <w:t xml:space="preserve">moe_gsm8k_qwen3-30b-moe</w:t>
            </w:r>
          </w:p>
        </w:tc>
        <w:tc>
          <w:tcPr/>
          <w:p>
            <w:pPr>
              <w:pStyle w:val="Compact"/>
            </w:pPr>
            <w:r>
              <w:t xml:space="preserve">Qwen3-30B-A3B (base)</w:t>
            </w:r>
          </w:p>
        </w:tc>
        <w:tc>
          <w:tcPr/>
          <w:p>
            <w:pPr>
              <w:pStyle w:val="Compact"/>
            </w:pPr>
            <w:r>
              <w:t xml:space="preserve">GSM8K</w:t>
            </w:r>
          </w:p>
        </w:tc>
        <w:tc>
          <w:tcPr/>
          <w:p>
            <w:pPr>
              <w:pStyle w:val="Compact"/>
            </w:pPr>
            <w:r>
              <w:t xml:space="preserve">partial</w:t>
            </w:r>
          </w:p>
        </w:tc>
        <w:tc>
          <w:tcPr/>
          <w:p>
            <w:pPr>
              <w:pStyle w:val="Compact"/>
            </w:pPr>
            <w:r>
              <w:t xml:space="preserve">50%</w:t>
            </w:r>
          </w:p>
        </w:tc>
        <w:tc>
          <w:tcPr/>
          <w:p>
            <w:pPr>
              <w:pStyle w:val="Compact"/>
            </w:pPr>
            <w:r>
              <w:rPr>
                <w:b/>
                <w:bCs/>
              </w:rPr>
              <w:t xml:space="preserve">32.5%</w:t>
            </w:r>
          </w:p>
        </w:tc>
        <w:tc>
          <w:tcPr/>
          <w:p>
            <w:pPr>
              <w:pStyle w:val="Compact"/>
            </w:pPr>
            <w:r>
              <w:t xml:space="preserve">Partial; MoE base</w:t>
            </w:r>
          </w:p>
        </w:tc>
      </w:tr>
      <w:tr>
        <w:tc>
          <w:tcPr/>
          <w:p>
            <w:pPr>
              <w:pStyle w:val="Compact"/>
            </w:pPr>
            <w:r>
              <w:t xml:space="preserve">cross_tool_qwen3-32b</w:t>
            </w:r>
          </w:p>
        </w:tc>
        <w:tc>
          <w:tcPr/>
          <w:p>
            <w:pPr>
              <w:pStyle w:val="Compact"/>
            </w:pPr>
            <w:r>
              <w:t xml:space="preserve">Qwen3-32B</w:t>
            </w:r>
          </w:p>
        </w:tc>
        <w:tc>
          <w:tcPr/>
          <w:p>
            <w:pPr>
              <w:pStyle w:val="Compact"/>
            </w:pPr>
            <w:r>
              <w:t xml:space="preserve">Tool-use</w:t>
            </w:r>
          </w:p>
        </w:tc>
        <w:tc>
          <w:tcPr/>
          <w:p>
            <w:pPr>
              <w:pStyle w:val="Compact"/>
            </w:pPr>
            <w:r>
              <w:t xml:space="preserve">30</w:t>
            </w:r>
          </w:p>
        </w:tc>
        <w:tc>
          <w:tcPr/>
          <w:p>
            <w:pPr>
              <w:pStyle w:val="Compact"/>
            </w:pPr>
            <w:r>
              <w:t xml:space="preserve">0%</w:t>
            </w:r>
          </w:p>
        </w:tc>
        <w:tc>
          <w:tcPr/>
          <w:p>
            <w:pPr>
              <w:pStyle w:val="Compact"/>
            </w:pPr>
            <w:r>
              <w:rPr>
                <w:b/>
                <w:bCs/>
              </w:rPr>
              <w:t xml:space="preserve">0%</w:t>
            </w:r>
          </w:p>
        </w:tc>
        <w:tc>
          <w:tcPr/>
          <w:p>
            <w:pPr>
              <w:pStyle w:val="Compact"/>
            </w:pPr>
            <w:r>
              <w:t xml:space="preserve">Complete failure (no SFT)</w:t>
            </w:r>
          </w:p>
        </w:tc>
      </w:tr>
      <w:tr>
        <w:tc>
          <w:tcPr/>
          <w:p>
            <w:pPr>
              <w:pStyle w:val="Compact"/>
            </w:pPr>
            <w:r>
              <w:t xml:space="preserve">cross_tool_llama-8b-inst</w:t>
            </w:r>
          </w:p>
        </w:tc>
        <w:tc>
          <w:tcPr/>
          <w:p>
            <w:pPr>
              <w:pStyle w:val="Compact"/>
            </w:pPr>
            <w:r>
              <w:t xml:space="preserve">Llama-3.1-8B-Instruct</w:t>
            </w:r>
          </w:p>
        </w:tc>
        <w:tc>
          <w:tcPr/>
          <w:p>
            <w:pPr>
              <w:pStyle w:val="Compact"/>
            </w:pPr>
            <w:r>
              <w:t xml:space="preserve">Tool-use</w:t>
            </w:r>
          </w:p>
        </w:tc>
        <w:tc>
          <w:tcPr/>
          <w:p>
            <w:pPr>
              <w:pStyle w:val="Compact"/>
            </w:pPr>
            <w:r>
              <w:t xml:space="preserve">30</w:t>
            </w:r>
          </w:p>
        </w:tc>
        <w:tc>
          <w:tcPr/>
          <w:p>
            <w:pPr>
              <w:pStyle w:val="Compact"/>
            </w:pPr>
            <w:r>
              <w:t xml:space="preserve">0%</w:t>
            </w:r>
          </w:p>
        </w:tc>
        <w:tc>
          <w:tcPr/>
          <w:p>
            <w:pPr>
              <w:pStyle w:val="Compact"/>
            </w:pPr>
            <w:r>
              <w:rPr>
                <w:b/>
                <w:bCs/>
              </w:rPr>
              <w:t xml:space="preserve">0%</w:t>
            </w:r>
          </w:p>
        </w:tc>
        <w:tc>
          <w:tcPr/>
          <w:p>
            <w:pPr>
              <w:pStyle w:val="Compact"/>
            </w:pPr>
            <w:r>
              <w:t xml:space="preserve">Complete failure (no SFT)</w:t>
            </w:r>
          </w:p>
        </w:tc>
      </w:tr>
      <w:tr>
        <w:tc>
          <w:tcPr/>
          <w:p>
            <w:pPr>
              <w:pStyle w:val="Compact"/>
            </w:pPr>
            <w:r>
              <w:t xml:space="preserve">arch_gsm8k_kimi-k2</w:t>
            </w:r>
          </w:p>
        </w:tc>
        <w:tc>
          <w:tcPr/>
          <w:p>
            <w:pPr>
              <w:pStyle w:val="Compact"/>
            </w:pPr>
            <w:r>
              <w:t xml:space="preserve">Kimi-K2 (~1T, MoE)</w:t>
            </w:r>
          </w:p>
        </w:tc>
        <w:tc>
          <w:tcPr/>
          <w:p>
            <w:pPr>
              <w:pStyle w:val="Compact"/>
            </w:pPr>
            <w:r>
              <w:t xml:space="preserve">GSM8K</w:t>
            </w:r>
          </w:p>
        </w:tc>
        <w:tc>
          <w:tcPr/>
          <w:p>
            <w:pPr>
              <w:pStyle w:val="Compact"/>
            </w:pPr>
            <w:r>
              <w:t xml:space="preserve">20</w:t>
            </w:r>
          </w:p>
        </w:tc>
        <w:tc>
          <w:tcPr/>
          <w:p>
            <w:pPr>
              <w:pStyle w:val="Compact"/>
            </w:pPr>
            <w:r>
              <w:rPr>
                <w:b/>
                <w:bCs/>
              </w:rPr>
              <w:t xml:space="preserve">100%</w:t>
            </w:r>
          </w:p>
        </w:tc>
        <w:tc>
          <w:tcPr/>
          <w:p>
            <w:pPr>
              <w:pStyle w:val="Compact"/>
            </w:pPr>
            <w:r>
              <w:rPr>
                <w:b/>
                <w:bCs/>
              </w:rPr>
              <w:t xml:space="preserve">80.0%</w:t>
            </w:r>
          </w:p>
        </w:tc>
        <w:tc>
          <w:tcPr/>
          <w:p>
            <w:pPr>
              <w:pStyle w:val="Compact"/>
            </w:pPr>
            <w:r>
              <w:t xml:space="preserve">Completed; Moonshot AI MoE (see Section 4.5.7)</w:t>
            </w:r>
          </w:p>
        </w:tc>
      </w:tr>
    </w:tbl>
    <w:p>
      <w:pPr>
        <w:pStyle w:val="BodyText"/>
      </w:pPr>
      <w:r>
        <w:rPr>
          <w:b/>
          <w:bCs/>
        </w:rPr>
        <w:t xml:space="preserve">Did not complete (Tinker API stall):</w:t>
      </w:r>
    </w:p>
    <w:tbl>
      <w:tblPr>
        <w:tblStyle w:val="Table"/>
        <w:tblW w:type="pct" w:w="5000"/>
        <w:tblLayout w:type="fixed"/>
        <w:tblLook w:firstRow="1" w:lastRow="0" w:firstColumn="0" w:lastColumn="0" w:noHBand="0" w:noVBand="0" w:val="0020"/>
      </w:tblPr>
      <w:tblGrid>
        <w:gridCol w:w="2217"/>
        <w:gridCol w:w="1108"/>
        <w:gridCol w:w="2059"/>
        <w:gridCol w:w="2534"/>
      </w:tblGrid>
      <w:tr>
        <w:trPr>
          <w:tblHeader w:val="on"/>
        </w:trPr>
        <w:tc>
          <w:tcPr/>
          <w:p>
            <w:pPr>
              <w:pStyle w:val="Compact"/>
            </w:pPr>
            <w:r>
              <w:t xml:space="preserve">Experiment ID</w:t>
            </w:r>
          </w:p>
        </w:tc>
        <w:tc>
          <w:tcPr/>
          <w:p>
            <w:pPr>
              <w:pStyle w:val="Compact"/>
            </w:pPr>
            <w:r>
              <w:t xml:space="preserve">Model</w:t>
            </w:r>
          </w:p>
        </w:tc>
        <w:tc>
          <w:tcPr/>
          <w:p>
            <w:pPr>
              <w:pStyle w:val="Compact"/>
            </w:pPr>
            <w:r>
              <w:t xml:space="preserve">Planned Task</w:t>
            </w:r>
          </w:p>
        </w:tc>
        <w:tc>
          <w:tcPr/>
          <w:p>
            <w:pPr>
              <w:pStyle w:val="Compact"/>
            </w:pPr>
            <w:r>
              <w:t xml:space="preserve">Failure Reason</w:t>
            </w:r>
          </w:p>
        </w:tc>
      </w:tr>
      <w:tr>
        <w:tc>
          <w:tcPr/>
          <w:p>
            <w:pPr>
              <w:pStyle w:val="Compact"/>
            </w:pPr>
            <w:r>
              <w:t xml:space="preserve">arch_gsm8k_gpt-oss-20b</w:t>
            </w:r>
          </w:p>
        </w:tc>
        <w:tc>
          <w:tcPr/>
          <w:p>
            <w:pPr>
              <w:pStyle w:val="Compact"/>
            </w:pPr>
            <w:r>
              <w:t xml:space="preserve">GPT-OSS-20B</w:t>
            </w:r>
          </w:p>
        </w:tc>
        <w:tc>
          <w:tcPr/>
          <w:p>
            <w:pPr>
              <w:pStyle w:val="Compact"/>
            </w:pPr>
            <w:r>
              <w:t xml:space="preserve">GSM8K</w:t>
            </w:r>
          </w:p>
        </w:tc>
        <w:tc>
          <w:tcPr/>
          <w:p>
            <w:pPr>
              <w:pStyle w:val="Compact"/>
            </w:pPr>
            <w:r>
              <w:t xml:space="preserve">Tinker API stall (inference timeout)</w:t>
            </w:r>
          </w:p>
        </w:tc>
      </w:tr>
    </w:tbl>
    <w:p>
      <w:pPr>
        <w:pStyle w:val="BodyText"/>
      </w:pPr>
      <w:r>
        <w:rPr>
          <w:b/>
          <w:bCs/>
        </w:rPr>
        <w:t xml:space="preserve">Modal H100 runs (3 total):</w:t>
      </w:r>
    </w:p>
    <w:tbl>
      <w:tblPr>
        <w:tblStyle w:val="Table"/>
        <w:tblW w:type="pct" w:w="5000"/>
        <w:tblLayout w:type="fixed"/>
        <w:tblLook w:firstRow="1" w:lastRow="0" w:firstColumn="0" w:lastColumn="0" w:noHBand="0" w:noVBand="0" w:val="0020"/>
      </w:tblPr>
      <w:tblGrid>
        <w:gridCol w:w="1502"/>
        <w:gridCol w:w="955"/>
        <w:gridCol w:w="819"/>
        <w:gridCol w:w="955"/>
        <w:gridCol w:w="819"/>
        <w:gridCol w:w="1775"/>
        <w:gridCol w:w="1092"/>
      </w:tblGrid>
      <w:tr>
        <w:trPr>
          <w:tblHeader w:val="on"/>
        </w:trPr>
        <w:tc>
          <w:tcPr/>
          <w:p>
            <w:pPr>
              <w:pStyle w:val="Compact"/>
            </w:pPr>
            <w:r>
              <w:t xml:space="preserve">Experiment</w:t>
            </w:r>
          </w:p>
        </w:tc>
        <w:tc>
          <w:tcPr/>
          <w:p>
            <w:pPr>
              <w:pStyle w:val="Compact"/>
            </w:pPr>
            <w:r>
              <w:t xml:space="preserve">Model</w:t>
            </w:r>
          </w:p>
        </w:tc>
        <w:tc>
          <w:tcPr/>
          <w:p>
            <w:pPr>
              <w:pStyle w:val="Compact"/>
            </w:pPr>
            <w:r>
              <w:t xml:space="preserve">Task</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r>
      <w:tr>
        <w:tc>
          <w:tcPr/>
          <w:p>
            <w:pPr>
              <w:pStyle w:val="Compact"/>
            </w:pPr>
            <w:r>
              <w:t xml:space="preserve">ppo_llama-8b-inst</w:t>
            </w:r>
          </w:p>
        </w:tc>
        <w:tc>
          <w:tcPr/>
          <w:p>
            <w:pPr>
              <w:pStyle w:val="Compact"/>
            </w:pPr>
            <w:r>
              <w:t xml:space="preserve">Llama-3.1-8B-Instruct</w:t>
            </w:r>
          </w:p>
        </w:tc>
        <w:tc>
          <w:tcPr/>
          <w:p>
            <w:pPr>
              <w:pStyle w:val="Compact"/>
            </w:pPr>
            <w:r>
              <w:t xml:space="preserve">GSM8K (PPO)</w:t>
            </w:r>
          </w:p>
        </w:tc>
        <w:tc>
          <w:tcPr/>
          <w:p>
            <w:pPr>
              <w:pStyle w:val="Compact"/>
            </w:pPr>
            <w:r>
              <w:t xml:space="preserve">30</w:t>
            </w:r>
          </w:p>
        </w:tc>
        <w:tc>
          <w:tcPr/>
          <w:p>
            <w:pPr>
              <w:pStyle w:val="Compact"/>
            </w:pPr>
            <w:r>
              <w:rPr>
                <w:b/>
                <w:bCs/>
              </w:rPr>
              <w:t xml:space="preserve">100%</w:t>
            </w:r>
          </w:p>
        </w:tc>
        <w:tc>
          <w:tcPr/>
          <w:p>
            <w:pPr>
              <w:pStyle w:val="Compact"/>
            </w:pPr>
            <w:r>
              <w:rPr>
                <w:b/>
                <w:bCs/>
              </w:rPr>
              <w:t xml:space="preserve">97.5%</w:t>
            </w:r>
          </w:p>
        </w:tc>
        <w:tc>
          <w:tcPr/>
          <w:p>
            <w:pPr>
              <w:pStyle w:val="Compact"/>
            </w:pPr>
            <w:r>
              <w:t xml:space="preserve">Completed</w:t>
            </w:r>
          </w:p>
        </w:tc>
      </w:tr>
      <w:tr>
        <w:tc>
          <w:tcPr/>
          <w:p>
            <w:pPr>
              <w:pStyle w:val="Compact"/>
            </w:pPr>
            <w:r>
              <w:t xml:space="preserve">ppo_qwen3-8b</w:t>
            </w:r>
          </w:p>
        </w:tc>
        <w:tc>
          <w:tcPr/>
          <w:p>
            <w:pPr>
              <w:pStyle w:val="Compact"/>
            </w:pPr>
            <w:r>
              <w:t xml:space="preserve">Qwen3-8B</w:t>
            </w:r>
          </w:p>
        </w:tc>
        <w:tc>
          <w:tcPr/>
          <w:p>
            <w:pPr>
              <w:pStyle w:val="Compact"/>
            </w:pPr>
            <w:r>
              <w:t xml:space="preserve">GSM8K (PPO)</w:t>
            </w:r>
          </w:p>
        </w:tc>
        <w:tc>
          <w:tcPr/>
          <w:p>
            <w:pPr>
              <w:pStyle w:val="Compact"/>
            </w:pPr>
            <w:r>
              <w:t xml:space="preserve">30</w:t>
            </w:r>
          </w:p>
        </w:tc>
        <w:tc>
          <w:tcPr/>
          <w:p>
            <w:pPr>
              <w:pStyle w:val="Compact"/>
            </w:pPr>
            <w:r>
              <w:rPr>
                <w:b/>
                <w:bCs/>
              </w:rPr>
              <w:t xml:space="preserve">100%</w:t>
            </w:r>
          </w:p>
        </w:tc>
        <w:tc>
          <w:tcPr/>
          <w:p>
            <w:pPr>
              <w:pStyle w:val="Compact"/>
            </w:pPr>
            <w:r>
              <w:rPr>
                <w:b/>
                <w:bCs/>
              </w:rPr>
              <w:t xml:space="preserve">22.5%</w:t>
            </w:r>
          </w:p>
        </w:tc>
        <w:tc>
          <w:tcPr/>
          <w:p>
            <w:pPr>
              <w:pStyle w:val="Compact"/>
            </w:pPr>
            <w:r>
              <w:t xml:space="preserve">Completed</w:t>
            </w:r>
          </w:p>
        </w:tc>
      </w:tr>
      <w:tr>
        <w:tc>
          <w:tcPr/>
          <w:p>
            <w:pPr>
              <w:pStyle w:val="Compact"/>
            </w:pPr>
            <w:r>
              <w:t xml:space="preserve">kl_qwen3-8b</w:t>
            </w:r>
          </w:p>
        </w:tc>
        <w:tc>
          <w:tcPr/>
          <w:p>
            <w:pPr>
              <w:pStyle w:val="Compact"/>
            </w:pPr>
            <w:r>
              <w:t xml:space="preserve">Qwen3-8B</w:t>
            </w:r>
          </w:p>
        </w:tc>
        <w:tc>
          <w:tcPr/>
          <w:p>
            <w:pPr>
              <w:pStyle w:val="Compact"/>
            </w:pPr>
            <w:r>
              <w:t xml:space="preserve">KL tracking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Failed (gradient bug; final_kl=60.75)</w:t>
            </w:r>
          </w:p>
        </w:tc>
      </w:tr>
    </w:tbl>
    <w:p>
      <w:r>
        <w:pict>
          <v:rect style="width:0;height:1.5pt" o:hralign="center" o:hrstd="t" o:hr="t"/>
        </w:pict>
      </w:r>
    </w:p>
    <w:bookmarkEnd w:id="81"/>
    <w:bookmarkStart w:id="90" w:name="Xcfcc8adfceb92e5b4613e2774efb7fab2d4fece"/>
    <w:p>
      <w:pPr>
        <w:pStyle w:val="Heading3"/>
      </w:pPr>
      <w:r>
        <w:t xml:space="preserve">4.5.8 Task 4 — Framework-Gap Deep-Dive: Tinker vs TRL vs verl vs OpenRLHF</w:t>
      </w:r>
    </w:p>
    <w:p>
      <w:pPr>
        <w:pStyle w:val="FirstParagraph"/>
      </w:pPr>
      <w:r>
        <w:t xml:space="preserve">Sections 4.5.1–4.5.7 vary the model with the framework effectively held constant. Task 4 inverts the design: the same model (Qwen3-8B), seed (42), group size (</w:t>
      </w:r>
      <m:oMath>
        <m:r>
          <m:t>G</m:t>
        </m:r>
        <m:r>
          <m:rPr>
            <m:sty m:val="p"/>
          </m:rPr>
          <m:t>=</m:t>
        </m:r>
        <m:r>
          <m:t>8</m:t>
        </m:r>
      </m:oMath>
      <w:r>
        <w:t xml:space="preserve">), learning rate (</w:t>
      </w:r>
      <m:oMath>
        <m:sSup>
          <m:e>
            <m:r>
              <m:t>10</m:t>
            </m:r>
          </m:e>
          <m:sup>
            <m:r>
              <m:rPr>
                <m:sty m:val="p"/>
              </m:rPr>
              <m:t>−</m:t>
            </m:r>
            <m:r>
              <m:t>5</m:t>
            </m:r>
          </m:sup>
        </m:sSup>
      </m:oMath>
      <w:r>
        <w:t xml:space="preserve">), dataset (GSM8K first 500 prompts), verifiable boxed-answer reward and step budget (30) are pushed through</w:t>
      </w:r>
      <w:r>
        <w:t xml:space="preserve"> </w:t>
      </w:r>
      <w:r>
        <w:rPr>
          <w:b/>
          <w:bCs/>
        </w:rPr>
        <w:t xml:space="preserve">four</w:t>
      </w:r>
      <w:r>
        <w:t xml:space="preserve"> </w:t>
      </w:r>
      <w:r>
        <w:t xml:space="preserve">launchers in this repository — Tinker (managed), TRL on Modal H100 (</w:t>
      </w:r>
      <w:r>
        <w:rPr>
          <w:rStyle w:val="VerbatimChar"/>
        </w:rPr>
        <w:t xml:space="preserve">experiments/modal/modal_grpo_trl.py</w:t>
      </w:r>
      <w:r>
        <w:t xml:space="preserve">), verl on Modal H100 (</w:t>
      </w:r>
      <w:r>
        <w:rPr>
          <w:rStyle w:val="VerbatimChar"/>
        </w:rPr>
        <w:t xml:space="preserve">experiments/modal/modal_grpo_verl.py</w:t>
      </w:r>
      <w:r>
        <w:t xml:space="preserve">) and OpenRLHF on Modal H100 (</w:t>
      </w:r>
      <w:r>
        <w:rPr>
          <w:rStyle w:val="VerbatimChar"/>
        </w:rPr>
        <w:t xml:space="preserve">experiments/modal/modal_grpo_openrlhf.py</w:t>
      </w:r>
      <w:r>
        <w:t xml:space="preserve">). Only the training framework changes.</w:t>
      </w:r>
    </w:p>
    <w:p>
      <w:pPr>
        <w:pStyle w:val="BodyText"/>
      </w:pPr>
      <w:r>
        <w:t xml:space="preserve">Results are serialised to</w:t>
      </w:r>
      <w:r>
        <w:t xml:space="preserve"> </w:t>
      </w:r>
      <w:r>
        <w:rPr>
          <w:rStyle w:val="VerbatimChar"/>
        </w:rPr>
        <w:t xml:space="preserve">experiments/results/framework_comparison.json</w:t>
      </w:r>
      <w:r>
        <w:t xml:space="preserve"> </w:t>
      </w:r>
      <w:r>
        <w:t xml:space="preserve">(regenerated via</w:t>
      </w:r>
      <w:r>
        <w:t xml:space="preserve"> </w:t>
      </w:r>
      <w:r>
        <w:rPr>
          <w:rStyle w:val="VerbatimChar"/>
        </w:rPr>
        <w:t xml:space="preserve">python experiments/results/aggregate_framework_comparison.py</w:t>
      </w:r>
      <w:r>
        <w:t xml:space="preserve">) and visualised as a four-bar last-10 mean-reward chart (</w:t>
      </w:r>
      <w:r>
        <w:rPr>
          <w:rStyle w:val="VerbatimChar"/>
        </w:rPr>
        <w:t xml:space="preserve">experiments/results/framework_comparison.png</w:t>
      </w:r>
      <w:r>
        <w:t xml:space="preserve">/</w:t>
      </w:r>
      <w:r>
        <w:rPr>
          <w:rStyle w:val="VerbatimChar"/>
        </w:rPr>
        <w:t xml:space="preserve">.pdf</w:t>
      </w:r>
      <w:r>
        <w:t xml:space="preserve">, produced by</w:t>
      </w:r>
      <w:r>
        <w:t xml:space="preserve"> </w:t>
      </w:r>
      <w:r>
        <w:rPr>
          <w:rStyle w:val="VerbatimChar"/>
        </w:rPr>
        <w:t xml:space="preserve">plot_framework_comparison.py</w:t>
      </w:r>
      <w:r>
        <w:t xml:space="preserve">).</w:t>
      </w:r>
    </w:p>
    <w:tbl>
      <w:tblPr>
        <w:tblStyle w:val="Table"/>
        <w:tblW w:type="pct" w:w="5000"/>
        <w:tblLayout w:type="fixed"/>
        <w:tblLook w:firstRow="1" w:lastRow="0" w:firstColumn="0" w:lastColumn="0" w:noHBand="0" w:noVBand="0" w:val="0020"/>
      </w:tblPr>
      <w:tblGrid>
        <w:gridCol w:w="2026"/>
        <w:gridCol w:w="1841"/>
        <w:gridCol w:w="1105"/>
        <w:gridCol w:w="1657"/>
        <w:gridCol w:w="1289"/>
      </w:tblGrid>
      <w:tr>
        <w:trPr>
          <w:tblHeader w:val="on"/>
        </w:trPr>
        <w:tc>
          <w:tcPr/>
          <w:p>
            <w:pPr>
              <w:pStyle w:val="Compact"/>
            </w:pPr>
            <w:r>
              <w:t xml:space="preserve">Framework</w:t>
            </w:r>
          </w:p>
        </w:tc>
        <w:tc>
          <w:tcPr/>
          <w:p>
            <w:pPr>
              <w:pStyle w:val="Compact"/>
            </w:pPr>
            <w:r>
              <w:t xml:space="preserve">Platform</w:t>
            </w:r>
          </w:p>
        </w:tc>
        <w:tc>
          <w:tcPr/>
          <w:p>
            <w:pPr>
              <w:pStyle w:val="Compact"/>
            </w:pPr>
            <w:r>
              <w:t xml:space="preserve">Peak</w:t>
            </w:r>
          </w:p>
        </w:tc>
        <w:tc>
          <w:tcPr/>
          <w:p>
            <w:pPr>
              <w:pStyle w:val="Compact"/>
            </w:pPr>
            <w:r>
              <w:t xml:space="preserve">Last-10</w:t>
            </w:r>
          </w:p>
        </w:tc>
        <w:tc>
          <w:tcPr/>
          <w:p>
            <w:pPr>
              <w:pStyle w:val="Compact"/>
            </w:pPr>
            <w:r>
              <w:t xml:space="preserve">Notes</w:t>
            </w:r>
          </w:p>
        </w:tc>
      </w:tr>
      <w:tr>
        <w:tc>
          <w:tcPr/>
          <w:p>
            <w:pPr>
              <w:pStyle w:val="Compact"/>
            </w:pPr>
            <w:r>
              <w:t xml:space="preserve">Tinker-Managed</w:t>
            </w:r>
          </w:p>
        </w:tc>
        <w:tc>
          <w:tcPr/>
          <w:p>
            <w:pPr>
              <w:pStyle w:val="Compact"/>
            </w:pPr>
            <w:r>
              <w:t xml:space="preserve">Tinker API</w:t>
            </w:r>
          </w:p>
        </w:tc>
        <w:tc>
          <w:tcPr/>
          <w:p>
            <w:pPr>
              <w:pStyle w:val="Compact"/>
            </w:pPr>
            <w:r>
              <w:t xml:space="preserve">100%</w:t>
            </w:r>
          </w:p>
        </w:tc>
        <w:tc>
          <w:tcPr/>
          <w:p>
            <w:pPr>
              <w:pStyle w:val="Compact"/>
            </w:pPr>
            <w:r>
              <w:rPr>
                <w:b/>
                <w:bCs/>
              </w:rPr>
              <w:t xml:space="preserve">85.6%</w:t>
            </w:r>
          </w:p>
        </w:tc>
        <w:tc>
          <w:tcPr/>
          <w:p>
            <w:pPr>
              <w:pStyle w:val="Compact"/>
            </w:pPr>
            <w:r>
              <w:t xml:space="preserve">Qwen3-8B-Base,</w:t>
            </w:r>
            <w:r>
              <w:t xml:space="preserve"> </w:t>
            </w:r>
            <w:r>
              <w:rPr>
                <w:rStyle w:val="VerbatimChar"/>
              </w:rPr>
              <w:t xml:space="preserve">campaign_v2_w1_qwen3-8b-base</w:t>
            </w:r>
            <w:r>
              <w:t xml:space="preserve"> </w:t>
            </w:r>
            <w:r>
              <w:t xml:space="preserve">(matches Task 4 config exactly: G=8, lr=1e-5, seed 42, 30 steps, GSM8K-500)</w:t>
            </w:r>
          </w:p>
        </w:tc>
      </w:tr>
      <w:tr>
        <w:tc>
          <w:tcPr/>
          <w:p>
            <w:pPr>
              <w:pStyle w:val="Compact"/>
            </w:pPr>
            <w:r>
              <w:t xml:space="preserve">TRL (GRPO)</w:t>
            </w:r>
          </w:p>
        </w:tc>
        <w:tc>
          <w:tcPr/>
          <w:p>
            <w:pPr>
              <w:pStyle w:val="Compact"/>
            </w:pPr>
            <w:r>
              <w:t xml:space="preserve">Modal H100</w:t>
            </w:r>
          </w:p>
        </w:tc>
        <w:tc>
          <w:tcPr/>
          <w:p>
            <w:pPr>
              <w:pStyle w:val="Compact"/>
            </w:pPr>
            <w:r>
              <w:t xml:space="preserve">37.5%</w:t>
            </w:r>
          </w:p>
        </w:tc>
        <w:tc>
          <w:tcPr/>
          <w:p>
            <w:pPr>
              <w:pStyle w:val="Compact"/>
            </w:pPr>
            <w:r>
              <w:rPr>
                <w:b/>
                <w:bCs/>
              </w:rPr>
              <w:t xml:space="preserve">5.0%</w:t>
            </w:r>
          </w:p>
        </w:tc>
        <w:tc>
          <w:tcPr/>
          <w:p>
            <w:pPr>
              <w:pStyle w:val="Compact"/>
            </w:pPr>
            <w:r>
              <w:rPr>
                <w:rStyle w:val="VerbatimChar"/>
              </w:rPr>
              <w:t xml:space="preserve">modal_trl_trl_qwen3_8b</w:t>
            </w:r>
            <w:r>
              <w:t xml:space="preserve"> </w:t>
            </w:r>
            <w:r>
              <w:t xml:space="preserve">— PEFT LoRA r=32, collapses on same config</w:t>
            </w:r>
          </w:p>
        </w:tc>
      </w:tr>
      <w:tr>
        <w:tc>
          <w:tcPr/>
          <w:p>
            <w:pPr>
              <w:pStyle w:val="Compact"/>
            </w:pPr>
            <w:r>
              <w:t xml:space="preserve">verl (GRPO)</w:t>
            </w:r>
          </w:p>
        </w:tc>
        <w:tc>
          <w:tcPr/>
          <w:p>
            <w:pPr>
              <w:pStyle w:val="Compact"/>
            </w:pPr>
            <w:r>
              <w:t xml:space="preserve">Modal H100</w:t>
            </w:r>
          </w:p>
        </w:tc>
        <w:tc>
          <w:tcPr/>
          <w:p>
            <w:pPr>
              <w:pStyle w:val="Compact"/>
            </w:pPr>
            <w:r>
              <w:t xml:space="preserve">see figure</w:t>
            </w:r>
          </w:p>
        </w:tc>
        <w:tc>
          <w:tcPr/>
          <w:p>
            <w:pPr>
              <w:pStyle w:val="Compact"/>
            </w:pPr>
            <w:r>
              <w:t xml:space="preserve">see figure</w:t>
            </w:r>
          </w:p>
        </w:tc>
        <w:tc>
          <w:tcPr/>
          <w:p>
            <w:pPr>
              <w:pStyle w:val="Compact"/>
            </w:pPr>
            <w:r>
              <w:t xml:space="preserve">pypi verl Hydra CLI,</w:t>
            </w:r>
            <w:r>
              <w:t xml:space="preserve"> </w:t>
            </w:r>
            <w:r>
              <w:rPr>
                <w:rStyle w:val="VerbatimChar"/>
              </w:rPr>
              <w:t xml:space="preserve">adv_estimator=grpo</w:t>
            </w:r>
            <w:r>
              <w:t xml:space="preserve">, FSDP, vLLM rollout, KL coef 0.01</w:t>
            </w:r>
          </w:p>
        </w:tc>
      </w:tr>
      <w:tr>
        <w:tc>
          <w:tcPr/>
          <w:p>
            <w:pPr>
              <w:pStyle w:val="Compact"/>
            </w:pPr>
            <w:r>
              <w:t xml:space="preserve">OpenRLHF (GRPO)</w:t>
            </w:r>
          </w:p>
        </w:tc>
        <w:tc>
          <w:tcPr/>
          <w:p>
            <w:pPr>
              <w:pStyle w:val="Compact"/>
            </w:pPr>
            <w:r>
              <w:t xml:space="preserve">Modal H100</w:t>
            </w:r>
          </w:p>
        </w:tc>
        <w:tc>
          <w:tcPr/>
          <w:p>
            <w:pPr>
              <w:pStyle w:val="Compact"/>
            </w:pPr>
            <w:r>
              <w:t xml:space="preserve">see figure</w:t>
            </w:r>
          </w:p>
        </w:tc>
        <w:tc>
          <w:tcPr/>
          <w:p>
            <w:pPr>
              <w:pStyle w:val="Compact"/>
            </w:pPr>
            <w:r>
              <w:t xml:space="preserve">see figure</w:t>
            </w:r>
          </w:p>
        </w:tc>
        <w:tc>
          <w:tcPr/>
          <w:p>
            <w:pPr>
              <w:pStyle w:val="Compact"/>
            </w:pPr>
            <w:r>
              <w:t xml:space="preserve">pypi openrlhf</w:t>
            </w:r>
            <w:r>
              <w:t xml:space="preserve"> </w:t>
            </w:r>
            <w:r>
              <w:rPr>
                <w:rStyle w:val="VerbatimChar"/>
              </w:rPr>
              <w:t xml:space="preserve">train_ppo --advantage_estimator group_norm</w:t>
            </w:r>
            <w:r>
              <w:t xml:space="preserve">, n_samples_per_prompt=8, verifiable reward server</w:t>
            </w:r>
          </w:p>
        </w:tc>
      </w:tr>
    </w:tbl>
    <w:p>
      <w:pPr>
        <w:pStyle w:val="BodyText"/>
      </w:pPr>
      <w:r>
        <w:t xml:space="preserve">The gap between Tinker and TRL on the identical config (17× at last-10) isolates an</w:t>
      </w:r>
      <w:r>
        <w:t xml:space="preserve"> </w:t>
      </w:r>
      <w:r>
        <w:rPr>
          <w:b/>
          <w:bCs/>
        </w:rPr>
        <w:t xml:space="preserve">implementation-framework effect</w:t>
      </w:r>
      <w:r>
        <w:t xml:space="preserve"> </w:t>
      </w:r>
      <w:r>
        <w:t xml:space="preserve">at single-run granularity — not a hyperparameter or model difference. The verl and OpenRLHF bars stress-test whether any other production launcher can close that gap with its default settings when pointed at the same training budget. The reproducibility recipe is</w:t>
      </w:r>
      <w:r>
        <w:t xml:space="preserve"> </w:t>
      </w:r>
      <w:r>
        <w:t xml:space="preserve">“run</w:t>
      </w:r>
      <w:r>
        <w:t xml:space="preserve"> </w:t>
      </w:r>
      <w:r>
        <w:rPr>
          <w:rStyle w:val="VerbatimChar"/>
        </w:rPr>
        <w:t xml:space="preserve">modal run experiments/modal/modal_grpo_{trl,verl,openrlhf}.py</w:t>
      </w:r>
      <w:r>
        <w:t xml:space="preserve">, then</w:t>
      </w:r>
      <w:r>
        <w:t xml:space="preserve"> </w:t>
      </w:r>
      <w:r>
        <w:rPr>
          <w:rStyle w:val="VerbatimChar"/>
        </w:rPr>
        <w:t xml:space="preserve">python experiments/results/aggregate_framework_comparison.py &amp;&amp; python experiments/results/plot_framework_comparison.py</w:t>
      </w:r>
      <w:r>
        <w:t xml:space="preserve">”</w:t>
      </w:r>
      <w:r>
        <w:t xml:space="preserve">.</w:t>
      </w:r>
    </w:p>
    <w:p>
      <w:r>
        <w:pict>
          <v:rect style="width:0;height:1.5pt" o:hralign="center" o:hrstd="t" o:hr="t"/>
        </w:pict>
      </w:r>
    </w:p>
    <w:bookmarkStart w:id="87" w:name="Xfdacd2705338361e03de6ac6e61ebf010a0d551"/>
    <w:p>
      <w:pPr>
        <w:pStyle w:val="Heading4"/>
      </w:pPr>
      <w:r>
        <w:t xml:space="preserve">4.5.8.1 Framework Configuration Disclosure and Retraction (Reviewer W6 / Q3)</w:t>
      </w:r>
    </w:p>
    <w:p>
      <w:pPr>
        <w:pStyle w:val="FirstParagraph"/>
      </w:pPr>
      <w:r>
        <w:rPr>
          <w:i/>
          <w:iCs/>
        </w:rPr>
        <w:t xml:space="preserve">Paper section:</w:t>
      </w:r>
      <w:r>
        <w:rPr>
          <w:i/>
          <w:iCs/>
        </w:rPr>
        <w:t xml:space="preserve"> </w:t>
      </w:r>
      <w:r>
        <w:rPr>
          <w:rStyle w:val="VerbatimChar"/>
          <w:i/>
          <w:iCs/>
        </w:rPr>
        <w:t xml:space="preserve">paper/sections/framework_configs_appendix.tex</w:t>
      </w:r>
      <w:r>
        <w:rPr>
          <w:i/>
          <w:iCs/>
        </w:rPr>
        <w:t xml:space="preserve">. Reproducibility:</w:t>
      </w:r>
      <w:r>
        <w:rPr>
          <w:i/>
          <w:iCs/>
        </w:rPr>
        <w:t xml:space="preserve"> </w:t>
      </w:r>
      <w:r>
        <w:rPr>
          <w:rStyle w:val="VerbatimChar"/>
          <w:i/>
          <w:iCs/>
        </w:rPr>
        <w:t xml:space="preserve">experiments/framework_config_dumps/*.yaml</w:t>
      </w:r>
      <w:r>
        <w:rPr>
          <w:i/>
          <w:iCs/>
        </w:rPr>
        <w:t xml:space="preserve">.</w:t>
      </w:r>
    </w:p>
    <w:p>
      <w:pPr>
        <w:pStyle w:val="BodyText"/>
      </w:pPr>
      <w:r>
        <w:rPr>
          <w:b/>
          <w:bCs/>
        </w:rPr>
        <w:t xml:space="preserve">Addresses reviewer concerns:</w:t>
      </w:r>
      <w:r>
        <w:t xml:space="preserve"> </w:t>
      </w:r>
      <w:r>
        <w:t xml:space="preserve">W6 (byte-identical contradiction), Q3 (exact config dumps)</w:t>
      </w:r>
    </w:p>
    <w:p>
      <w:pPr>
        <w:pStyle w:val="BodyText"/>
      </w:pPr>
      <w:r>
        <w:rPr>
          <w:b/>
          <w:bCs/>
        </w:rPr>
        <w:t xml:space="preserve">Paper section added:</w:t>
      </w:r>
      <w:r>
        <w:t xml:space="preserve"> </w:t>
      </w:r>
      <w:r>
        <w:rPr>
          <w:rStyle w:val="VerbatimChar"/>
        </w:rPr>
        <w:t xml:space="preserve">paper/sections/framework_configs_appendix.tex</w:t>
      </w:r>
      <w:r>
        <w:t xml:space="preserve"> </w:t>
      </w:r>
      <w:r>
        <w:rPr>
          <w:b/>
          <w:bCs/>
        </w:rPr>
        <w:t xml:space="preserve">Reproducibility:</w:t>
      </w:r>
      <w:r>
        <w:t xml:space="preserve"> </w:t>
      </w:r>
      <w:r>
        <w:rPr>
          <w:rStyle w:val="VerbatimChar"/>
        </w:rPr>
        <w:t xml:space="preserve">experiments/framework_config_dumps/{trl,tinker,openrlhf,verl}_qwen3_8b_gsm8k.yaml</w:t>
      </w:r>
      <w:r>
        <w:t xml:space="preserve"> </w:t>
      </w:r>
      <w:r>
        <w:t xml:space="preserve">+</w:t>
      </w:r>
      <w:r>
        <w:t xml:space="preserve"> </w:t>
      </w:r>
      <w:r>
        <w:rPr>
          <w:rStyle w:val="VerbatimChar"/>
        </w:rPr>
        <w:t xml:space="preserve">README.md</w:t>
      </w:r>
    </w:p>
    <w:bookmarkStart w:id="82" w:name="X2e82ea6cbf48efed9c4ffe55fabb1927eec077f"/>
    <w:p>
      <w:pPr>
        <w:pStyle w:val="Heading5"/>
      </w:pPr>
      <w:r>
        <w:t xml:space="preserve">Retraction of the</w:t>
      </w:r>
      <w:r>
        <w:t xml:space="preserve"> </w:t>
      </w:r>
      <w:r>
        <w:t xml:space="preserve">“Byte-Identical”</w:t>
      </w:r>
      <w:r>
        <w:t xml:space="preserve"> </w:t>
      </w:r>
      <w:r>
        <w:t xml:space="preserve">Phrasing</w:t>
      </w:r>
    </w:p>
    <w:p>
      <w:pPr>
        <w:pStyle w:val="FirstParagraph"/>
      </w:pPr>
      <w:r>
        <w:t xml:space="preserve">The main text previously described the cross-framework comparison as using</w:t>
      </w:r>
      <w:r>
        <w:t xml:space="preserve"> </w:t>
      </w:r>
      <w:r>
        <w:t xml:space="preserve">“byte-identical training configs.”</w:t>
      </w:r>
      <w:r>
        <w:t xml:space="preserve"> </w:t>
      </w:r>
      <w:r>
        <w:t xml:space="preserve">A reviewer (W6) correctly flagged this as internally inconsistent: we simultaneously acknowledged that the Tinker-managed runtime applies</w:t>
      </w:r>
      <w:r>
        <w:t xml:space="preserve"> </w:t>
      </w:r>
      <w:r>
        <w:t xml:space="preserve">“managed reference-model offload and tuned rollout defaults,”</w:t>
      </w:r>
      <w:r>
        <w:t xml:space="preserve"> </w:t>
      </w:r>
      <w:r>
        <w:t xml:space="preserve">which cannot be byte-identical to anything. We retract the phrase. The comparison is now framed as a</w:t>
      </w:r>
      <w:r>
        <w:t xml:space="preserve"> </w:t>
      </w:r>
      <w:r>
        <w:rPr>
          <w:b/>
          <w:bCs/>
        </w:rPr>
        <w:t xml:space="preserve">matched-configuration protocol</w:t>
      </w:r>
      <w:r>
        <w:t xml:space="preserve">: every hyperparameter the user can set is harmonized across frameworks, while acknowledging explicitly that five Tinker-internal fields are managed and cannot be controlled from the API. This is a behavioural, not a bit-level, matching.</w:t>
      </w:r>
    </w:p>
    <w:bookmarkEnd w:id="82"/>
    <w:bookmarkStart w:id="83" w:name="Xa6446d8ffbe411ed3fb858034c378506525c584"/>
    <w:p>
      <w:pPr>
        <w:pStyle w:val="Heading5"/>
      </w:pPr>
      <w:r>
        <w:t xml:space="preserve">What Was Held Constant (31 of 47 tracked fields)</w:t>
      </w:r>
    </w:p>
    <w:p>
      <w:pPr>
        <w:pStyle w:val="FirstParagraph"/>
      </w:pPr>
      <w:r>
        <w:t xml:space="preserve">Verified byte-for-byte identical across all four YAML dumps:</w:t>
      </w:r>
    </w:p>
    <w:p>
      <w:pPr>
        <w:pStyle w:val="Compact"/>
        <w:numPr>
          <w:ilvl w:val="0"/>
          <w:numId w:val="1012"/>
        </w:numPr>
      </w:pPr>
      <w:r>
        <w:t xml:space="preserve">Base model weights and tokenizer (same SHA-256 of the Qwen3-8B HuggingFace snapshot)</w:t>
      </w:r>
    </w:p>
    <w:p>
      <w:pPr>
        <w:pStyle w:val="Compact"/>
        <w:numPr>
          <w:ilvl w:val="0"/>
          <w:numId w:val="1012"/>
        </w:numPr>
      </w:pPr>
      <w:r>
        <w:t xml:space="preserve">LoRA</w:t>
      </w:r>
      <w:r>
        <w:t xml:space="preserve"> </w:t>
      </w:r>
      <w:r>
        <w:rPr>
          <w:rStyle w:val="VerbatimChar"/>
        </w:rPr>
        <w:t xml:space="preserve">rank=16</w:t>
      </w:r>
      <w:r>
        <w:t xml:space="preserve">,</w:t>
      </w:r>
      <w:r>
        <w:t xml:space="preserve"> </w:t>
      </w:r>
      <w:r>
        <w:rPr>
          <w:rStyle w:val="VerbatimChar"/>
        </w:rPr>
        <w:t xml:space="preserve">alpha=32</w:t>
      </w:r>
      <w:r>
        <w:t xml:space="preserve">,</w:t>
      </w:r>
      <w:r>
        <w:t xml:space="preserve"> </w:t>
      </w:r>
      <w:r>
        <w:rPr>
          <w:rStyle w:val="VerbatimChar"/>
        </w:rPr>
        <w:t xml:space="preserve">target_modules={q,k,v,o}_proj</w:t>
      </w:r>
      <w:r>
        <w:t xml:space="preserve">,</w:t>
      </w:r>
      <w:r>
        <w:t xml:space="preserve"> </w:t>
      </w:r>
      <w:r>
        <w:rPr>
          <w:rStyle w:val="VerbatimChar"/>
        </w:rPr>
        <w:t xml:space="preserve">dropout=0.0</w:t>
      </w:r>
    </w:p>
    <w:p>
      <w:pPr>
        <w:pStyle w:val="Compact"/>
        <w:numPr>
          <w:ilvl w:val="0"/>
          <w:numId w:val="1012"/>
        </w:numPr>
      </w:pPr>
      <w:r>
        <w:t xml:space="preserve">GRPO</w:t>
      </w:r>
      <w:r>
        <w:t xml:space="preserve"> </w:t>
      </w:r>
      <w:r>
        <w:rPr>
          <w:rStyle w:val="VerbatimChar"/>
        </w:rPr>
        <w:t xml:space="preserve">group_size G=8</w:t>
      </w:r>
      <w:r>
        <w:t xml:space="preserve">,</w:t>
      </w:r>
      <w:r>
        <w:t xml:space="preserve"> </w:t>
      </w:r>
      <w:r>
        <w:rPr>
          <w:rStyle w:val="VerbatimChar"/>
        </w:rPr>
        <w:t xml:space="preserve">rollouts_per_group K=1</w:t>
      </w:r>
      <w:r>
        <w:t xml:space="preserve">,</w:t>
      </w:r>
      <w:r>
        <w:t xml:space="preserve"> </w:t>
      </w:r>
      <w:r>
        <w:rPr>
          <w:rStyle w:val="VerbatimChar"/>
        </w:rPr>
        <w:t xml:space="preserve">max_new_tokens=384</w:t>
      </w:r>
    </w:p>
    <w:p>
      <w:pPr>
        <w:pStyle w:val="Compact"/>
        <w:numPr>
          <w:ilvl w:val="0"/>
          <w:numId w:val="1012"/>
        </w:numPr>
      </w:pPr>
      <w:r>
        <w:t xml:space="preserve">Sampling</w:t>
      </w:r>
      <w:r>
        <w:t xml:space="preserve"> </w:t>
      </w:r>
      <w:r>
        <w:rPr>
          <w:rStyle w:val="VerbatimChar"/>
        </w:rPr>
        <w:t xml:space="preserve">temperature=0.7</w:t>
      </w:r>
      <w:r>
        <w:t xml:space="preserve">,</w:t>
      </w:r>
      <w:r>
        <w:t xml:space="preserve"> </w:t>
      </w:r>
      <w:r>
        <w:rPr>
          <w:rStyle w:val="VerbatimChar"/>
        </w:rPr>
        <w:t xml:space="preserve">top_p=0.95</w:t>
      </w:r>
      <w:r>
        <w:t xml:space="preserve">,</w:t>
      </w:r>
      <w:r>
        <w:t xml:space="preserve"> </w:t>
      </w:r>
      <w:r>
        <w:rPr>
          <w:rStyle w:val="VerbatimChar"/>
        </w:rPr>
        <w:t xml:space="preserve">do_sample=true</w:t>
      </w:r>
    </w:p>
    <w:p>
      <w:pPr>
        <w:pStyle w:val="Compact"/>
        <w:numPr>
          <w:ilvl w:val="0"/>
          <w:numId w:val="1012"/>
        </w:numPr>
      </w:pPr>
      <w:r>
        <w:t xml:space="preserve">Optimizer</w:t>
      </w:r>
      <w:r>
        <w:t xml:space="preserve"> </w:t>
      </w:r>
      <w:r>
        <w:rPr>
          <w:rStyle w:val="VerbatimChar"/>
        </w:rPr>
        <w:t xml:space="preserve">adamw</w:t>
      </w:r>
      <w:r>
        <w:t xml:space="preserve">,</w:t>
      </w:r>
      <w:r>
        <w:t xml:space="preserve"> </w:t>
      </w:r>
      <w:r>
        <w:rPr>
          <w:rStyle w:val="VerbatimChar"/>
        </w:rPr>
        <w:t xml:space="preserve">lr=1e-6</w:t>
      </w:r>
      <w:r>
        <w:t xml:space="preserve">,</w:t>
      </w:r>
      <w:r>
        <w:t xml:space="preserve"> </w:t>
      </w:r>
      <w:r>
        <w:rPr>
          <w:rStyle w:val="VerbatimChar"/>
        </w:rPr>
        <w:t xml:space="preserve">weight_decay=0.0</w:t>
      </w:r>
      <w:r>
        <w:t xml:space="preserve">,</w:t>
      </w:r>
      <w:r>
        <w:t xml:space="preserve"> </w:t>
      </w:r>
      <w:r>
        <w:rPr>
          <w:rStyle w:val="VerbatimChar"/>
        </w:rPr>
        <w:t xml:space="preserve">betas=(0.9,0.999)</w:t>
      </w:r>
      <w:r>
        <w:t xml:space="preserve">,</w:t>
      </w:r>
      <w:r>
        <w:t xml:space="preserve"> </w:t>
      </w:r>
      <w:r>
        <w:rPr>
          <w:rStyle w:val="VerbatimChar"/>
        </w:rPr>
        <w:t xml:space="preserve">eps=1e-8</w:t>
      </w:r>
    </w:p>
    <w:p>
      <w:pPr>
        <w:pStyle w:val="Compact"/>
        <w:numPr>
          <w:ilvl w:val="0"/>
          <w:numId w:val="1012"/>
        </w:numPr>
      </w:pPr>
      <w:r>
        <w:t xml:space="preserve">Reward</w:t>
      </w:r>
      <w:r>
        <w:t xml:space="preserve"> </w:t>
      </w:r>
      <w:r>
        <w:rPr>
          <w:rStyle w:val="VerbatimChar"/>
        </w:rPr>
        <w:t xml:space="preserve">type=binary_outcome</w:t>
      </w:r>
      <w:r>
        <w:t xml:space="preserve">; seed</w:t>
      </w:r>
      <w:r>
        <w:t xml:space="preserve"> </w:t>
      </w:r>
      <w:r>
        <w:rPr>
          <w:rStyle w:val="VerbatimChar"/>
        </w:rPr>
        <w:t xml:space="preserve">42</w:t>
      </w:r>
    </w:p>
    <w:p>
      <w:pPr>
        <w:pStyle w:val="Compact"/>
        <w:numPr>
          <w:ilvl w:val="0"/>
          <w:numId w:val="1012"/>
        </w:numPr>
      </w:pPr>
      <w:r>
        <w:t xml:space="preserve">Prompt template and response-only loss mask</w:t>
      </w:r>
    </w:p>
    <w:p>
      <w:pPr>
        <w:pStyle w:val="Compact"/>
        <w:numPr>
          <w:ilvl w:val="0"/>
          <w:numId w:val="1012"/>
        </w:numPr>
      </w:pPr>
      <w:r>
        <w:t xml:space="preserve">Total tokens seen by the optimizer (matched, not total steps)</w:t>
      </w:r>
    </w:p>
    <w:p>
      <w:pPr>
        <w:pStyle w:val="Compact"/>
        <w:numPr>
          <w:ilvl w:val="0"/>
          <w:numId w:val="1012"/>
        </w:numPr>
      </w:pPr>
      <w:r>
        <w:t xml:space="preserve">Runtime fields present in every framework (</w:t>
      </w:r>
      <w:r>
        <w:rPr>
          <w:rStyle w:val="VerbatimChar"/>
        </w:rPr>
        <w:t xml:space="preserve">bf16=true</w:t>
      </w:r>
      <w:r>
        <w:t xml:space="preserve">,</w:t>
      </w:r>
      <w:r>
        <w:t xml:space="preserve"> </w:t>
      </w:r>
      <w:r>
        <w:rPr>
          <w:rStyle w:val="VerbatimChar"/>
        </w:rPr>
        <w:t xml:space="preserve">tensor_parallel_size</w:t>
      </w:r>
      <w:r>
        <w:t xml:space="preserve">, etc.)</w:t>
      </w:r>
    </w:p>
    <w:bookmarkEnd w:id="83"/>
    <w:bookmarkStart w:id="84" w:name="X11a2037fb7aef5740b06c9e88e2e7281ddafa0b"/>
    <w:p>
      <w:pPr>
        <w:pStyle w:val="Heading5"/>
      </w:pPr>
      <w:r>
        <w:t xml:space="preserve">What Was Framework-Managed (11 documented + 5 Tinker-managed)</w:t>
      </w:r>
    </w:p>
    <w:p>
      <w:pPr>
        <w:pStyle w:val="FirstParagraph"/>
      </w:pPr>
      <w:r>
        <w:rPr>
          <w:b/>
          <w:bCs/>
        </w:rPr>
        <w:t xml:space="preserve">11 framework-specific but documented</w:t>
      </w:r>
      <w:r>
        <w:t xml:space="preserve"> </w:t>
      </w:r>
      <w:r>
        <w:t xml:space="preserve">(user-visible, intentionally different):</w:t>
      </w:r>
      <w:r>
        <w:t xml:space="preserve"> </w:t>
      </w:r>
      <w:r>
        <w:t xml:space="preserve">reference-model placement (</w:t>
      </w:r>
      <w:r>
        <w:rPr>
          <w:rStyle w:val="VerbatimChar"/>
        </w:rPr>
        <w:t xml:space="preserve">on_device</w:t>
      </w:r>
      <w:r>
        <w:t xml:space="preserve"> </w:t>
      </w:r>
      <w:r>
        <w:t xml:space="preserve">/</w:t>
      </w:r>
      <w:r>
        <w:t xml:space="preserve"> </w:t>
      </w:r>
      <w:r>
        <w:rPr>
          <w:rStyle w:val="VerbatimChar"/>
        </w:rPr>
        <w:t xml:space="preserve">managed</w:t>
      </w:r>
      <w:r>
        <w:t xml:space="preserve"> </w:t>
      </w:r>
      <w:r>
        <w:t xml:space="preserve">/</w:t>
      </w:r>
      <w:r>
        <w:t xml:space="preserve"> </w:t>
      </w:r>
      <w:r>
        <w:rPr>
          <w:rStyle w:val="VerbatimChar"/>
        </w:rPr>
        <w:t xml:space="preserve">separate_process</w:t>
      </w:r>
      <w:r>
        <w:t xml:space="preserve"> </w:t>
      </w:r>
      <w:r>
        <w:t xml:space="preserve">/</w:t>
      </w:r>
      <w:r>
        <w:t xml:space="preserve"> </w:t>
      </w:r>
      <w:r>
        <w:rPr>
          <w:rStyle w:val="VerbatimChar"/>
        </w:rPr>
        <w:t xml:space="preserve">sharded_ray</w:t>
      </w:r>
      <w:r>
        <w:t xml:space="preserve">),</w:t>
      </w:r>
      <w:r>
        <w:t xml:space="preserve"> </w:t>
      </w:r>
      <w:r>
        <w:rPr>
          <w:rStyle w:val="VerbatimChar"/>
        </w:rPr>
        <w:t xml:space="preserve">reference_model.offload</w:t>
      </w:r>
      <w:r>
        <w:t xml:space="preserve">,</w:t>
      </w:r>
      <w:r>
        <w:t xml:space="preserve"> </w:t>
      </w:r>
      <w:r>
        <w:rPr>
          <w:rStyle w:val="VerbatimChar"/>
        </w:rPr>
        <w:t xml:space="preserve">reference_model.recompute</w:t>
      </w:r>
      <w:r>
        <w:t xml:space="preserve">, rollout micro-partitioning, importance-sampling granularity (token vs sequence), KL β default (0.04 vs 0.02),</w:t>
      </w:r>
      <w:r>
        <w:t xml:space="preserve"> </w:t>
      </w:r>
      <w:r>
        <w:rPr>
          <w:rStyle w:val="VerbatimChar"/>
        </w:rPr>
        <w:t xml:space="preserve">kl.surrogate</w:t>
      </w:r>
      <w:r>
        <w:t xml:space="preserve">,</w:t>
      </w:r>
      <w:r>
        <w:t xml:space="preserve"> </w:t>
      </w:r>
      <w:r>
        <w:rPr>
          <w:rStyle w:val="VerbatimChar"/>
        </w:rPr>
        <w:t xml:space="preserve">runtime.gradient_accumulation_steps</w:t>
      </w:r>
      <w:r>
        <w:t xml:space="preserve">,</w:t>
      </w:r>
      <w:r>
        <w:t xml:space="preserve"> </w:t>
      </w:r>
      <w:r>
        <w:rPr>
          <w:rStyle w:val="VerbatimChar"/>
        </w:rPr>
        <w:t xml:space="preserve">runtime.inference_backend</w:t>
      </w:r>
      <w:r>
        <w:t xml:space="preserve"> </w:t>
      </w:r>
      <w:r>
        <w:t xml:space="preserve">(vLLM in OpenRLHF/veRL),</w:t>
      </w:r>
      <w:r>
        <w:t xml:space="preserve"> </w:t>
      </w:r>
      <w:r>
        <w:rPr>
          <w:rStyle w:val="VerbatimChar"/>
        </w:rPr>
        <w:t xml:space="preserve">runtime.gpu_memory_utilization</w:t>
      </w:r>
      <w:r>
        <w:t xml:space="preserve">,</w:t>
      </w:r>
      <w:r>
        <w:t xml:space="preserve"> </w:t>
      </w:r>
      <w:r>
        <w:rPr>
          <w:rStyle w:val="VerbatimChar"/>
        </w:rPr>
        <w:t xml:space="preserve">runtime.num_minibatches</w:t>
      </w:r>
      <w:r>
        <w:t xml:space="preserve"> </w:t>
      </w:r>
      <w:r>
        <w:t xml:space="preserve">(veRL-only), and</w:t>
      </w:r>
      <w:r>
        <w:t xml:space="preserve"> </w:t>
      </w:r>
      <w:r>
        <w:rPr>
          <w:rStyle w:val="VerbatimChar"/>
        </w:rPr>
        <w:t xml:space="preserve">reward.broadcast_precision</w:t>
      </w:r>
      <w:r>
        <w:t xml:space="preserve">.</w:t>
      </w:r>
    </w:p>
    <w:p>
      <w:pPr>
        <w:pStyle w:val="BodyText"/>
      </w:pPr>
      <w:r>
        <w:rPr>
          <w:b/>
          <w:bCs/>
        </w:rPr>
        <w:t xml:space="preserve">5 Tinker-managed</w:t>
      </w:r>
      <w:r>
        <w:t xml:space="preserve"> </w:t>
      </w:r>
      <w:r>
        <w:t xml:space="preserve">(serialized as</w:t>
      </w:r>
      <w:r>
        <w:t xml:space="preserve"> </w:t>
      </w:r>
      <w:r>
        <w:rPr>
          <w:rStyle w:val="VerbatimChar"/>
        </w:rPr>
        <w:t xml:space="preserve">null  # managed_by_tinker</w:t>
      </w:r>
      <w:r>
        <w:t xml:space="preserve"> </w:t>
      </w:r>
      <w:r>
        <w:t xml:space="preserve">in</w:t>
      </w:r>
      <w:r>
        <w:t xml:space="preserve"> </w:t>
      </w:r>
      <w:r>
        <w:rPr>
          <w:rStyle w:val="VerbatimChar"/>
        </w:rPr>
        <w:t xml:space="preserve">tinker_qwen3_8b_gsm8k.yaml</w:t>
      </w:r>
      <w:r>
        <w:t xml:space="preserve">, cannot be harmonized at the API level):</w:t>
      </w:r>
      <w:r>
        <w:t xml:space="preserve"> </w:t>
      </w:r>
      <w:r>
        <w:rPr>
          <w:rStyle w:val="VerbatimChar"/>
        </w:rPr>
        <w:t xml:space="preserve">kl.beta</w:t>
      </w:r>
      <w:r>
        <w:t xml:space="preserve">,</w:t>
      </w:r>
      <w:r>
        <w:t xml:space="preserve"> </w:t>
      </w:r>
      <w:r>
        <w:rPr>
          <w:rStyle w:val="VerbatimChar"/>
        </w:rPr>
        <w:t xml:space="preserve">kl.surrogate</w:t>
      </w:r>
      <w:r>
        <w:t xml:space="preserve">,</w:t>
      </w:r>
      <w:r>
        <w:t xml:space="preserve"> </w:t>
      </w:r>
      <w:r>
        <w:rPr>
          <w:rStyle w:val="VerbatimChar"/>
        </w:rPr>
        <w:t xml:space="preserve">importance_sampling.granularity</w:t>
      </w:r>
      <w:r>
        <w:t xml:space="preserve">,</w:t>
      </w:r>
      <w:r>
        <w:t xml:space="preserve"> </w:t>
      </w:r>
      <w:r>
        <w:rPr>
          <w:rStyle w:val="VerbatimChar"/>
        </w:rPr>
        <w:t xml:space="preserve">tokens_per_optimizer_step</w:t>
      </w:r>
      <w:r>
        <w:t xml:space="preserve">,</w:t>
      </w:r>
      <w:r>
        <w:t xml:space="preserve"> </w:t>
      </w:r>
      <w:r>
        <w:rPr>
          <w:rStyle w:val="VerbatimChar"/>
        </w:rPr>
        <w:t xml:space="preserve">reward.broadcast_precision</w:t>
      </w:r>
      <w:r>
        <w:t xml:space="preserve">.</w:t>
      </w:r>
    </w:p>
    <w:bookmarkEnd w:id="84"/>
    <w:bookmarkStart w:id="85" w:name="per-framework-configuration-table"/>
    <w:p>
      <w:pPr>
        <w:pStyle w:val="Heading5"/>
      </w:pPr>
      <w:r>
        <w:t xml:space="preserve">Per-Framework Configuration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Hyperparameter</w:t>
            </w:r>
          </w:p>
        </w:tc>
        <w:tc>
          <w:tcPr/>
          <w:p>
            <w:pPr>
              <w:pStyle w:val="Compact"/>
            </w:pPr>
            <w:r>
              <w:t xml:space="preserve">TRL</w:t>
            </w:r>
          </w:p>
        </w:tc>
        <w:tc>
          <w:tcPr/>
          <w:p>
            <w:pPr>
              <w:pStyle w:val="Compact"/>
            </w:pPr>
            <w:r>
              <w:t xml:space="preserve">TINKER</w:t>
            </w:r>
          </w:p>
        </w:tc>
        <w:tc>
          <w:tcPr/>
          <w:p>
            <w:pPr>
              <w:pStyle w:val="Compact"/>
            </w:pPr>
            <w:r>
              <w:t xml:space="preserve">OpenRLHF</w:t>
            </w:r>
          </w:p>
        </w:tc>
        <w:tc>
          <w:tcPr/>
          <w:p>
            <w:pPr>
              <w:pStyle w:val="Compact"/>
            </w:pPr>
            <w:r>
              <w:t xml:space="preserve">veRL</w:t>
            </w:r>
          </w:p>
        </w:tc>
      </w:tr>
      <w:tr>
        <w:tc>
          <w:tcPr/>
          <w:p>
            <w:pPr>
              <w:pStyle w:val="Compact"/>
            </w:pPr>
            <w:r>
              <w:t xml:space="preserve">LoRA rank</w:t>
            </w:r>
            <w:r>
              <w:t xml:space="preserve"> </w:t>
            </w:r>
            <w:r>
              <w:rPr>
                <w:i/>
                <w:iCs/>
              </w:rPr>
              <w:t xml:space="preserve">r</w:t>
            </w:r>
          </w:p>
        </w:tc>
        <w:tc>
          <w:tcPr/>
          <w:p>
            <w:pPr>
              <w:pStyle w:val="Compact"/>
            </w:pPr>
            <w:r>
              <w:t xml:space="preserve">16</w:t>
            </w:r>
          </w:p>
        </w:tc>
        <w:tc>
          <w:tcPr/>
          <w:p>
            <w:pPr>
              <w:pStyle w:val="Compact"/>
            </w:pPr>
            <w:r>
              <w:t xml:space="preserve">16</w:t>
            </w:r>
          </w:p>
        </w:tc>
        <w:tc>
          <w:tcPr/>
          <w:p>
            <w:pPr>
              <w:pStyle w:val="Compact"/>
            </w:pPr>
            <w:r>
              <w:t xml:space="preserve">16</w:t>
            </w:r>
          </w:p>
        </w:tc>
        <w:tc>
          <w:tcPr/>
          <w:p>
            <w:pPr>
              <w:pStyle w:val="Compact"/>
            </w:pPr>
            <w:r>
              <w:t xml:space="preserve">16</w:t>
            </w:r>
          </w:p>
        </w:tc>
      </w:tr>
      <w:tr>
        <w:tc>
          <w:tcPr/>
          <w:p>
            <w:pPr>
              <w:pStyle w:val="Compact"/>
            </w:pPr>
            <w:r>
              <w:t xml:space="preserve">LoRA α</w:t>
            </w:r>
          </w:p>
        </w:tc>
        <w:tc>
          <w:tcPr/>
          <w:p>
            <w:pPr>
              <w:pStyle w:val="Compact"/>
            </w:pPr>
            <w:r>
              <w:t xml:space="preserve">32</w:t>
            </w:r>
          </w:p>
        </w:tc>
        <w:tc>
          <w:tcPr/>
          <w:p>
            <w:pPr>
              <w:pStyle w:val="Compact"/>
            </w:pPr>
            <w:r>
              <w:t xml:space="preserve">32</w:t>
            </w:r>
          </w:p>
        </w:tc>
        <w:tc>
          <w:tcPr/>
          <w:p>
            <w:pPr>
              <w:pStyle w:val="Compact"/>
            </w:pPr>
            <w:r>
              <w:t xml:space="preserve">32</w:t>
            </w:r>
          </w:p>
        </w:tc>
        <w:tc>
          <w:tcPr/>
          <w:p>
            <w:pPr>
              <w:pStyle w:val="Compact"/>
            </w:pPr>
            <w:r>
              <w:t xml:space="preserve">32</w:t>
            </w:r>
          </w:p>
        </w:tc>
      </w:tr>
      <w:tr>
        <w:tc>
          <w:tcPr/>
          <w:p>
            <w:pPr>
              <w:pStyle w:val="Compact"/>
            </w:pPr>
            <w:r>
              <w:t xml:space="preserve">group size</w:t>
            </w:r>
            <w:r>
              <w:t xml:space="preserve"> </w:t>
            </w:r>
            <w:r>
              <w:rPr>
                <w:i/>
                <w:iCs/>
              </w:rPr>
              <w:t xml:space="preserve">G</w:t>
            </w:r>
          </w:p>
        </w:tc>
        <w:tc>
          <w:tcPr/>
          <w:p>
            <w:pPr>
              <w:pStyle w:val="Compact"/>
            </w:pPr>
            <w:r>
              <w:t xml:space="preserve">8</w:t>
            </w:r>
          </w:p>
        </w:tc>
        <w:tc>
          <w:tcPr/>
          <w:p>
            <w:pPr>
              <w:pStyle w:val="Compact"/>
            </w:pPr>
            <w:r>
              <w:t xml:space="preserve">8</w:t>
            </w:r>
          </w:p>
        </w:tc>
        <w:tc>
          <w:tcPr/>
          <w:p>
            <w:pPr>
              <w:pStyle w:val="Compact"/>
            </w:pPr>
            <w:r>
              <w:t xml:space="preserve">8</w:t>
            </w:r>
          </w:p>
        </w:tc>
        <w:tc>
          <w:tcPr/>
          <w:p>
            <w:pPr>
              <w:pStyle w:val="Compact"/>
            </w:pPr>
            <w:r>
              <w:t xml:space="preserve">8</w:t>
            </w:r>
          </w:p>
        </w:tc>
      </w:tr>
      <w:tr>
        <w:tc>
          <w:tcPr/>
          <w:p>
            <w:pPr>
              <w:pStyle w:val="Compact"/>
            </w:pPr>
            <w:r>
              <w:t xml:space="preserve">rollouts per group</w:t>
            </w:r>
            <w:r>
              <w:t xml:space="preserve"> </w:t>
            </w:r>
            <w:r>
              <w:rPr>
                <w:i/>
                <w:iCs/>
              </w:rPr>
              <w:t xml:space="preserve">K</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max new tokens</w:t>
            </w:r>
          </w:p>
        </w:tc>
        <w:tc>
          <w:tcPr/>
          <w:p>
            <w:pPr>
              <w:pStyle w:val="Compact"/>
            </w:pPr>
            <w:r>
              <w:t xml:space="preserve">384</w:t>
            </w:r>
          </w:p>
        </w:tc>
        <w:tc>
          <w:tcPr/>
          <w:p>
            <w:pPr>
              <w:pStyle w:val="Compact"/>
            </w:pPr>
            <w:r>
              <w:t xml:space="preserve">384</w:t>
            </w:r>
          </w:p>
        </w:tc>
        <w:tc>
          <w:tcPr/>
          <w:p>
            <w:pPr>
              <w:pStyle w:val="Compact"/>
            </w:pPr>
            <w:r>
              <w:t xml:space="preserve">384</w:t>
            </w:r>
          </w:p>
        </w:tc>
        <w:tc>
          <w:tcPr/>
          <w:p>
            <w:pPr>
              <w:pStyle w:val="Compact"/>
            </w:pPr>
            <w:r>
              <w:t xml:space="preserve">384</w:t>
            </w:r>
          </w:p>
        </w:tc>
      </w:tr>
      <w:tr>
        <w:tc>
          <w:tcPr/>
          <w:p>
            <w:pPr>
              <w:pStyle w:val="Compact"/>
            </w:pPr>
            <w:r>
              <w:t xml:space="preserve">sampling temperature</w:t>
            </w:r>
          </w:p>
        </w:tc>
        <w:tc>
          <w:tcPr/>
          <w:p>
            <w:pPr>
              <w:pStyle w:val="Compact"/>
            </w:pPr>
            <w:r>
              <w:t xml:space="preserve">0.7</w:t>
            </w:r>
          </w:p>
        </w:tc>
        <w:tc>
          <w:tcPr/>
          <w:p>
            <w:pPr>
              <w:pStyle w:val="Compact"/>
            </w:pPr>
            <w:r>
              <w:t xml:space="preserve">0.7</w:t>
            </w:r>
          </w:p>
        </w:tc>
        <w:tc>
          <w:tcPr/>
          <w:p>
            <w:pPr>
              <w:pStyle w:val="Compact"/>
            </w:pPr>
            <w:r>
              <w:t xml:space="preserve">0.7</w:t>
            </w:r>
          </w:p>
        </w:tc>
        <w:tc>
          <w:tcPr/>
          <w:p>
            <w:pPr>
              <w:pStyle w:val="Compact"/>
            </w:pPr>
            <w:r>
              <w:t xml:space="preserve">0.7</w:t>
            </w:r>
          </w:p>
        </w:tc>
      </w:tr>
      <w:tr>
        <w:tc>
          <w:tcPr/>
          <w:p>
            <w:pPr>
              <w:pStyle w:val="Compact"/>
            </w:pPr>
            <w:r>
              <w:t xml:space="preserve">KL β (surfaced)</w:t>
            </w:r>
          </w:p>
        </w:tc>
        <w:tc>
          <w:tcPr/>
          <w:p>
            <w:pPr>
              <w:pStyle w:val="Compact"/>
            </w:pPr>
            <w:r>
              <w:t xml:space="preserve">0.04</w:t>
            </w:r>
          </w:p>
        </w:tc>
        <w:tc>
          <w:tcPr/>
          <w:p>
            <w:pPr>
              <w:pStyle w:val="Compact"/>
            </w:pPr>
            <w:r>
              <w:t xml:space="preserve">0.04</w:t>
            </w:r>
          </w:p>
        </w:tc>
        <w:tc>
          <w:tcPr/>
          <w:p>
            <w:pPr>
              <w:pStyle w:val="Compact"/>
            </w:pPr>
            <w:r>
              <w:t xml:space="preserve">0.02</w:t>
            </w:r>
          </w:p>
        </w:tc>
        <w:tc>
          <w:tcPr/>
          <w:p>
            <w:pPr>
              <w:pStyle w:val="Compact"/>
            </w:pPr>
            <w:r>
              <w:t xml:space="preserve">0.04</w:t>
            </w:r>
          </w:p>
        </w:tc>
      </w:tr>
      <w:tr>
        <w:tc>
          <w:tcPr/>
          <w:p>
            <w:pPr>
              <w:pStyle w:val="Compact"/>
            </w:pPr>
            <w:r>
              <w:t xml:space="preserve">IS granularity</w:t>
            </w:r>
          </w:p>
        </w:tc>
        <w:tc>
          <w:tcPr/>
          <w:p>
            <w:pPr>
              <w:pStyle w:val="Compact"/>
            </w:pPr>
            <w:r>
              <w:t xml:space="preserve">token</w:t>
            </w:r>
          </w:p>
        </w:tc>
        <w:tc>
          <w:tcPr/>
          <w:p>
            <w:pPr>
              <w:pStyle w:val="Compact"/>
            </w:pPr>
            <w:r>
              <w:t xml:space="preserve">token</w:t>
            </w:r>
          </w:p>
        </w:tc>
        <w:tc>
          <w:tcPr/>
          <w:p>
            <w:pPr>
              <w:pStyle w:val="Compact"/>
            </w:pPr>
            <w:r>
              <w:t xml:space="preserve">seq</w:t>
            </w:r>
          </w:p>
        </w:tc>
        <w:tc>
          <w:tcPr/>
          <w:p>
            <w:pPr>
              <w:pStyle w:val="Compact"/>
            </w:pPr>
            <w:r>
              <w:t xml:space="preserve">token</w:t>
            </w:r>
          </w:p>
        </w:tc>
      </w:tr>
      <w:tr>
        <w:tc>
          <w:tcPr/>
          <w:p>
            <w:pPr>
              <w:pStyle w:val="Compact"/>
            </w:pPr>
            <w:r>
              <w:t xml:space="preserve">π_ref placement</w:t>
            </w:r>
          </w:p>
        </w:tc>
        <w:tc>
          <w:tcPr/>
          <w:p>
            <w:pPr>
              <w:pStyle w:val="Compact"/>
            </w:pPr>
            <w:r>
              <w:t xml:space="preserve">on-dev</w:t>
            </w:r>
          </w:p>
        </w:tc>
        <w:tc>
          <w:tcPr/>
          <w:p>
            <w:pPr>
              <w:pStyle w:val="Compact"/>
            </w:pPr>
            <w:r>
              <w:rPr>
                <w:i/>
                <w:iCs/>
              </w:rPr>
              <w:t xml:space="preserve">managed</w:t>
            </w:r>
          </w:p>
        </w:tc>
        <w:tc>
          <w:tcPr/>
          <w:p>
            <w:pPr>
              <w:pStyle w:val="Compact"/>
            </w:pPr>
            <w:r>
              <w:t xml:space="preserve">separate</w:t>
            </w:r>
          </w:p>
        </w:tc>
        <w:tc>
          <w:tcPr/>
          <w:p>
            <w:pPr>
              <w:pStyle w:val="Compact"/>
            </w:pPr>
            <w:r>
              <w:t xml:space="preserve">sharded</w:t>
            </w:r>
          </w:p>
        </w:tc>
      </w:tr>
      <w:tr>
        <w:tc>
          <w:tcPr/>
          <w:p>
            <w:pPr>
              <w:pStyle w:val="Compact"/>
            </w:pPr>
            <w:r>
              <w:t xml:space="preserve">AdamW lr</w:t>
            </w:r>
          </w:p>
        </w:tc>
        <w:tc>
          <w:tcPr/>
          <w:p>
            <w:pPr>
              <w:pStyle w:val="Compact"/>
            </w:pPr>
            <w:r>
              <w:t xml:space="preserve">1×10⁻⁶</w:t>
            </w:r>
          </w:p>
        </w:tc>
        <w:tc>
          <w:tcPr/>
          <w:p>
            <w:pPr>
              <w:pStyle w:val="Compact"/>
            </w:pPr>
            <w:r>
              <w:t xml:space="preserve">1×10⁻⁶</w:t>
            </w:r>
          </w:p>
        </w:tc>
        <w:tc>
          <w:tcPr/>
          <w:p>
            <w:pPr>
              <w:pStyle w:val="Compact"/>
            </w:pPr>
            <w:r>
              <w:t xml:space="preserve">1×10⁻⁶</w:t>
            </w:r>
          </w:p>
        </w:tc>
        <w:tc>
          <w:tcPr/>
          <w:p>
            <w:pPr>
              <w:pStyle w:val="Compact"/>
            </w:pPr>
            <w:r>
              <w:t xml:space="preserve">1×10⁻⁶</w:t>
            </w:r>
          </w:p>
        </w:tc>
      </w:tr>
      <w:tr>
        <w:tc>
          <w:tcPr/>
          <w:p>
            <w:pPr>
              <w:pStyle w:val="Compact"/>
            </w:pPr>
            <w:r>
              <w:t xml:space="preserve">tokens/optimizer step</w:t>
            </w:r>
          </w:p>
        </w:tc>
        <w:tc>
          <w:tcPr/>
          <w:p>
            <w:pPr>
              <w:pStyle w:val="Compact"/>
            </w:pPr>
            <w:r>
              <w:t xml:space="preserve">3072</w:t>
            </w:r>
          </w:p>
        </w:tc>
        <w:tc>
          <w:tcPr/>
          <w:p>
            <w:pPr>
              <w:pStyle w:val="Compact"/>
            </w:pPr>
            <w:r>
              <w:rPr>
                <w:i/>
                <w:iCs/>
              </w:rPr>
              <w:t xml:space="preserve">managed</w:t>
            </w:r>
          </w:p>
        </w:tc>
        <w:tc>
          <w:tcPr/>
          <w:p>
            <w:pPr>
              <w:pStyle w:val="Compact"/>
            </w:pPr>
            <w:r>
              <w:t xml:space="preserve">3072</w:t>
            </w:r>
          </w:p>
        </w:tc>
        <w:tc>
          <w:tcPr/>
          <w:p>
            <w:pPr>
              <w:pStyle w:val="Compact"/>
            </w:pPr>
            <w:r>
              <w:t xml:space="preserve">3072</w:t>
            </w:r>
          </w:p>
        </w:tc>
      </w:tr>
    </w:tbl>
    <w:p>
      <w:pPr>
        <w:pStyle w:val="BodyText"/>
      </w:pPr>
      <w:r>
        <w:rPr>
          <w:i/>
          <w:iCs/>
        </w:rPr>
        <w:t xml:space="preserve">Italicized cells are Tinker-managed and unavailable to the user.</w:t>
      </w:r>
      <w:r>
        <w:t xml:space="preserve"> </w:t>
      </w:r>
      <w:r>
        <w:t xml:space="preserve">Full YAML dumps enumerate all 47 fields; the table above is the reviewer-facing subset.</w:t>
      </w:r>
    </w:p>
    <w:bookmarkEnd w:id="85"/>
    <w:bookmarkStart w:id="86" w:name="revised-interpretation"/>
    <w:p>
      <w:pPr>
        <w:pStyle w:val="Heading5"/>
      </w:pPr>
      <w:r>
        <w:t xml:space="preserve">Revised Interpretation</w:t>
      </w:r>
    </w:p>
    <w:p>
      <w:pPr>
        <w:pStyle w:val="FirstParagraph"/>
      </w:pPr>
      <w:r>
        <w:t xml:space="preserve">Reported framework-gap differences should be read as</w:t>
      </w:r>
      <w:r>
        <w:t xml:space="preserve"> </w:t>
      </w:r>
      <w:r>
        <w:rPr>
          <w:b/>
          <w:bCs/>
        </w:rPr>
        <w:t xml:space="preserve">behavioural differences under the matched-configuration protocol</w:t>
      </w:r>
      <w:r>
        <w:t xml:space="preserve">, not as</w:t>
      </w:r>
      <w:r>
        <w:t xml:space="preserve"> </w:t>
      </w:r>
      <w:r>
        <w:t xml:space="preserve">“differences due to algorithmic variants alone.”</w:t>
      </w:r>
      <w:r>
        <w:t xml:space="preserve"> </w:t>
      </w:r>
      <w:r>
        <w:t xml:space="preserve">In particular, any advantage attributed to Tinker bakes in its managed reference-model offload, rollout micro-partitioning, and proprietary KL schedule—these are</w:t>
      </w:r>
      <w:r>
        <w:t xml:space="preserve"> </w:t>
      </w:r>
      <w:r>
        <w:rPr>
          <w:b/>
          <w:bCs/>
        </w:rPr>
        <w:t xml:space="preserve">genuine engineering contributions</w:t>
      </w:r>
      <w:r>
        <w:t xml:space="preserve"> </w:t>
      </w:r>
      <w:r>
        <w:t xml:space="preserve">but they are not algorithmic contributions, and a reader comparing algorithmic designs alone should discount them. Conversely, the OpenRLHF sequence-level IS granularity and β=0.02 default are intentional framework choices, not bugs, and remain surfaced in the YAML rather than coerced to match TRL/veRL.</w:t>
      </w:r>
      <w:r>
        <w:t xml:space="preserve"> </w:t>
      </w:r>
      <w:r>
        <w:t xml:space="preserve">### 4.6 Cross-Architecture Analysis</w:t>
      </w:r>
    </w:p>
    <w:p>
      <w:pPr>
        <w:pStyle w:val="BodyText"/>
      </w:pPr>
      <w:r>
        <w:t xml:space="preserve">Sections 4.1–4.5 run experiments within model families. This section synthesizes</w:t>
      </w:r>
      <w:r>
        <w:t xml:space="preserve"> </w:t>
      </w:r>
      <w:r>
        <w:rPr>
          <w:b/>
          <w:bCs/>
        </w:rPr>
        <w:t xml:space="preserve">cross-architecture</w:t>
      </w:r>
      <w:r>
        <w:t xml:space="preserve"> </w:t>
      </w:r>
      <w:r>
        <w:t xml:space="preserve">results: how Qwen3, Llama, DeepSeek, Nemotron, and GPT-OSS families respond to identical GRPO training protocols.</w:t>
      </w:r>
    </w:p>
    <w:bookmarkEnd w:id="86"/>
    <w:bookmarkEnd w:id="87"/>
    <w:bookmarkStart w:id="88" w:name="tool-use-across-model-families"/>
    <w:p>
      <w:pPr>
        <w:pStyle w:val="Heading4"/>
      </w:pPr>
      <w:r>
        <w:t xml:space="preserve">4.6.1 Tool-Use Across Model Families</w:t>
      </w:r>
    </w:p>
    <w:p>
      <w:pPr>
        <w:pStyle w:val="FirstParagraph"/>
      </w:pPr>
      <w:r>
        <w:t xml:space="preserve">Tool-use GRPO experiments span three architectures at matched 8B scales, and cross-tool World-Class Suite experiments extend to 32B:</w:t>
      </w:r>
    </w:p>
    <w:tbl>
      <w:tblPr>
        <w:tblStyle w:val="Table"/>
        <w:tblW w:type="pct" w:w="5000"/>
        <w:tblLayout w:type="fixed"/>
        <w:tblLook w:firstRow="1" w:lastRow="0" w:firstColumn="0" w:lastColumn="0" w:noHBand="0" w:noVBand="0" w:val="0020"/>
      </w:tblPr>
      <w:tblGrid>
        <w:gridCol w:w="1450"/>
        <w:gridCol w:w="780"/>
        <w:gridCol w:w="669"/>
        <w:gridCol w:w="2900"/>
        <w:gridCol w:w="1227"/>
        <w:gridCol w:w="892"/>
      </w:tblGrid>
      <w:tr>
        <w:trPr>
          <w:tblHeader w:val="on"/>
        </w:trPr>
        <w:tc>
          <w:tcPr/>
          <w:p>
            <w:pPr>
              <w:pStyle w:val="Compact"/>
            </w:pPr>
            <w:r>
              <w:t xml:space="preserve">Model Family</w:t>
            </w:r>
          </w:p>
        </w:tc>
        <w:tc>
          <w:tcPr/>
          <w:p>
            <w:pPr>
              <w:pStyle w:val="Compact"/>
            </w:pPr>
            <w:r>
              <w:t xml:space="preserve">Model</w:t>
            </w:r>
          </w:p>
        </w:tc>
        <w:tc>
          <w:tcPr/>
          <w:p>
            <w:pPr>
              <w:pStyle w:val="Compact"/>
            </w:pPr>
            <w:r>
              <w:t xml:space="preserve">Size</w:t>
            </w:r>
          </w:p>
        </w:tc>
        <w:tc>
          <w:tcPr/>
          <w:p>
            <w:pPr>
              <w:pStyle w:val="Compact"/>
            </w:pPr>
            <w:r>
              <w:t xml:space="preserve">Tool-Use Reward (Last-10)</w:t>
            </w:r>
          </w:p>
        </w:tc>
        <w:tc>
          <w:tcPr/>
          <w:p>
            <w:pPr>
              <w:pStyle w:val="Compact"/>
            </w:pPr>
            <w:r>
              <w:t xml:space="preserve">Condition</w:t>
            </w:r>
          </w:p>
        </w:tc>
        <w:tc>
          <w:tcPr/>
          <w:p>
            <w:pPr>
              <w:pStyle w:val="Compact"/>
            </w:pPr>
            <w:r>
              <w:t xml:space="preserve">Status</w:t>
            </w:r>
          </w:p>
        </w:tc>
      </w:tr>
      <w:tr>
        <w:tc>
          <w:tcPr/>
          <w:p>
            <w:pPr>
              <w:pStyle w:val="Compact"/>
            </w:pPr>
            <w:r>
              <w:t xml:space="preserve">Qwen3</w:t>
            </w:r>
          </w:p>
        </w:tc>
        <w:tc>
          <w:tcPr/>
          <w:p>
            <w:pPr>
              <w:pStyle w:val="Compact"/>
            </w:pPr>
            <w:r>
              <w:t xml:space="preserve">Qwen3-8B</w:t>
            </w:r>
          </w:p>
        </w:tc>
        <w:tc>
          <w:tcPr/>
          <w:p>
            <w:pPr>
              <w:pStyle w:val="Compact"/>
            </w:pPr>
            <w:r>
              <w:t xml:space="preserve">8B</w:t>
            </w:r>
          </w:p>
        </w:tc>
        <w:tc>
          <w:tcPr/>
          <w:p>
            <w:pPr>
              <w:pStyle w:val="Compact"/>
            </w:pPr>
            <w:r>
              <w:rPr>
                <w:b/>
                <w:bCs/>
              </w:rPr>
              <w:t xml:space="preserve">1.000</w:t>
            </w:r>
          </w:p>
        </w:tc>
        <w:tc>
          <w:tcPr/>
          <w:p>
            <w:pPr>
              <w:pStyle w:val="Compact"/>
            </w:pPr>
            <w:r>
              <w:t xml:space="preserve">SFT warm-up</w:t>
            </w:r>
          </w:p>
        </w:tc>
        <w:tc>
          <w:tcPr/>
          <w:p>
            <w:pPr>
              <w:pStyle w:val="Compact"/>
            </w:pPr>
            <w:r>
              <w:t xml:space="preserve">Done</w:t>
            </w:r>
          </w:p>
        </w:tc>
      </w:tr>
      <w:tr>
        <w:tc>
          <w:tcPr/>
          <w:p>
            <w:pPr>
              <w:pStyle w:val="Compact"/>
            </w:pPr>
            <w:r>
              <w:t xml:space="preserve">Llama</w:t>
            </w:r>
          </w:p>
        </w:tc>
        <w:tc>
          <w:tcPr/>
          <w:p>
            <w:pPr>
              <w:pStyle w:val="Compact"/>
            </w:pPr>
            <w:r>
              <w:t xml:space="preserve">Llama-3.1-8B-Instruct</w:t>
            </w:r>
          </w:p>
        </w:tc>
        <w:tc>
          <w:tcPr/>
          <w:p>
            <w:pPr>
              <w:pStyle w:val="Compact"/>
            </w:pPr>
            <w:r>
              <w:t xml:space="preserve">8B</w:t>
            </w:r>
          </w:p>
        </w:tc>
        <w:tc>
          <w:tcPr/>
          <w:p>
            <w:pPr>
              <w:pStyle w:val="Compact"/>
            </w:pPr>
            <w:r>
              <w:t xml:space="preserve">0.103</w:t>
            </w:r>
          </w:p>
        </w:tc>
        <w:tc>
          <w:tcPr/>
          <w:p>
            <w:pPr>
              <w:pStyle w:val="Compact"/>
            </w:pPr>
            <w:r>
              <w:t xml:space="preserve">SFT warm-up</w:t>
            </w:r>
          </w:p>
        </w:tc>
        <w:tc>
          <w:tcPr/>
          <w:p>
            <w:pPr>
              <w:pStyle w:val="Compact"/>
            </w:pPr>
            <w:r>
              <w:t xml:space="preserve">Done</w:t>
            </w:r>
          </w:p>
        </w:tc>
      </w:tr>
      <w:tr>
        <w:tc>
          <w:tcPr/>
          <w:p>
            <w:pPr>
              <w:pStyle w:val="Compact"/>
            </w:pPr>
            <w:r>
              <w:t xml:space="preserve">Llama (base)</w:t>
            </w:r>
          </w:p>
        </w:tc>
        <w:tc>
          <w:tcPr/>
          <w:p>
            <w:pPr>
              <w:pStyle w:val="Compact"/>
            </w:pPr>
            <w:r>
              <w:t xml:space="preserve">Llama-3.1-8B</w:t>
            </w:r>
          </w:p>
        </w:tc>
        <w:tc>
          <w:tcPr/>
          <w:p>
            <w:pPr>
              <w:pStyle w:val="Compact"/>
            </w:pPr>
            <w:r>
              <w:t xml:space="preserve">8B</w:t>
            </w:r>
          </w:p>
        </w:tc>
        <w:tc>
          <w:tcPr/>
          <w:p>
            <w:pPr>
              <w:pStyle w:val="Compact"/>
            </w:pPr>
            <w:r>
              <w:t xml:space="preserve">0.000 (collapse)</w:t>
            </w:r>
          </w:p>
        </w:tc>
        <w:tc>
          <w:tcPr/>
          <w:p>
            <w:pPr>
              <w:pStyle w:val="Compact"/>
            </w:pPr>
            <w:r>
              <w:t xml:space="preserve">No SFT</w:t>
            </w:r>
          </w:p>
        </w:tc>
        <w:tc>
          <w:tcPr/>
          <w:p>
            <w:pPr>
              <w:pStyle w:val="Compact"/>
            </w:pPr>
            <w:r>
              <w:t xml:space="preserve">Done</w:t>
            </w:r>
          </w:p>
        </w:tc>
      </w:tr>
      <w:tr>
        <w:tc>
          <w:tcPr/>
          <w:p>
            <w:pPr>
              <w:pStyle w:val="Compact"/>
            </w:pPr>
            <w:r>
              <w:t xml:space="preserve">Qwen3 (scale, no SFT)</w:t>
            </w:r>
          </w:p>
        </w:tc>
        <w:tc>
          <w:tcPr/>
          <w:p>
            <w:pPr>
              <w:pStyle w:val="Compact"/>
            </w:pPr>
            <w:r>
              <w:t xml:space="preserve">Qwen3-32B</w:t>
            </w:r>
          </w:p>
        </w:tc>
        <w:tc>
          <w:tcPr/>
          <w:p>
            <w:pPr>
              <w:pStyle w:val="Compact"/>
            </w:pPr>
            <w:r>
              <w:t xml:space="preserve">32B</w:t>
            </w:r>
          </w:p>
        </w:tc>
        <w:tc>
          <w:tcPr/>
          <w:p>
            <w:pPr>
              <w:pStyle w:val="Compact"/>
            </w:pPr>
            <w:r>
              <w:rPr>
                <w:b/>
                <w:bCs/>
              </w:rPr>
              <w:t xml:space="preserve">0%</w:t>
            </w:r>
          </w:p>
        </w:tc>
        <w:tc>
          <w:tcPr/>
          <w:p>
            <w:pPr>
              <w:pStyle w:val="Compact"/>
            </w:pPr>
            <w:r>
              <w:t xml:space="preserve">No SFT warm-up</w:t>
            </w:r>
          </w:p>
        </w:tc>
        <w:tc>
          <w:tcPr/>
          <w:p>
            <w:pPr>
              <w:pStyle w:val="Compact"/>
            </w:pPr>
            <w:r>
              <w:t xml:space="preserve">Done (World-Class)</w:t>
            </w:r>
          </w:p>
        </w:tc>
      </w:tr>
      <w:tr>
        <w:tc>
          <w:tcPr/>
          <w:p>
            <w:pPr>
              <w:pStyle w:val="Compact"/>
            </w:pPr>
            <w:r>
              <w:t xml:space="preserve">Llama (no SFT)</w:t>
            </w:r>
          </w:p>
        </w:tc>
        <w:tc>
          <w:tcPr/>
          <w:p>
            <w:pPr>
              <w:pStyle w:val="Compact"/>
            </w:pPr>
            <w:r>
              <w:t xml:space="preserve">Llama-3.1-8B-Instruct</w:t>
            </w:r>
          </w:p>
        </w:tc>
        <w:tc>
          <w:tcPr/>
          <w:p>
            <w:pPr>
              <w:pStyle w:val="Compact"/>
            </w:pPr>
            <w:r>
              <w:t xml:space="preserve">8B</w:t>
            </w:r>
          </w:p>
        </w:tc>
        <w:tc>
          <w:tcPr/>
          <w:p>
            <w:pPr>
              <w:pStyle w:val="Compact"/>
            </w:pPr>
            <w:r>
              <w:rPr>
                <w:b/>
                <w:bCs/>
              </w:rPr>
              <w:t xml:space="preserve">0%</w:t>
            </w:r>
          </w:p>
        </w:tc>
        <w:tc>
          <w:tcPr/>
          <w:p>
            <w:pPr>
              <w:pStyle w:val="Compact"/>
            </w:pPr>
            <w:r>
              <w:t xml:space="preserve">No SFT warm-up</w:t>
            </w:r>
          </w:p>
        </w:tc>
        <w:tc>
          <w:tcPr/>
          <w:p>
            <w:pPr>
              <w:pStyle w:val="Compact"/>
            </w:pPr>
            <w:r>
              <w:t xml:space="preserve">Done (World-Class)</w:t>
            </w:r>
          </w:p>
        </w:tc>
      </w:tr>
      <w:tr>
        <w:tc>
          <w:tcPr/>
          <w:p>
            <w:pPr>
              <w:pStyle w:val="Compact"/>
            </w:pPr>
            <w:r>
              <w:t xml:space="preserve">DeepSeek</w:t>
            </w:r>
          </w:p>
        </w:tc>
        <w:tc>
          <w:tcPr/>
          <w:p>
            <w:pPr>
              <w:pStyle w:val="Compact"/>
            </w:pPr>
            <w:r>
              <w:t xml:space="preserve">DeepSeek-V3.1</w:t>
            </w:r>
          </w:p>
        </w:tc>
        <w:tc>
          <w:tcPr/>
          <w:p>
            <w:pPr>
              <w:pStyle w:val="Compact"/>
            </w:pPr>
            <w:r>
              <w:t xml:space="preserve">671B</w:t>
            </w:r>
          </w:p>
        </w:tc>
        <w:tc>
          <w:tcPr/>
          <w:p>
            <w:pPr>
              <w:pStyle w:val="Compact"/>
            </w:pPr>
            <w:r>
              <w:t xml:space="preserve">85% (20 steps, GSM8K)</w:t>
            </w:r>
          </w:p>
        </w:tc>
        <w:tc>
          <w:tcPr/>
          <w:p>
            <w:pPr>
              <w:pStyle w:val="Compact"/>
            </w:pPr>
            <w:r>
              <w:t xml:space="preserve">GRPO direct</w:t>
            </w:r>
          </w:p>
        </w:tc>
        <w:tc>
          <w:tcPr/>
          <w:p>
            <w:pPr>
              <w:pStyle w:val="Compact"/>
            </w:pPr>
            <w:r>
              <w:t xml:space="preserve">Completed</w:t>
            </w:r>
          </w:p>
        </w:tc>
      </w:tr>
    </w:tbl>
    <w:p>
      <w:pPr>
        <w:pStyle w:val="BodyText"/>
      </w:pPr>
      <w:r>
        <w:t xml:space="preserve">The 9.7× gap between Qwen3 and Llama-8B-Instruct on identical tool-use tasks (1.0 vs. 0.103) suggests that GRPO sensitivity to the tool-calling objective is architecture-specific, likely driven by differences in instruction-following pre-training data and the model’s prior probability over structured JSON outputs. The World-Class cross-tool experiments (0% for both Qwen3-32B and Llama-8B without SFT) confirm that</w:t>
      </w:r>
      <w:r>
        <w:t xml:space="preserve"> </w:t>
      </w:r>
      <w:r>
        <w:rPr>
          <w:b/>
          <w:bCs/>
        </w:rPr>
        <w:t xml:space="preserve">SFT warm-up is not optional</w:t>
      </w:r>
      <w:r>
        <w:t xml:space="preserve"> </w:t>
      </w:r>
      <w:r>
        <w:t xml:space="preserve">— it is the prerequisite that provides the bootstrapping reward signal for tool-use GRPO.</w:t>
      </w:r>
    </w:p>
    <w:bookmarkEnd w:id="88"/>
    <w:bookmarkStart w:id="89" w:name="Xb3a53b170f8f1eb346bbe1e1729e8f24870d7f3"/>
    <w:p>
      <w:pPr>
        <w:pStyle w:val="Heading4"/>
      </w:pPr>
      <w:r>
        <w:t xml:space="preserve">4.6.2 How Different Model Families Respond to GRPO</w:t>
      </w:r>
    </w:p>
    <w:p>
      <w:pPr>
        <w:pStyle w:val="FirstParagraph"/>
      </w:pPr>
      <w:r>
        <w:t xml:space="preserve">Across all experiments, we observe three qualitatively distinct GRPO response modes:</w:t>
      </w:r>
    </w:p>
    <w:p>
      <w:pPr>
        <w:pStyle w:val="BodyText"/>
      </w:pPr>
      <w:r>
        <w:rPr>
          <w:b/>
          <w:bCs/>
        </w:rPr>
        <w:t xml:space="preserve">Mode 1 — Fast Format Learning (Qwen3 instruct ≥8B, DeepSeek-V3.1, Qwen3-235B-A22B):</w:t>
      </w:r>
      <w:r>
        <w:t xml:space="preserve"> </w:t>
      </w:r>
      <w:r>
        <w:t xml:space="preserve">Rapid reward ascent in Phase 1 (steps 1–20), format fully internalized, reasoning gains in Phase 2 (steps 20–50). Zero-reward rate rapidly drops to 0%. Asymptotic reward ≥1.0 on format-dominant tasks. Qwen3-235B-A22B achieves this in only 15 steps; DeepSeek-V3.1 starts at 0.875 on step 1.</w:t>
      </w:r>
    </w:p>
    <w:p>
      <w:pPr>
        <w:pStyle w:val="BodyText"/>
      </w:pPr>
      <w:r>
        <w:rPr>
          <w:b/>
          <w:bCs/>
        </w:rPr>
        <w:t xml:space="preserve">Mode 2 — Partial Learning (Llama-3.1-8B-Instruct GSM8K, Qwen3.5-27B, Nemotron-120B early steps):</w:t>
      </w:r>
      <w:r>
        <w:t xml:space="preserve"> </w:t>
      </w:r>
      <w:r>
        <w:t xml:space="preserve">Slow ascent, final reward 0.97 on math but 0.103 on tool-use (Llama); Qwen3.5-27B reaches 75% peak in 10 steps suggesting Mode 1 trajectory if given more steps. High ZVF early, recovers as model adapts.</w:t>
      </w:r>
    </w:p>
    <w:p>
      <w:pPr>
        <w:pStyle w:val="BodyText"/>
      </w:pPr>
      <w:r>
        <w:rPr>
          <w:b/>
          <w:bCs/>
        </w:rPr>
        <w:t xml:space="preserve">Mode 2b — Peak-then-Collapse (Nemotron-120B):</w:t>
      </w:r>
      <w:r>
        <w:t xml:space="preserve"> </w:t>
      </w:r>
      <w:r>
        <w:t xml:space="preserve">A distinct submode where the model reaches a high peak (87.5%) but cannot sustain it — reward collapses to near-zero in subsequent steps, resulting in a very low last-10 average (16.2%). This differs from Mode 3 collapse in that learning clearly occurred, but the policy cannot be stably maintained.</w:t>
      </w:r>
    </w:p>
    <w:p>
      <w:pPr>
        <w:pStyle w:val="BodyText"/>
      </w:pPr>
      <w:r>
        <w:rPr>
          <w:b/>
          <w:bCs/>
        </w:rPr>
        <w:t xml:space="preserve">Mode 3 — Total Null / Collapse (sub-8B models, base models, no-SFT tool-use):</w:t>
      </w:r>
      <w:r>
        <w:t xml:space="preserve"> </w:t>
      </w:r>
      <w:r>
        <w:t xml:space="preserve">Immediate ZVF saturation (onset=step 0). Either zero learning (small models, no-SFT tool-use) or breakout-then-collapse pattern (Llama-8B base tool-use: reward 0.87 → 0.00). Both failure modes share the common cause of insufficient within-group reward variance to generate useful policy gradients.</w:t>
      </w:r>
    </w:p>
    <w:p>
      <w:r>
        <w:pict>
          <v:rect style="width:0;height:1.5pt" o:hralign="center" o:hrstd="t" o:hr="t"/>
        </w:pict>
      </w:r>
    </w:p>
    <w:bookmarkEnd w:id="89"/>
    <w:bookmarkEnd w:id="90"/>
    <w:bookmarkEnd w:id="91"/>
    <w:bookmarkStart w:id="133" w:name="results-and-analysis"/>
    <w:p>
      <w:pPr>
        <w:pStyle w:val="Heading2"/>
      </w:pPr>
      <w:r>
        <w:t xml:space="preserve">5. Results and Analysis</w:t>
      </w:r>
    </w:p>
    <w:bookmarkStart w:id="92" w:name="capacity-threshold-for-grpo-hypothesis"/>
    <w:p>
      <w:pPr>
        <w:pStyle w:val="Heading3"/>
      </w:pPr>
      <w:r>
        <w:t xml:space="preserve">5.1 Capacity Threshold for GRPO (Hypothesis)</w:t>
      </w:r>
    </w:p>
    <w:p>
      <w:pPr>
        <w:pStyle w:val="FirstParagraph"/>
      </w:pPr>
      <w:r>
        <w:t xml:space="preserve">We observe a sharp break between 3B and 4B parameters for GRPO on GSM8K. Dense 3B models (Llama-3.2-3B) fail to learn — the 3B’s 2.34% training reward is near-random and indistinguishable from noise given the small effective sample ((n{=}50) steps × batch 2 × (G{=}4)). The 3B failure traces to 56% zero-loss steps from all-incorrect groups, while the 4B’s 68% zero-loss stems from all-</w:t>
      </w:r>
      <w:r>
        <w:rPr>
          <w:i/>
          <w:iCs/>
        </w:rPr>
        <w:t xml:space="preserve">correct</w:t>
      </w:r>
      <w:r>
        <w:t xml:space="preserve"> </w:t>
      </w:r>
      <w:r>
        <w:t xml:space="preserve">groups (productive saturation). This is consistent with Dhruva’s negative result on Qwen 0.5B/1.5B (though the tool-calling domain differs from math reasoning).</w:t>
      </w:r>
    </w:p>
    <w:p>
      <w:pPr>
        <w:pStyle w:val="BodyText"/>
      </w:pPr>
      <w:r>
        <w:rPr>
          <w:b/>
          <w:bCs/>
        </w:rPr>
        <w:t xml:space="preserve">3B G=32 control:</w:t>
      </w:r>
      <w:r>
        <w:t xml:space="preserve"> </w:t>
      </w:r>
      <w:r>
        <w:t xml:space="preserve">To separate capacity from exploration, we tested Llama-3.2-3B with G=32 (vs. baseline G=4). Zero-loss drops from 56% to 18% — confirming G=32 dramatically improves exploration — but accuracy rises only from 2.3% to 5.0%, still near random. This suggests the 3B failure is primarily a capacity limitation, not an exploration artifact.</w:t>
      </w:r>
    </w:p>
    <w:p>
      <w:pPr>
        <w:pStyle w:val="BodyText"/>
      </w:pPr>
      <w:r>
        <w:rPr>
          <w:b/>
          <w:bCs/>
        </w:rPr>
        <w:t xml:space="preserve">10x Structural Ceiling extension:</w:t>
      </w:r>
      <w:r>
        <w:t xml:space="preserve"> </w:t>
      </w:r>
      <w:r>
        <w:t xml:space="preserve">The dedicated 32-run experiment (Section 4.4.3) extends this finding with a full size ladder across both model families. Qwen3-0.6B, Qwen3-1.7B, Llama-3.2-1B, and Llama-3.2-3B all show immediate ZVF saturation (onset=step 0) with near-zero final rewards on GSM8K. Only Qwen3-8B (instruct) achieves meaningful learning. This is consistent with a capacity-dependent threshold that is not architecture-specific — it holds across both Qwen and Llama families at single-seed and places it at or above the 8B-instruct level for GSM8K, though multi-seed replication on the 4B regime and exploration/reward-sparsity controls remain required before any single-seed 4B result can be read as confirming the hypothesis.</w:t>
      </w:r>
    </w:p>
    <w:p>
      <w:pPr>
        <w:pStyle w:val="BodyText"/>
      </w:pPr>
      <w:r>
        <w:rPr>
          <w:b/>
          <w:bCs/>
        </w:rPr>
        <w:t xml:space="preserve">Baseline positioning note (critic-free families).</w:t>
      </w:r>
      <w:r>
        <w:t xml:space="preserve"> </w:t>
      </w:r>
      <w:r>
        <w:t xml:space="preserve">The low-budget setup here evaluates GRPO in isolation; an RLOO / REINFORCE++ / S-GRPO comparison on the same tool-calling, GSM8K, and HumanEval-subset slices would be the direct apples-to-apples baseline family for our gradient-utilization and group-saturation diagnostics, and we position that cross-method comparison — together with ToolRM / FC-RewardBench proxy-state evaluation for the tool-use track — as the immediately next required experiment rather than a claim this paper already makes. We explicitly release code, evaluation scripts, prompt templates, and run logs at the anonymised repository to support this follow-up.</w:t>
      </w:r>
    </w:p>
    <w:p>
      <w:pPr>
        <w:pStyle w:val="BodyText"/>
      </w:pPr>
      <w:r>
        <w:rPr>
          <w:b/>
          <w:bCs/>
        </w:rPr>
        <w:t xml:space="preserve">Important caveats:</w:t>
      </w:r>
      <w:r>
        <w:t xml:space="preserve"> </w:t>
      </w:r>
      <w:r>
        <w:t xml:space="preserve">This should be read as a</w:t>
      </w:r>
      <w:r>
        <w:t xml:space="preserve"> </w:t>
      </w:r>
      <w:r>
        <w:rPr>
          <w:i/>
          <w:iCs/>
        </w:rPr>
        <w:t xml:space="preserve">suggestive model-family/scale discontinuity</w:t>
      </w:r>
      <w:r>
        <w:t xml:space="preserve">, not an established threshold:</w:t>
      </w:r>
      <w:r>
        <w:t xml:space="preserve"> </w:t>
      </w:r>
      <w:r>
        <w:t xml:space="preserve">- The 4B model (Qwen3.5-4B) and 3B model (Llama-3.2-3B) differ in architecture family and model generation, not just parameter count. Architecture confound cannot be ruled out.</w:t>
      </w:r>
      <w:r>
        <w:t xml:space="preserve"> </w:t>
      </w:r>
      <w:r>
        <w:t xml:space="preserve">- The 1.5B model succeeds on tool calling (92% JSON validity) while the 3B fails on math, suggesting the threshold is task-dependent, not a universal parameter-count boundary.</w:t>
      </w:r>
      <w:r>
        <w:t xml:space="preserve"> </w:t>
      </w:r>
      <w:r>
        <w:t xml:space="preserve">- 4B multi-seed replication (4 seeds, mean 84.7%, SD=12.0%) confirms the result is reproducible but variance is high.</w:t>
      </w:r>
      <w:r>
        <w:t xml:space="preserve"> </w:t>
      </w:r>
      <w:r>
        <w:t xml:space="preserve">- The 10x size ladder confirms the null extends to Qwen sub-8B models (0.6B, 1.7B), ruling out the Llama-specific architecture confound for the smallest models.</w:t>
      </w:r>
    </w:p>
    <w:p>
      <w:pPr>
        <w:pStyle w:val="BodyText"/>
      </w:pPr>
      <w:r>
        <w:rPr>
          <w:b/>
          <w:bCs/>
        </w:rPr>
        <w:t xml:space="preserve">Base-model control:</w:t>
      </w:r>
      <w:r>
        <w:t xml:space="preserve"> </w:t>
      </w:r>
      <w:r>
        <w:t xml:space="preserve">Base Qwen3-8B without LoRA scores 82.0% on the same 200 test examples. The GRPO delta (+1.3pp, (p{=}0.26)) is not significant. Held-out accuracy is overwhelmingly attributable to base model capability.</w:t>
      </w:r>
    </w:p>
    <w:bookmarkEnd w:id="92"/>
    <w:bookmarkStart w:id="93" w:name="moe-architectural-effects"/>
    <w:p>
      <w:pPr>
        <w:pStyle w:val="Heading3"/>
      </w:pPr>
      <w:r>
        <w:t xml:space="preserve">5.2 MoE Architectural Effects</w:t>
      </w:r>
    </w:p>
    <w:p>
      <w:pPr>
        <w:pStyle w:val="FirstParagraph"/>
      </w:pPr>
      <w:r>
        <w:t xml:space="preserve">A Qwen3-30B-MoE model with ~3B active parameters reached a 99% peak GSM8K training-step accuracy but exhibited 2.43× higher step-to-step volatility than the dense 8B model (Levene’s test (p = 7.0</w:t>
      </w:r>
      <w:r>
        <w:t xml:space="preserve"> </w:t>
      </w:r>
      <w:r>
        <w:t xml:space="preserve">^{-6})). Despite this volatility, both converged to comparable performance, suggesting sparse routing can substitute for total dense capacity but introduces training instability.</w:t>
      </w:r>
    </w:p>
    <w:p>
      <w:pPr>
        <w:pStyle w:val="BodyText"/>
      </w:pPr>
      <w:r>
        <w:rPr>
          <w:b/>
          <w:bCs/>
        </w:rPr>
        <w:t xml:space="preserve">World-Class Suite extension:</w:t>
      </w:r>
      <w:r>
        <w:t xml:space="preserve"> </w:t>
      </w:r>
      <w:r>
        <w:t xml:space="preserve">The Qwen3-30B-A3B (base, 32.5% last-10) vs. Qwen3-30B-A3B-Instruct (100% last-10) comparison at identical architecture isolates instruction tuning as the dominant factor. Nemotron-120B’s peak-then-collapse (87.5% → 16.2%) extends the instability finding to dense 120B models, suggesting the MoE label is not the primary driver of training volatility — rather, the combination of large-scale optimization and GRPO’s binary reward signal creates instability that manifests differently in different architectures.</w:t>
      </w:r>
    </w:p>
    <w:p>
      <w:pPr>
        <w:pStyle w:val="BodyText"/>
      </w:pPr>
      <w:r>
        <w:rPr>
          <w:b/>
          <w:bCs/>
        </w:rPr>
        <w:t xml:space="preserve">Proposed mechanism (optimization interference hypothesis):</w:t>
      </w:r>
      <w:r>
        <w:t xml:space="preserve"> </w:t>
      </w:r>
      <w:r>
        <w:t xml:space="preserve">GRPO’s policy gradient pushes expert selection toward reward-maximizing routes, while the router’s auxiliary load-balancing loss pushes toward uniform utilization, creating optimization interference that amplifies step-to-step variance. This extends the MoE instability literature (Switch Transformers, GLaM, Mixtral) from pretraining to post-training RL.</w:t>
      </w:r>
    </w:p>
    <w:p>
      <w:pPr>
        <w:pStyle w:val="BodyText"/>
      </w:pPr>
      <w:r>
        <w:rPr>
          <w:b/>
          <w:bCs/>
        </w:rPr>
        <w:t xml:space="preserve">Caveat:</w:t>
      </w:r>
      <w:r>
        <w:t xml:space="preserve"> </w:t>
      </w:r>
      <w:r>
        <w:t xml:space="preserve">We did</w:t>
      </w:r>
      <w:r>
        <w:t xml:space="preserve"> </w:t>
      </w:r>
      <w:r>
        <w:rPr>
          <w:b/>
          <w:bCs/>
        </w:rPr>
        <w:t xml:space="preserve">not</w:t>
      </w:r>
      <w:r>
        <w:t xml:space="preserve"> </w:t>
      </w:r>
      <w:r>
        <w:t xml:space="preserve">log routing entropy, expert load imbalance, or other gating diagnostics. The evidence is variance-level rather than mechanism-level.</w:t>
      </w:r>
    </w:p>
    <w:bookmarkEnd w:id="93"/>
    <w:bookmarkStart w:id="94" w:name="two-phase-learning-progression"/>
    <w:p>
      <w:pPr>
        <w:pStyle w:val="Heading3"/>
      </w:pPr>
      <w:r>
        <w:t xml:space="preserve">5.3 Two-Phase Learning Progression</w:t>
      </w:r>
    </w:p>
    <w:p>
      <w:pPr>
        <w:pStyle w:val="FirstParagraph"/>
      </w:pPr>
      <w:r>
        <w:t xml:space="preserve">GRPO training exhibits a characteristic two-phase pattern on tool-calling tasks:</w:t>
      </w:r>
      <w:r>
        <w:t xml:space="preserve"> </w:t>
      </w:r>
      <w:r>
        <w:t xml:space="preserve">-</w:t>
      </w:r>
      <w:r>
        <w:t xml:space="preserve"> </w:t>
      </w:r>
      <w:r>
        <w:rPr>
          <w:b/>
          <w:bCs/>
        </w:rPr>
        <w:t xml:space="preserve">Phase 1 (Steps 1–20):</w:t>
      </w:r>
      <w:r>
        <w:t xml:space="preserve"> </w:t>
      </w:r>
      <w:r>
        <w:t xml:space="preserve">Model learns answer FORMAT compliance (0%→14% accuracy)</w:t>
      </w:r>
      <w:r>
        <w:t xml:space="preserve"> </w:t>
      </w:r>
      <w:r>
        <w:t xml:space="preserve">-</w:t>
      </w:r>
      <w:r>
        <w:t xml:space="preserve"> </w:t>
      </w:r>
      <w:r>
        <w:rPr>
          <w:b/>
          <w:bCs/>
        </w:rPr>
        <w:t xml:space="preserve">Phase 2 (Steps 21–25):</w:t>
      </w:r>
      <w:r>
        <w:t xml:space="preserve"> </w:t>
      </w:r>
      <w:r>
        <w:t xml:space="preserve">Once format stabilizes, reasoning capability rapidly improves (14%→58%)</w:t>
      </w:r>
    </w:p>
    <w:p>
      <w:pPr>
        <w:pStyle w:val="BodyText"/>
      </w:pPr>
      <w:r>
        <w:t xml:space="preserve">This is most pronounced where format compliance is a distinct sub-task; on GSM8K the phases are less separable. We describe this as a domain-dependent observation consistent with known curriculum effects, rather than a novel GRPO property.</w:t>
      </w:r>
    </w:p>
    <w:bookmarkEnd w:id="94"/>
    <w:bookmarkStart w:id="95" w:name="X26dd6f9225402c17d4a7a20a5f5cd0bc2ca45f5"/>
    <w:p>
      <w:pPr>
        <w:pStyle w:val="Heading3"/>
      </w:pPr>
      <w:r>
        <w:t xml:space="preserve">5.4 SFT + GRPO Complementarity (Pilot Observation)</w:t>
      </w:r>
    </w:p>
    <w:p>
      <w:pPr>
        <w:pStyle w:val="FirstParagraph"/>
      </w:pPr>
      <w:r>
        <w:t xml:space="preserve">SFT alone never generates tool calls spontaneously and loops on multi-turn tasks. GRPO alone works but converges slower on hard tasks. In our limited comparisons ((N{=}1) per configuration), SFT-initialized GRPO produced the strongest results: SFT teaches format, GRPO refines judgment (which tool, when to stop). An instruction-tuned 8B model starts GRPO at 78.91% vs. 7.03% for a base model, compressing time-to-mastery without changing the asymptotic ceiling.</w:t>
      </w:r>
      <w:r>
        <w:t xml:space="preserve"> </w:t>
      </w:r>
      <w:r>
        <w:rPr>
          <w:b/>
          <w:bCs/>
        </w:rPr>
        <w:t xml:space="preserve">Caveat:</w:t>
      </w:r>
      <w:r>
        <w:t xml:space="preserve"> </w:t>
      </w:r>
      <w:r>
        <w:t xml:space="preserve">This comparison lacks matched-compute and reverse-order controls, and is consistent with known warm-starting effects (ReST, STaR).</w:t>
      </w:r>
    </w:p>
    <w:p>
      <w:pPr>
        <w:pStyle w:val="BodyText"/>
      </w:pPr>
      <w:r>
        <w:t xml:space="preserve">The World-Class cross-tool results provide the strongest evidence for SFT necessity: both Qwen3-32B and Llama-3.1-8B-Instruct, when run on tool-use GRPO without SFT warm-up, produce 0% reward across 30 full steps. No positive signal is ever observed. This is not a gradual failure — it is a categorical absence of learning.</w:t>
      </w:r>
    </w:p>
    <w:bookmarkEnd w:id="95"/>
    <w:bookmarkStart w:id="96" w:name="synthetic-vs.-real-data-gap"/>
    <w:p>
      <w:pPr>
        <w:pStyle w:val="Heading3"/>
      </w:pPr>
      <w:r>
        <w:t xml:space="preserve">5.5 Synthetic vs. Real Data Gap</w:t>
      </w:r>
    </w:p>
    <w:p>
      <w:pPr>
        <w:pStyle w:val="FirstParagraph"/>
      </w:pPr>
      <w:r>
        <w:t xml:space="preserve">On tool calling, synthetic 5-tool tasks saturate to reward &gt;0.9 within 5 GRPO steps. Salesforce xlam-60k with diverse real-world tool schemas yields rewards of 0.06–0.36 after 100 steps — a 3–8× difficulty gap. This is a</w:t>
      </w:r>
      <w:r>
        <w:t xml:space="preserve"> </w:t>
      </w:r>
      <w:r>
        <w:rPr>
          <w:i/>
          <w:iCs/>
        </w:rPr>
        <w:t xml:space="preserve">data distribution</w:t>
      </w:r>
      <w:r>
        <w:t xml:space="preserve"> </w:t>
      </w:r>
      <w:r>
        <w:t xml:space="preserve">effect (curated vs. real schemas), distinct from the train-test</w:t>
      </w:r>
      <w:r>
        <w:t xml:space="preserve"> </w:t>
      </w:r>
      <w:r>
        <w:rPr>
          <w:i/>
          <w:iCs/>
        </w:rPr>
        <w:t xml:space="preserve">metric</w:t>
      </w:r>
      <w:r>
        <w:t xml:space="preserve"> </w:t>
      </w:r>
      <w:r>
        <w:t xml:space="preserve">discrepancy observed for GSM8K (Section 4.3.3 vs. 4.3.2), which reflects decoding regime differences (stochastic training vs. greedy test). Standard synthetic benchmarks substantially overestimate tool-calling capability.</w:t>
      </w:r>
    </w:p>
    <w:bookmarkEnd w:id="96"/>
    <w:bookmarkStart w:id="97" w:name="lora-rank-and-parameter-efficiency"/>
    <w:p>
      <w:pPr>
        <w:pStyle w:val="Heading3"/>
      </w:pPr>
      <w:r>
        <w:t xml:space="preserve">5.6 LoRA Rank and Parameter Efficiency</w:t>
      </w:r>
    </w:p>
    <w:p>
      <w:pPr>
        <w:pStyle w:val="FirstParagraph"/>
      </w:pPr>
      <w:r>
        <w:t xml:space="preserve">Our ablation across ranks 8, 16, 32 (default), and 64 reveals:</w:t>
      </w:r>
      <w:r>
        <w:t xml:space="preserve"> </w:t>
      </w:r>
      <w:r>
        <w:t xml:space="preserve">- Higher rank correlates with faster initial learning (rank 64 achieves 47.5% in first 5 steps vs. 27.5% for rank 8)</w:t>
      </w:r>
      <w:r>
        <w:t xml:space="preserve"> </w:t>
      </w:r>
      <w:r>
        <w:t xml:space="preserve">- Peak accuracy scales with rank (62.5% → 75.0% → 87.5%)</w:t>
      </w:r>
      <w:r>
        <w:t xml:space="preserve"> </w:t>
      </w:r>
      <w:r>
        <w:t xml:space="preserve">- All ranks converge to similar long-run averages (~20-25%), indicating the ceiling is determined by model capacity and reward signal, not adapter capacity</w:t>
      </w:r>
      <w:r>
        <w:t xml:space="preserve"> </w:t>
      </w:r>
      <w:r>
        <w:t xml:space="preserve">- Diminishing returns: rank 16→64 adds +12.5% peak for 4x more parameters</w:t>
      </w:r>
    </w:p>
    <w:bookmarkEnd w:id="97"/>
    <w:bookmarkStart w:id="98" w:name="statistical-robustness"/>
    <w:p>
      <w:pPr>
        <w:pStyle w:val="Heading3"/>
      </w:pPr>
      <w:r>
        <w:t xml:space="preserve">5.7 Statistical Robustness</w:t>
      </w:r>
    </w:p>
    <w:p>
      <w:pPr>
        <w:pStyle w:val="FirstParagraph"/>
      </w:pPr>
      <w:r>
        <w:rPr>
          <w:b/>
          <w:bCs/>
        </w:rPr>
        <w:t xml:space="preserve">Training-set reward:</w:t>
      </w:r>
      <w:r>
        <w:t xml:space="preserve"> </w:t>
      </w:r>
      <w:r>
        <w:t xml:space="preserve">Five-seed GSM8K replication yields mean 30.5% ± 3.3% (95% CI [26.5%, 34.5%]), with zero-loss rates of 16–28% across seeds. This provides multi-seed replication evidence for GRPO on GSM8K with small group sizes ((G{=}4)).</w:t>
      </w:r>
    </w:p>
    <w:p>
      <w:pPr>
        <w:pStyle w:val="BodyText"/>
      </w:pPr>
      <w:r>
        <w:rPr>
          <w:b/>
          <w:bCs/>
        </w:rPr>
        <w:t xml:space="preserve">Held-out accuracy:</w:t>
      </w:r>
      <w:r>
        <w:t xml:space="preserve"> </w:t>
      </w:r>
      <w:r>
        <w:t xml:space="preserve">Five-seed evaluation on 200 test examples per seed yields mean 83.3% ± 2.2% (95% CI [80.6%, 86.0%]). The narrow SD (2.2%) across seeds shows consistent held-out performance, though the base-model control (82.0%) indicates this consistency is largely inherited from the pretrained model rather than introduced by GRPO.</w:t>
      </w:r>
    </w:p>
    <w:p>
      <w:pPr>
        <w:pStyle w:val="BodyText"/>
      </w:pPr>
      <w:r>
        <w:rPr>
          <w:b/>
          <w:bCs/>
        </w:rPr>
        <w:t xml:space="preserve">TRL vs. Tinker comparison:</w:t>
      </w:r>
      <w:r>
        <w:t xml:space="preserve"> </w:t>
      </w:r>
      <w:r>
        <w:t xml:space="preserve">Welch’s t-test between TRL baseline (73.4% ± 7.03%, 5 seeds) and Tinker results (last-10 averages across completed runs, bootstrap CI [99.3%, 100.0%]) yields t=8.44, p=0.0014 — strongly significant. This difference reflects framework and model differences rather than algorithmic differences alone.</w:t>
      </w:r>
    </w:p>
    <w:p>
      <w:pPr>
        <w:pStyle w:val="BodyText"/>
      </w:pPr>
      <w:r>
        <w:rPr>
          <w:b/>
          <w:bCs/>
        </w:rPr>
        <w:t xml:space="preserve">Bootstrap CIs:</w:t>
      </w:r>
      <w:r>
        <w:t xml:space="preserve"> </w:t>
      </w:r>
      <w:r>
        <w:t xml:space="preserve">- TRL GRPO (Qwen2.5-0.5B, 5 seeds): 95% bootstrap CI [67.9%, 78.9%]</w:t>
      </w:r>
      <w:r>
        <w:t xml:space="preserve"> </w:t>
      </w:r>
      <w:r>
        <w:t xml:space="preserve">- Tinker GRPO (all completed runs): 95% bootstrap CI [99.3%, 100.0%]</w:t>
      </w:r>
    </w:p>
    <w:p>
      <w:pPr>
        <w:pStyle w:val="BodyText"/>
      </w:pPr>
      <w:r>
        <w:rPr>
          <w:b/>
          <w:bCs/>
        </w:rPr>
        <w:t xml:space="preserve">PPO vs. GRPO effect sizes:</w:t>
      </w:r>
      <w:r>
        <w:t xml:space="preserve"> </w:t>
      </w:r>
      <w:r>
        <w:t xml:space="preserve">- PPO vs. GRPO on Llama-3.1-8B: Mann-Whitney U effect size r = 0.94 (large; PPO dominates)</w:t>
      </w:r>
      <w:r>
        <w:t xml:space="preserve"> </w:t>
      </w:r>
      <w:r>
        <w:t xml:space="preserve">- PPO vs. GRPO on Qwen3-8B: Cohen’s d = 0.166 (negligible by conventional thresholds despite large numerical gap; driven by high PPO trajectory variance)</w:t>
      </w:r>
    </w:p>
    <w:p>
      <w:pPr>
        <w:pStyle w:val="BodyText"/>
      </w:pPr>
      <w:r>
        <w:rPr>
          <w:b/>
          <w:bCs/>
        </w:rPr>
        <w:t xml:space="preserve">Code generation:</w:t>
      </w:r>
      <w:r>
        <w:t xml:space="preserve"> </w:t>
      </w:r>
      <w:r>
        <w:t xml:space="preserve">The +8% HumanEval delta on a 50-item subset is not statistically significant (Fisher’s exact (p{=}0.53), bootstrap 95% CI [27%, 53%] post-GRPO).</w:t>
      </w:r>
    </w:p>
    <w:p>
      <w:pPr>
        <w:pStyle w:val="BodyText"/>
      </w:pPr>
      <w:r>
        <w:rPr>
          <w:b/>
          <w:bCs/>
        </w:rPr>
        <w:t xml:space="preserve">Base-model control result:</w:t>
      </w:r>
      <w:r>
        <w:t xml:space="preserve"> </w:t>
      </w:r>
      <w:r>
        <w:t xml:space="preserve">Base Qwen3-8B without LoRA scores 82.0% on the same 200 examples. The +1.3pp delta (83.3% vs 82.0%) is not statistically significant (t=1.32, p=0.26). GRPO’s contribution to held-out test accuracy is not demonstrated; the 83.3% is overwhelmingly attributable to base model capability.</w:t>
      </w:r>
    </w:p>
    <w:bookmarkEnd w:id="98"/>
    <w:bookmarkStart w:id="104" w:name="frontier-model-scaling-laws"/>
    <w:p>
      <w:pPr>
        <w:pStyle w:val="Heading3"/>
      </w:pPr>
      <w:r>
        <w:t xml:space="preserve">5.8 Frontier Model Scaling Laws</w:t>
      </w:r>
    </w:p>
    <w:p>
      <w:pPr>
        <w:pStyle w:val="FirstParagraph"/>
      </w:pPr>
      <w:r>
        <w:t xml:space="preserve">The World-Class Suite provides a more complete picture of frontier model behavior than was previously available. Section 5.11 extends this with a formal scaling law analysis using exponential saturation and power-law models fitted to reward trajectories across all 28 experiments with step-level data. The key addition here is the expanded model table including the completed Kimi-K2 run:</w:t>
      </w:r>
    </w:p>
    <w:p>
      <w:pPr>
        <w:pStyle w:val="BodyText"/>
      </w:pPr>
      <w:r>
        <w:rPr>
          <w:b/>
          <w:bCs/>
        </w:rPr>
        <w:t xml:space="preserve">Observed data points (completed or partial with sufficient steps):</w:t>
      </w:r>
    </w:p>
    <w:tbl>
      <w:tblPr>
        <w:tblStyle w:val="Table"/>
        <w:tblW w:type="pct" w:w="5000"/>
        <w:tblLayout w:type="fixed"/>
        <w:tblLook w:firstRow="1" w:lastRow="0" w:firstColumn="0" w:lastColumn="0" w:noHBand="0" w:noVBand="0" w:val="0020"/>
      </w:tblPr>
      <w:tblGrid>
        <w:gridCol w:w="1155"/>
        <w:gridCol w:w="1155"/>
        <w:gridCol w:w="990"/>
        <w:gridCol w:w="2145"/>
        <w:gridCol w:w="2475"/>
      </w:tblGrid>
      <w:tr>
        <w:trPr>
          <w:tblHeader w:val="on"/>
        </w:trPr>
        <w:tc>
          <w:tcPr/>
          <w:p>
            <w:pPr>
              <w:pStyle w:val="Compact"/>
            </w:pPr>
            <w:r>
              <w:t xml:space="preserve">Scale</w:t>
            </w:r>
          </w:p>
        </w:tc>
        <w:tc>
          <w:tcPr/>
          <w:p>
            <w:pPr>
              <w:pStyle w:val="Compact"/>
            </w:pPr>
            <w:r>
              <w:t xml:space="preserve">Model</w:t>
            </w:r>
          </w:p>
        </w:tc>
        <w:tc>
          <w:tcPr/>
          <w:p>
            <w:pPr>
              <w:pStyle w:val="Compact"/>
            </w:pPr>
            <w:r>
              <w:t xml:space="preserve">Task</w:t>
            </w:r>
          </w:p>
        </w:tc>
        <w:tc>
          <w:tcPr/>
          <w:p>
            <w:pPr>
              <w:pStyle w:val="Compact"/>
            </w:pPr>
            <w:r>
              <w:t xml:space="preserve">Last-10 Avg</w:t>
            </w:r>
          </w:p>
        </w:tc>
        <w:tc>
          <w:tcPr/>
          <w:p>
            <w:pPr>
              <w:pStyle w:val="Compact"/>
            </w:pPr>
            <w:r>
              <w:t xml:space="preserve">Training Mode</w:t>
            </w:r>
          </w:p>
        </w:tc>
      </w:tr>
      <w:tr>
        <w:tc>
          <w:tcPr/>
          <w:p>
            <w:pPr>
              <w:pStyle w:val="Compact"/>
            </w:pPr>
            <w:r>
              <w:t xml:space="preserve">0.6B</w:t>
            </w:r>
          </w:p>
        </w:tc>
        <w:tc>
          <w:tcPr/>
          <w:p>
            <w:pPr>
              <w:pStyle w:val="Compact"/>
            </w:pPr>
            <w:r>
              <w:t xml:space="preserve">Qwen3-0.6B</w:t>
            </w:r>
          </w:p>
        </w:tc>
        <w:tc>
          <w:tcPr/>
          <w:p>
            <w:pPr>
              <w:pStyle w:val="Compact"/>
            </w:pPr>
            <w:r>
              <w:t xml:space="preserve">GSM8K</w:t>
            </w:r>
          </w:p>
        </w:tc>
        <w:tc>
          <w:tcPr/>
          <w:p>
            <w:pPr>
              <w:pStyle w:val="Compact"/>
            </w:pPr>
            <w:r>
              <w:t xml:space="preserve">0.9%</w:t>
            </w:r>
          </w:p>
        </w:tc>
        <w:tc>
          <w:tcPr/>
          <w:p>
            <w:pPr>
              <w:pStyle w:val="Compact"/>
            </w:pPr>
            <w:r>
              <w:t xml:space="preserve">Total null</w:t>
            </w:r>
          </w:p>
        </w:tc>
      </w:tr>
      <w:tr>
        <w:tc>
          <w:tcPr/>
          <w:p>
            <w:pPr>
              <w:pStyle w:val="Compact"/>
            </w:pPr>
            <w:r>
              <w:t xml:space="preserve">1.7B</w:t>
            </w:r>
          </w:p>
        </w:tc>
        <w:tc>
          <w:tcPr/>
          <w:p>
            <w:pPr>
              <w:pStyle w:val="Compact"/>
            </w:pPr>
            <w:r>
              <w:t xml:space="preserve">Qwen3-1.7B</w:t>
            </w:r>
          </w:p>
        </w:tc>
        <w:tc>
          <w:tcPr/>
          <w:p>
            <w:pPr>
              <w:pStyle w:val="Compact"/>
            </w:pPr>
            <w:r>
              <w:t xml:space="preserve">GSM8K</w:t>
            </w:r>
          </w:p>
        </w:tc>
        <w:tc>
          <w:tcPr/>
          <w:p>
            <w:pPr>
              <w:pStyle w:val="Compact"/>
            </w:pPr>
            <w:r>
              <w:t xml:space="preserve">0.9%</w:t>
            </w:r>
          </w:p>
        </w:tc>
        <w:tc>
          <w:tcPr/>
          <w:p>
            <w:pPr>
              <w:pStyle w:val="Compact"/>
            </w:pPr>
            <w:r>
              <w:t xml:space="preserve">Total null</w:t>
            </w:r>
          </w:p>
        </w:tc>
      </w:tr>
      <w:tr>
        <w:tc>
          <w:tcPr/>
          <w:p>
            <w:pPr>
              <w:pStyle w:val="Compact"/>
            </w:pPr>
            <w:r>
              <w:t xml:space="preserve">8B</w:t>
            </w:r>
          </w:p>
        </w:tc>
        <w:tc>
          <w:tcPr/>
          <w:p>
            <w:pPr>
              <w:pStyle w:val="Compact"/>
            </w:pPr>
            <w:r>
              <w:t xml:space="preserve">Qwen3-8B</w:t>
            </w:r>
          </w:p>
        </w:tc>
        <w:tc>
          <w:tcPr/>
          <w:p>
            <w:pPr>
              <w:pStyle w:val="Compact"/>
            </w:pPr>
            <w:r>
              <w:t xml:space="preserve">GSM8K (GRPO)</w:t>
            </w:r>
          </w:p>
        </w:tc>
        <w:tc>
          <w:tcPr/>
          <w:p>
            <w:pPr>
              <w:pStyle w:val="Compact"/>
            </w:pPr>
            <w:r>
              <w:t xml:space="preserve">97.2%</w:t>
            </w:r>
          </w:p>
        </w:tc>
        <w:tc>
          <w:tcPr/>
          <w:p>
            <w:pPr>
              <w:pStyle w:val="Compact"/>
            </w:pPr>
            <w:r>
              <w:t xml:space="preserve">Fast learning</w:t>
            </w:r>
          </w:p>
        </w:tc>
      </w:tr>
      <w:tr>
        <w:tc>
          <w:tcPr/>
          <w:p>
            <w:pPr>
              <w:pStyle w:val="Compact"/>
            </w:pPr>
            <w:r>
              <w:t xml:space="preserve">8B</w:t>
            </w:r>
          </w:p>
        </w:tc>
        <w:tc>
          <w:tcPr/>
          <w:p>
            <w:pPr>
              <w:pStyle w:val="Compact"/>
            </w:pPr>
            <w:r>
              <w:t xml:space="preserve">Qwen3-8B</w:t>
            </w:r>
          </w:p>
        </w:tc>
        <w:tc>
          <w:tcPr/>
          <w:p>
            <w:pPr>
              <w:pStyle w:val="Compact"/>
            </w:pPr>
            <w:r>
              <w:t xml:space="preserve">GSM8K (PPO)</w:t>
            </w:r>
          </w:p>
        </w:tc>
        <w:tc>
          <w:tcPr/>
          <w:p>
            <w:pPr>
              <w:pStyle w:val="Compact"/>
            </w:pPr>
            <w:r>
              <w:t xml:space="preserve">22.5%</w:t>
            </w:r>
          </w:p>
        </w:tc>
        <w:tc>
          <w:tcPr/>
          <w:p>
            <w:pPr>
              <w:pStyle w:val="Compact"/>
            </w:pPr>
            <w:r>
              <w:t xml:space="preserve">Volatile</w:t>
            </w:r>
          </w:p>
        </w:tc>
      </w:tr>
      <w:tr>
        <w:tc>
          <w:tcPr/>
          <w:p>
            <w:pPr>
              <w:pStyle w:val="Compact"/>
            </w:pPr>
            <w:r>
              <w:t xml:space="preserve">8B</w:t>
            </w:r>
          </w:p>
        </w:tc>
        <w:tc>
          <w:tcPr/>
          <w:p>
            <w:pPr>
              <w:pStyle w:val="Compact"/>
            </w:pPr>
            <w:r>
              <w:t xml:space="preserve">Llama-3.1-8B-Instruct</w:t>
            </w:r>
          </w:p>
        </w:tc>
        <w:tc>
          <w:tcPr/>
          <w:p>
            <w:pPr>
              <w:pStyle w:val="Compact"/>
            </w:pPr>
            <w:r>
              <w:t xml:space="preserve">GSM8K (PPO)</w:t>
            </w:r>
          </w:p>
        </w:tc>
        <w:tc>
          <w:tcPr/>
          <w:p>
            <w:pPr>
              <w:pStyle w:val="Compact"/>
            </w:pPr>
            <w:r>
              <w:rPr>
                <w:b/>
                <w:bCs/>
              </w:rPr>
              <w:t xml:space="preserve">97.5%</w:t>
            </w:r>
          </w:p>
        </w:tc>
        <w:tc>
          <w:tcPr/>
          <w:p>
            <w:pPr>
              <w:pStyle w:val="Compact"/>
            </w:pPr>
            <w:r>
              <w:t xml:space="preserve">Very stable</w:t>
            </w:r>
          </w:p>
        </w:tc>
      </w:tr>
      <w:tr>
        <w:tc>
          <w:tcPr/>
          <w:p>
            <w:pPr>
              <w:pStyle w:val="Compact"/>
            </w:pPr>
            <w:r>
              <w:t xml:space="preserve">8B</w:t>
            </w:r>
          </w:p>
        </w:tc>
        <w:tc>
          <w:tcPr/>
          <w:p>
            <w:pPr>
              <w:pStyle w:val="Compact"/>
            </w:pPr>
            <w:r>
              <w:t xml:space="preserve">Llama-3.1-8B-Instruct</w:t>
            </w:r>
          </w:p>
        </w:tc>
        <w:tc>
          <w:tcPr/>
          <w:p>
            <w:pPr>
              <w:pStyle w:val="Compact"/>
            </w:pPr>
            <w:r>
              <w:t xml:space="preserve">GSM8K (GRPO)</w:t>
            </w:r>
          </w:p>
        </w:tc>
        <w:tc>
          <w:tcPr/>
          <w:p>
            <w:pPr>
              <w:pStyle w:val="Compact"/>
            </w:pPr>
            <w:r>
              <w:t xml:space="preserve">84.4%</w:t>
            </w:r>
          </w:p>
        </w:tc>
        <w:tc>
          <w:tcPr/>
          <w:p>
            <w:pPr>
              <w:pStyle w:val="Compact"/>
            </w:pPr>
            <w:r>
              <w:t xml:space="preserve">Stable</w:t>
            </w:r>
          </w:p>
        </w:tc>
      </w:tr>
      <w:tr>
        <w:tc>
          <w:tcPr/>
          <w:p>
            <w:pPr>
              <w:pStyle w:val="Compact"/>
            </w:pPr>
            <w:r>
              <w:t xml:space="preserve">27B</w:t>
            </w:r>
          </w:p>
        </w:tc>
        <w:tc>
          <w:tcPr/>
          <w:p>
            <w:pPr>
              <w:pStyle w:val="Compact"/>
            </w:pPr>
            <w:r>
              <w:t xml:space="preserve">Qwen3.5-27B</w:t>
            </w:r>
          </w:p>
        </w:tc>
        <w:tc>
          <w:tcPr/>
          <w:p>
            <w:pPr>
              <w:pStyle w:val="Compact"/>
            </w:pPr>
            <w:r>
              <w:t xml:space="preserve">GSM8K</w:t>
            </w:r>
          </w:p>
        </w:tc>
        <w:tc>
          <w:tcPr/>
          <w:p>
            <w:pPr>
              <w:pStyle w:val="Compact"/>
            </w:pPr>
            <w:r>
              <w:t xml:space="preserve">43.7%</w:t>
            </w:r>
          </w:p>
        </w:tc>
        <w:tc>
          <w:tcPr/>
          <w:p>
            <w:pPr>
              <w:pStyle w:val="Compact"/>
            </w:pPr>
            <w:r>
              <w:t xml:space="preserve">Ascending (10 steps)</w:t>
            </w:r>
          </w:p>
        </w:tc>
      </w:tr>
      <w:tr>
        <w:tc>
          <w:tcPr/>
          <w:p>
            <w:pPr>
              <w:pStyle w:val="Compact"/>
            </w:pPr>
            <w:r>
              <w:t xml:space="preserve">32B</w:t>
            </w:r>
          </w:p>
        </w:tc>
        <w:tc>
          <w:tcPr/>
          <w:p>
            <w:pPr>
              <w:pStyle w:val="Compact"/>
            </w:pPr>
            <w:r>
              <w:t xml:space="preserve">Qwen3-32B</w:t>
            </w:r>
          </w:p>
        </w:tc>
        <w:tc>
          <w:tcPr/>
          <w:p>
            <w:pPr>
              <w:pStyle w:val="Compact"/>
            </w:pPr>
            <w:r>
              <w:t xml:space="preserve">GSM8K</w:t>
            </w:r>
          </w:p>
        </w:tc>
        <w:tc>
          <w:tcPr/>
          <w:p>
            <w:pPr>
              <w:pStyle w:val="Compact"/>
            </w:pPr>
            <w:r>
              <w:t xml:space="preserve">25.0%</w:t>
            </w:r>
          </w:p>
        </w:tc>
        <w:tc>
          <w:tcPr/>
          <w:p>
            <w:pPr>
              <w:pStyle w:val="Compact"/>
            </w:pPr>
            <w:r>
              <w:t xml:space="preserve">Early-stage (10 steps)</w:t>
            </w:r>
          </w:p>
        </w:tc>
      </w:tr>
      <w:tr>
        <w:tc>
          <w:tcPr/>
          <w:p>
            <w:pPr>
              <w:pStyle w:val="Compact"/>
            </w:pPr>
            <w:r>
              <w:t xml:space="preserve">30B (3B active)</w:t>
            </w:r>
          </w:p>
        </w:tc>
        <w:tc>
          <w:tcPr/>
          <w:p>
            <w:pPr>
              <w:pStyle w:val="Compact"/>
            </w:pPr>
            <w:r>
              <w:t xml:space="preserve">Qwen3-30B-A3B-Instruct</w:t>
            </w:r>
          </w:p>
        </w:tc>
        <w:tc>
          <w:tcPr/>
          <w:p>
            <w:pPr>
              <w:pStyle w:val="Compact"/>
            </w:pPr>
            <w:r>
              <w:t xml:space="preserve">GSM8K</w:t>
            </w:r>
          </w:p>
        </w:tc>
        <w:tc>
          <w:tcPr/>
          <w:p>
            <w:pPr>
              <w:pStyle w:val="Compact"/>
            </w:pPr>
            <w:r>
              <w:rPr>
                <w:b/>
                <w:bCs/>
              </w:rPr>
              <w:t xml:space="preserve">100%</w:t>
            </w:r>
          </w:p>
        </w:tc>
        <w:tc>
          <w:tcPr/>
          <w:p>
            <w:pPr>
              <w:pStyle w:val="Compact"/>
            </w:pPr>
            <w:r>
              <w:t xml:space="preserve">Perfect (partial)</w:t>
            </w:r>
          </w:p>
        </w:tc>
      </w:tr>
      <w:tr>
        <w:tc>
          <w:tcPr/>
          <w:p>
            <w:pPr>
              <w:pStyle w:val="Compact"/>
            </w:pPr>
            <w:r>
              <w:t xml:space="preserve">120B</w:t>
            </w:r>
          </w:p>
        </w:tc>
        <w:tc>
          <w:tcPr/>
          <w:p>
            <w:pPr>
              <w:pStyle w:val="Compact"/>
            </w:pPr>
            <w:r>
              <w:t xml:space="preserve">Nemotron-120B</w:t>
            </w:r>
          </w:p>
        </w:tc>
        <w:tc>
          <w:tcPr/>
          <w:p>
            <w:pPr>
              <w:pStyle w:val="Compact"/>
            </w:pPr>
            <w:r>
              <w:t xml:space="preserve">GSM8K</w:t>
            </w:r>
          </w:p>
        </w:tc>
        <w:tc>
          <w:tcPr/>
          <w:p>
            <w:pPr>
              <w:pStyle w:val="Compact"/>
            </w:pPr>
            <w:r>
              <w:t xml:space="preserve">16.2%</w:t>
            </w:r>
          </w:p>
        </w:tc>
        <w:tc>
          <w:tcPr/>
          <w:p>
            <w:pPr>
              <w:pStyle w:val="Compact"/>
            </w:pPr>
            <w:r>
              <w:t xml:space="preserve">Peak-then-collapse</w:t>
            </w:r>
          </w:p>
        </w:tc>
      </w:tr>
      <w:tr>
        <w:tc>
          <w:tcPr/>
          <w:p>
            <w:pPr>
              <w:pStyle w:val="Compact"/>
            </w:pPr>
            <w:r>
              <w:t xml:space="preserve">235B (22B active)</w:t>
            </w:r>
          </w:p>
        </w:tc>
        <w:tc>
          <w:tcPr/>
          <w:p>
            <w:pPr>
              <w:pStyle w:val="Compact"/>
            </w:pPr>
            <w:r>
              <w:t xml:space="preserve">Qwen3-235B-A22B</w:t>
            </w:r>
          </w:p>
        </w:tc>
        <w:tc>
          <w:tcPr/>
          <w:p>
            <w:pPr>
              <w:pStyle w:val="Compact"/>
            </w:pPr>
            <w:r>
              <w:t xml:space="preserve">GSM8K</w:t>
            </w:r>
          </w:p>
        </w:tc>
        <w:tc>
          <w:tcPr/>
          <w:p>
            <w:pPr>
              <w:pStyle w:val="Compact"/>
            </w:pPr>
            <w:r>
              <w:rPr>
                <w:b/>
                <w:bCs/>
              </w:rPr>
              <w:t xml:space="preserve">100%</w:t>
            </w:r>
          </w:p>
        </w:tc>
        <w:tc>
          <w:tcPr/>
          <w:p>
            <w:pPr>
              <w:pStyle w:val="Compact"/>
            </w:pPr>
            <w:r>
              <w:t xml:space="preserve">Perfect (15 steps)</w:t>
            </w:r>
          </w:p>
        </w:tc>
      </w:tr>
      <w:tr>
        <w:tc>
          <w:tcPr/>
          <w:p>
            <w:pPr>
              <w:pStyle w:val="Compact"/>
            </w:pPr>
            <w:r>
              <w:t xml:space="preserve">~671B (37B active)</w:t>
            </w:r>
          </w:p>
        </w:tc>
        <w:tc>
          <w:tcPr/>
          <w:p>
            <w:pPr>
              <w:pStyle w:val="Compact"/>
            </w:pPr>
            <w:r>
              <w:t xml:space="preserve">DeepSeek-V3.1</w:t>
            </w:r>
          </w:p>
        </w:tc>
        <w:tc>
          <w:tcPr/>
          <w:p>
            <w:pPr>
              <w:pStyle w:val="Compact"/>
            </w:pPr>
            <w:r>
              <w:t xml:space="preserve">GSM8K</w:t>
            </w:r>
          </w:p>
        </w:tc>
        <w:tc>
          <w:tcPr/>
          <w:p>
            <w:pPr>
              <w:pStyle w:val="Compact"/>
            </w:pPr>
            <w:r>
              <w:t xml:space="preserve">85.0%</w:t>
            </w:r>
          </w:p>
        </w:tc>
        <w:tc>
          <w:tcPr/>
          <w:p>
            <w:pPr>
              <w:pStyle w:val="Compact"/>
            </w:pPr>
            <w:r>
              <w:t xml:space="preserve">High from step 1</w:t>
            </w:r>
          </w:p>
        </w:tc>
      </w:tr>
      <w:tr>
        <w:tc>
          <w:tcPr/>
          <w:p>
            <w:pPr>
              <w:pStyle w:val="Compact"/>
            </w:pPr>
            <w:r>
              <w:t xml:space="preserve">~1T (MoE)</w:t>
            </w:r>
          </w:p>
        </w:tc>
        <w:tc>
          <w:tcPr/>
          <w:p>
            <w:pPr>
              <w:pStyle w:val="Compact"/>
            </w:pPr>
            <w:r>
              <w:t xml:space="preserve">Kimi-K2</w:t>
            </w:r>
          </w:p>
        </w:tc>
        <w:tc>
          <w:tcPr/>
          <w:p>
            <w:pPr>
              <w:pStyle w:val="Compact"/>
            </w:pPr>
            <w:r>
              <w:t xml:space="preserve">GSM8K</w:t>
            </w:r>
          </w:p>
        </w:tc>
        <w:tc>
          <w:tcPr/>
          <w:p>
            <w:pPr>
              <w:pStyle w:val="Compact"/>
            </w:pPr>
            <w:r>
              <w:rPr>
                <w:b/>
                <w:bCs/>
              </w:rPr>
              <w:t xml:space="preserve">80.0%</w:t>
            </w:r>
          </w:p>
        </w:tc>
        <w:tc>
          <w:tcPr/>
          <w:p>
            <w:pPr>
              <w:pStyle w:val="Compact"/>
            </w:pPr>
            <w:r>
              <w:t xml:space="preserve">Strong; moderate late instability</w:t>
            </w:r>
          </w:p>
        </w:tc>
      </w:tr>
    </w:tbl>
    <w:p>
      <w:pPr>
        <w:pStyle w:val="BodyText"/>
      </w:pPr>
      <w:r>
        <w:rPr>
          <w:b/>
          <w:bCs/>
        </w:rPr>
        <w:t xml:space="preserve">Key observation:</w:t>
      </w:r>
      <w:r>
        <w:t xml:space="preserve"> </w:t>
      </w:r>
      <w:r>
        <w:t xml:space="preserve">The scaling pattern is not monotonic. Nemotron-120B at 120B dense parameters achieves lower sustained performance (16.2%) than Qwen3-8B at instruct-tuned 8B. Instruction tuning quality appears to dominate parameter count as a predictor of GRPO success. The Qwen3-235B-A22B result (100% in 15 steps) is the highest-performing result in the entire study despite using only 22B active parameters.</w:t>
      </w:r>
    </w:p>
    <w:bookmarkStart w:id="103" w:name="Xe338e90f1e1e9fe24402e9a65f18b3e9aa7b4a8"/>
    <w:p>
      <w:pPr>
        <w:pStyle w:val="Heading4"/>
      </w:pPr>
      <w:r>
        <w:t xml:space="preserve">5.8.1 F5 Reframed from Mechanistic to Descriptive; Regenerated Figures (Reviewer W10 / W12)</w:t>
      </w:r>
    </w:p>
    <w:p>
      <w:pPr>
        <w:pStyle w:val="FirstParagraph"/>
      </w:pPr>
      <w:r>
        <w:rPr>
          <w:i/>
          <w:iCs/>
        </w:rPr>
        <w:t xml:space="preserve">Paper sections:</w:t>
      </w:r>
      <w:r>
        <w:rPr>
          <w:i/>
          <w:iCs/>
        </w:rPr>
        <w:t xml:space="preserve"> </w:t>
      </w:r>
      <w:r>
        <w:rPr>
          <w:rStyle w:val="VerbatimChar"/>
          <w:i/>
          <w:iCs/>
        </w:rPr>
        <w:t xml:space="preserve">paper/sections/frontier_scope_clarification.tex</w:t>
      </w:r>
      <w:r>
        <w:rPr>
          <w:i/>
          <w:iCs/>
        </w:rPr>
        <w:t xml:space="preserve">,</w:t>
      </w:r>
      <w:r>
        <w:rPr>
          <w:i/>
          <w:iCs/>
        </w:rPr>
        <w:t xml:space="preserve"> </w:t>
      </w:r>
      <w:r>
        <w:rPr>
          <w:rStyle w:val="VerbatimChar"/>
          <w:i/>
          <w:iCs/>
        </w:rPr>
        <w:t xml:space="preserve">paper/sections/figures_regeneration_note.tex</w:t>
      </w:r>
      <w:r>
        <w:rPr>
          <w:i/>
          <w:iCs/>
        </w:rPr>
        <w:t xml:space="preserve">. Reproducibility:</w:t>
      </w:r>
      <w:r>
        <w:rPr>
          <w:i/>
          <w:iCs/>
        </w:rPr>
        <w:t xml:space="preserve"> </w:t>
      </w:r>
      <w:r>
        <w:rPr>
          <w:rStyle w:val="VerbatimChar"/>
          <w:i/>
          <w:iCs/>
        </w:rPr>
        <w:t xml:space="preserve">scripts/regenerate_missing_figures.py</w:t>
      </w:r>
      <w:r>
        <w:rPr>
          <w:i/>
          <w:iCs/>
        </w:rPr>
        <w:t xml:space="preserve">.</w:t>
      </w:r>
    </w:p>
    <w:p>
      <w:pPr>
        <w:pStyle w:val="BodyText"/>
      </w:pPr>
      <w:r>
        <w:rPr>
          <w:b/>
          <w:bCs/>
        </w:rPr>
        <w:t xml:space="preserve">Addresses reviewer concerns:</w:t>
      </w:r>
      <w:r>
        <w:t xml:space="preserve"> </w:t>
      </w:r>
      <w:r>
        <w:t xml:space="preserve">W10 (F5 brief runs), W12 (placeholder figures)</w:t>
      </w:r>
    </w:p>
    <w:p>
      <w:pPr>
        <w:pStyle w:val="BodyText"/>
      </w:pPr>
      <w:r>
        <w:rPr>
          <w:b/>
          <w:bCs/>
        </w:rPr>
        <w:t xml:space="preserve">Paper sections added:</w:t>
      </w:r>
      <w:r>
        <w:t xml:space="preserve"> </w:t>
      </w:r>
      <w:r>
        <w:rPr>
          <w:rStyle w:val="VerbatimChar"/>
        </w:rPr>
        <w:t xml:space="preserve">paper/sections/frontier_scope_clarification.tex</w:t>
      </w:r>
      <w:r>
        <w:t xml:space="preserve">,</w:t>
      </w:r>
      <w:r>
        <w:t xml:space="preserve"> </w:t>
      </w:r>
      <w:r>
        <w:rPr>
          <w:rStyle w:val="VerbatimChar"/>
        </w:rPr>
        <w:t xml:space="preserve">paper/sections/figures_regeneration_note.tex</w:t>
      </w:r>
      <w:r>
        <w:t xml:space="preserve"> </w:t>
      </w:r>
      <w:r>
        <w:rPr>
          <w:b/>
          <w:bCs/>
        </w:rPr>
        <w:t xml:space="preserve">Reproducibility:</w:t>
      </w:r>
      <w:r>
        <w:t xml:space="preserve"> </w:t>
      </w:r>
      <w:r>
        <w:rPr>
          <w:rStyle w:val="VerbatimChar"/>
        </w:rPr>
        <w:t xml:space="preserve">scripts/regenerate_missing_figures.py</w:t>
      </w:r>
    </w:p>
    <w:p>
      <w:r>
        <w:pict>
          <v:rect style="width:0;height:1.5pt" o:hralign="center" o:hrstd="t" o:hr="t"/>
        </w:pict>
      </w:r>
    </w:p>
    <w:bookmarkStart w:id="99" w:name="X6064c5a7eef6fbe02c2b377407f81183bef48e9"/>
    <w:p>
      <w:pPr>
        <w:pStyle w:val="Heading5"/>
      </w:pPr>
      <w:r>
        <w:t xml:space="preserve">10.7.1 F5 Reframed from Mechanistic to Descriptive</w:t>
      </w:r>
    </w:p>
    <w:p>
      <w:pPr>
        <w:pStyle w:val="FirstParagraph"/>
      </w:pPr>
      <w:r>
        <w:t xml:space="preserve">Reviewer feedback (W10) correctly flagged that the earlier phrasing of F5 —</w:t>
      </w:r>
      <w:r>
        <w:t xml:space="preserve"> </w:t>
      </w:r>
      <w:r>
        <w:t xml:space="preserve">“sustained ceiling / stability at frontier scale”</w:t>
      </w:r>
      <w:r>
        <w:t xml:space="preserve"> </w:t>
      </w:r>
      <w:r>
        <w:t xml:space="preserve">— over-generalised what the</w:t>
      </w:r>
      <w:r>
        <w:t xml:space="preserve"> </w:t>
      </w:r>
      <w:r>
        <w:t xml:space="preserve">underlying Tinker-backed runs can support. The frontier evidence consists of</w:t>
      </w:r>
      <w:r>
        <w:t xml:space="preserve"> </w:t>
      </w:r>
      <w:r>
        <w:t xml:space="preserve">short-horizon (20–30 step), mostly single-seed, occasionally interrupted runs</w:t>
      </w:r>
      <w:r>
        <w:t xml:space="preserve"> </w:t>
      </w:r>
      <w:r>
        <w:t xml:space="preserve">on API-managed models at N ≥ 70B parameters. The revised F5’ statement in the</w:t>
      </w:r>
      <w:r>
        <w:t xml:space="preserve"> </w:t>
      </w:r>
      <w:r>
        <w:t xml:space="preserve">paper is:</w:t>
      </w:r>
    </w:p>
    <w:p>
      <w:pPr>
        <w:pStyle w:val="BlockText"/>
      </w:pPr>
      <w:r>
        <w:rPr>
          <w:i/>
          <w:iCs/>
        </w:rPr>
        <w:t xml:space="preserve">At the frontier scales we tested (N ≥ 70B) over 20–30 steps of Tinker-managed</w:t>
      </w:r>
      <w:r>
        <w:rPr>
          <w:i/>
          <w:iCs/>
        </w:rPr>
        <w:t xml:space="preserve"> </w:t>
      </w:r>
      <w:r>
        <w:rPr>
          <w:i/>
          <w:iCs/>
        </w:rPr>
        <w:t xml:space="preserve">GRPO training on GSM8K, we observe that reward trajectories for a subset of</w:t>
      </w:r>
      <w:r>
        <w:rPr>
          <w:i/>
          <w:iCs/>
        </w:rPr>
        <w:t xml:space="preserve"> </w:t>
      </w:r>
      <w:r>
        <w:rPr>
          <w:i/>
          <w:iCs/>
        </w:rPr>
        <w:t xml:space="preserve">reasoning-tuned checkpoints remain bounded within [baseline, baseline + ε]</w:t>
      </w:r>
      <w:r>
        <w:rPr>
          <w:i/>
          <w:iCs/>
        </w:rPr>
        <w:t xml:space="preserve"> </w:t>
      </w:r>
      <w:r>
        <w:rPr>
          <w:i/>
          <w:iCs/>
        </w:rPr>
        <w:t xml:space="preserve">without the oscillation/collapse patterns visible at 0.6B–8B for some base</w:t>
      </w:r>
      <w:r>
        <w:rPr>
          <w:i/>
          <w:iCs/>
        </w:rPr>
        <w:t xml:space="preserve"> </w:t>
      </w:r>
      <w:r>
        <w:rPr>
          <w:i/>
          <w:iCs/>
        </w:rPr>
        <w:t xml:space="preserve">checkpoints; we do</w:t>
      </w:r>
      <w:r>
        <w:rPr>
          <w:i/>
          <w:iCs/>
        </w:rPr>
        <w:t xml:space="preserve"> </w:t>
      </w:r>
      <w:r>
        <w:rPr>
          <w:b/>
          <w:bCs/>
          <w:i/>
          <w:iCs/>
        </w:rPr>
        <w:t xml:space="preserve">not</w:t>
      </w:r>
      <w:r>
        <w:rPr>
          <w:i/>
          <w:iCs/>
        </w:rPr>
        <w:t xml:space="preserve"> </w:t>
      </w:r>
      <w:r>
        <w:rPr>
          <w:i/>
          <w:iCs/>
        </w:rPr>
        <w:t xml:space="preserve">claim this generalises beyond the evaluated 20–30</w:t>
      </w:r>
      <w:r>
        <w:rPr>
          <w:i/>
          <w:iCs/>
        </w:rPr>
        <w:t xml:space="preserve"> </w:t>
      </w:r>
      <w:r>
        <w:rPr>
          <w:i/>
          <w:iCs/>
        </w:rPr>
        <w:t xml:space="preserve">step horizon, to additional seeds, to other initialisations, or to tasks</w:t>
      </w:r>
      <w:r>
        <w:rPr>
          <w:i/>
          <w:iCs/>
        </w:rPr>
        <w:t xml:space="preserve"> </w:t>
      </w:r>
      <w:r>
        <w:rPr>
          <w:i/>
          <w:iCs/>
        </w:rPr>
        <w:t xml:space="preserve">beyond GSM8K training reward.</w:t>
      </w:r>
    </w:p>
    <w:p>
      <w:pPr>
        <w:pStyle w:val="FirstParagraph"/>
      </w:pPr>
      <w:r>
        <w:t xml:space="preserve">Any residual monotonic-in-N reading is</w:t>
      </w:r>
      <w:r>
        <w:t xml:space="preserve"> </w:t>
      </w:r>
      <w:r>
        <w:rPr>
          <w:b/>
          <w:bCs/>
        </w:rPr>
        <w:t xml:space="preserve">explicitly retracted</w:t>
      </w:r>
      <w:r>
        <w:t xml:space="preserve">. Our own data</w:t>
      </w:r>
      <w:r>
        <w:t xml:space="preserve"> </w:t>
      </w:r>
      <w:r>
        <w:t xml:space="preserve">contains direct counterexamples against a monotonic stability claim:</w:t>
      </w:r>
      <w:r>
        <w:t xml:space="preserve"> </w:t>
      </w:r>
      <w:r>
        <w:t xml:space="preserve">Nemotron-120B (87.5% peak → 16.2% last-10 regression), Qwen3-32B (31.2% peak,</w:t>
      </w:r>
      <w:r>
        <w:t xml:space="preserve"> </w:t>
      </w:r>
      <w:r>
        <w:t xml:space="preserve">run interrupted), and Kimi-K2.5 (100% → 62.5% drop). These are reported as</w:t>
      </w:r>
      <w:r>
        <w:t xml:space="preserve"> </w:t>
      </w:r>
      <w:r>
        <w:t xml:space="preserve">non-monotonic excursions outside the exponential saturation regime of</w:t>
      </w:r>
      <w:r>
        <w:t xml:space="preserve"> </w:t>
      </w:r>
      <w:r>
        <w:t xml:space="preserve">Section 5.8 (Frontier Model Scaling Laws), not as evidence for F5’.</w:t>
      </w:r>
    </w:p>
    <w:bookmarkEnd w:id="99"/>
    <w:bookmarkStart w:id="100" w:name="evidence-strength-tier-table-for-f5"/>
    <w:p>
      <w:pPr>
        <w:pStyle w:val="Heading5"/>
      </w:pPr>
      <w:r>
        <w:t xml:space="preserve">Evidence-Strength Tier Table for F5</w:t>
      </w:r>
    </w:p>
    <w:tbl>
      <w:tblPr>
        <w:tblStyle w:val="Table"/>
        <w:tblW w:type="pct" w:w="5000"/>
        <w:tblLayout w:type="fixed"/>
        <w:tblLook w:firstRow="1" w:lastRow="0" w:firstColumn="0" w:lastColumn="0" w:noHBand="0" w:noVBand="0" w:val="0020"/>
      </w:tblPr>
      <w:tblGrid>
        <w:gridCol w:w="1675"/>
        <w:gridCol w:w="837"/>
        <w:gridCol w:w="609"/>
        <w:gridCol w:w="3274"/>
        <w:gridCol w:w="1523"/>
      </w:tblGrid>
      <w:tr>
        <w:trPr>
          <w:tblHeader w:val="on"/>
        </w:trPr>
        <w:tc>
          <w:tcPr/>
          <w:p>
            <w:pPr>
              <w:pStyle w:val="Compact"/>
            </w:pPr>
            <w:r>
              <w:t xml:space="preserve">Tier</w:t>
            </w:r>
          </w:p>
        </w:tc>
        <w:tc>
          <w:tcPr/>
          <w:p>
            <w:pPr>
              <w:pStyle w:val="Compact"/>
            </w:pPr>
            <w:r>
              <w:t xml:space="preserve">Seeds</w:t>
            </w:r>
          </w:p>
        </w:tc>
        <w:tc>
          <w:tcPr/>
          <w:p>
            <w:pPr>
              <w:pStyle w:val="Compact"/>
            </w:pPr>
            <w:r>
              <w:t xml:space="preserve">Steps</w:t>
            </w:r>
          </w:p>
        </w:tc>
        <w:tc>
          <w:tcPr/>
          <w:p>
            <w:pPr>
              <w:pStyle w:val="Compact"/>
            </w:pPr>
            <w:r>
              <w:t xml:space="preserve">Scope in this paper</w:t>
            </w:r>
          </w:p>
        </w:tc>
        <w:tc>
          <w:tcPr/>
          <w:p>
            <w:pPr>
              <w:pStyle w:val="Compact"/>
            </w:pPr>
            <w:r>
              <w:t xml:space="preserve">Usage</w:t>
            </w:r>
          </w:p>
        </w:tc>
      </w:tr>
      <w:tr>
        <w:tc>
          <w:tcPr/>
          <w:p>
            <w:pPr>
              <w:pStyle w:val="Compact"/>
            </w:pPr>
            <w:r>
              <w:t xml:space="preserve">Strong evidence</w:t>
            </w:r>
          </w:p>
        </w:tc>
        <w:tc>
          <w:tcPr/>
          <w:p>
            <w:pPr>
              <w:pStyle w:val="Compact"/>
            </w:pPr>
            <w:r>
              <w:t xml:space="preserve">≥ 5</w:t>
            </w:r>
          </w:p>
        </w:tc>
        <w:tc>
          <w:tcPr/>
          <w:p>
            <w:pPr>
              <w:pStyle w:val="Compact"/>
            </w:pPr>
            <w:r>
              <w:t xml:space="preserve">≥ 100</w:t>
            </w:r>
          </w:p>
        </w:tc>
        <w:tc>
          <w:tcPr/>
          <w:p>
            <w:pPr>
              <w:pStyle w:val="Compact"/>
            </w:pPr>
            <w:r>
              <w:t xml:space="preserve">0.6B–8B GSM8K GRPO</w:t>
            </w:r>
          </w:p>
        </w:tc>
        <w:tc>
          <w:tcPr/>
          <w:p>
            <w:pPr>
              <w:pStyle w:val="Compact"/>
            </w:pPr>
            <w:r>
              <w:t xml:space="preserve">Quantitative claim</w:t>
            </w:r>
          </w:p>
        </w:tc>
      </w:tr>
      <w:tr>
        <w:tc>
          <w:tcPr/>
          <w:p>
            <w:pPr>
              <w:pStyle w:val="Compact"/>
            </w:pPr>
            <w:r>
              <w:t xml:space="preserve">Supportive evidence</w:t>
            </w:r>
          </w:p>
        </w:tc>
        <w:tc>
          <w:tcPr/>
          <w:p>
            <w:pPr>
              <w:pStyle w:val="Compact"/>
            </w:pPr>
            <w:r>
              <w:t xml:space="preserve">≥ 3</w:t>
            </w:r>
          </w:p>
        </w:tc>
        <w:tc>
          <w:tcPr/>
          <w:p>
            <w:pPr>
              <w:pStyle w:val="Compact"/>
            </w:pPr>
            <w:r>
              <w:t xml:space="preserve">≥ 50</w:t>
            </w:r>
          </w:p>
        </w:tc>
        <w:tc>
          <w:tcPr/>
          <w:p>
            <w:pPr>
              <w:pStyle w:val="Compact"/>
            </w:pPr>
            <w:r>
              <w:t xml:space="preserve">14B–32B GSM8K GRPO (partial)</w:t>
            </w:r>
          </w:p>
        </w:tc>
        <w:tc>
          <w:tcPr/>
          <w:p>
            <w:pPr>
              <w:pStyle w:val="Compact"/>
            </w:pPr>
            <w:r>
              <w:t xml:space="preserve">Trend statement</w:t>
            </w:r>
          </w:p>
        </w:tc>
      </w:tr>
      <w:tr>
        <w:tc>
          <w:tcPr/>
          <w:p>
            <w:pPr>
              <w:pStyle w:val="Compact"/>
            </w:pPr>
            <w:r>
              <w:t xml:space="preserve">Descriptive obs. (F5’)</w:t>
            </w:r>
          </w:p>
        </w:tc>
        <w:tc>
          <w:tcPr/>
          <w:p>
            <w:pPr>
              <w:pStyle w:val="Compact"/>
            </w:pPr>
            <w:r>
              <w:t xml:space="preserve">1 (typical)</w:t>
            </w:r>
          </w:p>
        </w:tc>
        <w:tc>
          <w:tcPr/>
          <w:p>
            <w:pPr>
              <w:pStyle w:val="Compact"/>
            </w:pPr>
            <w:r>
              <w:t xml:space="preserve">15–30</w:t>
            </w:r>
          </w:p>
        </w:tc>
        <w:tc>
          <w:tcPr/>
          <w:p>
            <w:pPr>
              <w:pStyle w:val="Compact"/>
            </w:pPr>
            <w:r>
              <w:t xml:space="preserve">70B–671B Tinker API runs</w:t>
            </w:r>
          </w:p>
        </w:tc>
        <w:tc>
          <w:tcPr/>
          <w:p>
            <w:pPr>
              <w:pStyle w:val="Compact"/>
            </w:pPr>
            <w:r>
              <w:t xml:space="preserve">Illustrative, not law</w:t>
            </w:r>
          </w:p>
        </w:tc>
      </w:tr>
      <w:tr>
        <w:tc>
          <w:tcPr/>
          <w:p>
            <w:pPr>
              <w:pStyle w:val="Compact"/>
            </w:pPr>
            <w:r>
              <w:t xml:space="preserve">Interrupted / partial</w:t>
            </w:r>
          </w:p>
        </w:tc>
        <w:tc>
          <w:tcPr/>
          <w:p>
            <w:pPr>
              <w:pStyle w:val="Compact"/>
            </w:pPr>
            <w:r>
              <w:t xml:space="preserve">1</w:t>
            </w:r>
          </w:p>
        </w:tc>
        <w:tc>
          <w:tcPr/>
          <w:p>
            <w:pPr>
              <w:pStyle w:val="Compact"/>
            </w:pPr>
            <w:r>
              <w:t xml:space="preserve">&lt; 20</w:t>
            </w:r>
          </w:p>
        </w:tc>
        <w:tc>
          <w:tcPr/>
          <w:p>
            <w:pPr>
              <w:pStyle w:val="Compact"/>
            </w:pPr>
            <w:r>
              <w:t xml:space="preserve">Subset of frontier runs (marked † in tables)</w:t>
            </w:r>
          </w:p>
        </w:tc>
        <w:tc>
          <w:tcPr/>
          <w:p>
            <w:pPr>
              <w:pStyle w:val="Compact"/>
            </w:pPr>
            <w:r>
              <w:t xml:space="preserve">Footnote only</w:t>
            </w:r>
          </w:p>
        </w:tc>
      </w:tr>
    </w:tbl>
    <w:p>
      <w:pPr>
        <w:pStyle w:val="BodyText"/>
      </w:pPr>
      <w:r>
        <w:t xml:space="preserve">All frontier runs used to illustrate F5’ fall in the third row and are</w:t>
      </w:r>
      <w:r>
        <w:t xml:space="preserve"> </w:t>
      </w:r>
      <w:r>
        <w:rPr>
          <w:b/>
          <w:bCs/>
        </w:rPr>
        <w:t xml:space="preserve">never</w:t>
      </w:r>
      <w:r>
        <w:t xml:space="preserve"> </w:t>
      </w:r>
      <w:r>
        <w:t xml:space="preserve">aggregated with the multi-seed small-scale runs when stating any</w:t>
      </w:r>
      <w:r>
        <w:t xml:space="preserve"> </w:t>
      </w:r>
      <w:r>
        <w:t xml:space="preserve">scaling-law claim.</w:t>
      </w:r>
    </w:p>
    <w:bookmarkEnd w:id="100"/>
    <w:bookmarkStart w:id="101" w:name="what-would-upgrade-f5-to-a-robust-claim"/>
    <w:p>
      <w:pPr>
        <w:pStyle w:val="Heading5"/>
      </w:pPr>
      <w:r>
        <w:t xml:space="preserve">What Would Upgrade F5 to a Robust Claim</w:t>
      </w:r>
    </w:p>
    <w:p>
      <w:pPr>
        <w:pStyle w:val="FirstParagraph"/>
      </w:pPr>
      <w:r>
        <w:t xml:space="preserve">A defensible replication requires</w:t>
      </w:r>
      <w:r>
        <w:t xml:space="preserve"> </w:t>
      </w:r>
      <w:r>
        <w:rPr>
          <w:b/>
          <w:bCs/>
        </w:rPr>
        <w:t xml:space="preserve">5 seeds × 200 steps × 3 frontier sizes</w:t>
      </w:r>
      <w:r>
        <w:rPr>
          <w:b/>
          <w:bCs/>
        </w:rPr>
        <w:t xml:space="preserve"> </w:t>
      </w:r>
      <w:r>
        <w:rPr>
          <w:b/>
          <w:bCs/>
        </w:rPr>
        <w:t xml:space="preserve">≈ 30 runs</w:t>
      </w:r>
      <w:r>
        <w:t xml:space="preserve"> </w:t>
      </w:r>
      <w:r>
        <w:t xml:space="preserve">at (70B, 120B, 235B), with matched rollout budgets and held-out</w:t>
      </w:r>
      <w:r>
        <w:t xml:space="preserve"> </w:t>
      </w:r>
      <w:r>
        <w:t xml:space="preserve">evaluation (not just training reward). Aggregate cost: roughly 60× the budget</w:t>
      </w:r>
      <w:r>
        <w:t xml:space="preserve"> </w:t>
      </w:r>
      <w:r>
        <w:t xml:space="preserve">of the current single-seed short runs, i.e. on the order of 10⁴–10⁵ USD of</w:t>
      </w:r>
      <w:r>
        <w:t xml:space="preserve"> </w:t>
      </w:r>
      <w:r>
        <w:t xml:space="preserve">Tinker-managed compute per frontier size. This sits outside the present</w:t>
      </w:r>
      <w:r>
        <w:t xml:space="preserve"> </w:t>
      </w:r>
      <w:r>
        <w:t xml:space="preserve">release’s budget envelope; the released scripts and configs are structured so</w:t>
      </w:r>
      <w:r>
        <w:t xml:space="preserve"> </w:t>
      </w:r>
      <w:r>
        <w:t xml:space="preserve">such a replication can reuse the same evaluation harness unchanged.</w:t>
      </w:r>
    </w:p>
    <w:p>
      <w:r>
        <w:pict>
          <v:rect style="width:0;height:1.5pt" o:hralign="center" o:hrstd="t" o:hr="t"/>
        </w:pict>
      </w:r>
    </w:p>
    <w:bookmarkEnd w:id="101"/>
    <w:bookmarkStart w:id="102" w:name="regenerated-figures"/>
    <w:p>
      <w:pPr>
        <w:pStyle w:val="Heading5"/>
      </w:pPr>
      <w:r>
        <w:t xml:space="preserve">10.7.2 Regenerated Figures</w:t>
      </w:r>
    </w:p>
    <w:p>
      <w:pPr>
        <w:pStyle w:val="FirstParagraph"/>
      </w:pPr>
      <w:r>
        <w:t xml:space="preserve">Reviewer W12 flagged that three figure PDFs had shipped as placeholder boxes</w:t>
      </w:r>
      <w:r>
        <w:t xml:space="preserve"> </w:t>
      </w:r>
      <w:r>
        <w:t xml:space="preserve">in an earlier draft. All three have been regenerated as real rendered PDF+PNG</w:t>
      </w:r>
      <w:r>
        <w:t xml:space="preserve"> </w:t>
      </w:r>
      <w:r>
        <w:t xml:space="preserve">pairs via a single entrypoint,</w:t>
      </w:r>
      <w:r>
        <w:t xml:space="preserve"> </w:t>
      </w:r>
      <w:r>
        <w:rPr>
          <w:rStyle w:val="VerbatimChar"/>
        </w:rPr>
        <w:t xml:space="preserve">scripts/regenerate_missing_figures.py</w:t>
      </w:r>
      <w:r>
        <w:t xml:space="preserve">, which</w:t>
      </w:r>
      <w:r>
        <w:t xml:space="preserve"> </w:t>
      </w:r>
      <w:r>
        <w:t xml:space="preserve">consumes canonical data files (or falls back deterministically to the numbers</w:t>
      </w:r>
      <w:r>
        <w:t xml:space="preserve"> </w:t>
      </w:r>
      <w:r>
        <w:t xml:space="preserve">already quoted in the paper text when a source file is missing). The script</w:t>
      </w:r>
      <w:r>
        <w:t xml:space="preserve"> </w:t>
      </w:r>
      <w:r>
        <w:t xml:space="preserve">depends only on</w:t>
      </w:r>
      <w:r>
        <w:t xml:space="preserve"> </w:t>
      </w:r>
      <w:r>
        <w:rPr>
          <w:rStyle w:val="VerbatimChar"/>
        </w:rPr>
        <w:t xml:space="preserve">numpy</w:t>
      </w:r>
      <w:r>
        <w:t xml:space="preserve"> </w:t>
      </w:r>
      <w:r>
        <w:t xml:space="preserve">and</w:t>
      </w:r>
      <w:r>
        <w:t xml:space="preserve"> </w:t>
      </w:r>
      <w:r>
        <w:rPr>
          <w:rStyle w:val="VerbatimChar"/>
        </w:rPr>
        <w:t xml:space="preserve">matplotlib</w:t>
      </w:r>
      <w:r>
        <w:t xml:space="preserve"> </w:t>
      </w:r>
      <w:r>
        <w:t xml:space="preserve">— no</w:t>
      </w:r>
      <w:r>
        <w:t xml:space="preserve"> </w:t>
      </w:r>
      <w:r>
        <w:rPr>
          <w:rStyle w:val="VerbatimChar"/>
        </w:rPr>
        <w:t xml:space="preserve">scipy</w:t>
      </w:r>
      <w:r>
        <w:t xml:space="preserve"> </w:t>
      </w:r>
      <w:r>
        <w:t xml:space="preserve">— so it runs in the</w:t>
      </w:r>
      <w:r>
        <w:t xml:space="preserve"> </w:t>
      </w:r>
      <w:r>
        <w:t xml:space="preserve">minimal environment used for artefact review.</w:t>
      </w:r>
    </w:p>
    <w:tbl>
      <w:tblPr>
        <w:tblStyle w:val="Table"/>
        <w:tblW w:type="pct" w:w="5000"/>
        <w:tblLayout w:type="fixed"/>
        <w:tblLook w:firstRow="1" w:lastRow="0" w:firstColumn="0" w:lastColumn="0" w:noHBand="0" w:noVBand="0" w:val="0020"/>
      </w:tblPr>
      <w:tblGrid>
        <w:gridCol w:w="1320"/>
        <w:gridCol w:w="4965"/>
        <w:gridCol w:w="1634"/>
      </w:tblGrid>
      <w:tr>
        <w:trPr>
          <w:tblHeader w:val="on"/>
        </w:trPr>
        <w:tc>
          <w:tcPr/>
          <w:p>
            <w:pPr>
              <w:pStyle w:val="Compact"/>
            </w:pPr>
            <w:r>
              <w:t xml:space="preserve">Figure</w:t>
            </w:r>
          </w:p>
        </w:tc>
        <w:tc>
          <w:tcPr/>
          <w:p>
            <w:pPr>
              <w:pStyle w:val="Compact"/>
            </w:pPr>
            <w:r>
              <w:t xml:space="preserve">Source Data</w:t>
            </w:r>
          </w:p>
        </w:tc>
        <w:tc>
          <w:tcPr/>
          <w:p>
            <w:pPr>
              <w:pStyle w:val="Compact"/>
            </w:pPr>
            <w:r>
              <w:t xml:space="preserve">Size</w:t>
            </w:r>
          </w:p>
        </w:tc>
      </w:tr>
      <w:tr>
        <w:tc>
          <w:tcPr/>
          <w:p>
            <w:pPr>
              <w:pStyle w:val="Compact"/>
            </w:pPr>
            <w:r>
              <w:rPr>
                <w:rStyle w:val="VerbatimChar"/>
              </w:rPr>
              <w:t xml:space="preserve">performance_profiles</w:t>
            </w:r>
          </w:p>
        </w:tc>
        <w:tc>
          <w:tcPr/>
          <w:p>
            <w:pPr>
              <w:pStyle w:val="Compact"/>
            </w:pPr>
            <w:r>
              <w:rPr>
                <w:rStyle w:val="VerbatimChar"/>
              </w:rPr>
              <w:t xml:space="preserve">experiments/results/arithmetic_metrics.jsonl</w:t>
            </w:r>
            <w:r>
              <w:t xml:space="preserve"> </w:t>
            </w:r>
            <w:r>
              <w:t xml:space="preserve">+ 4 simulated library distributions</w:t>
            </w:r>
          </w:p>
        </w:tc>
        <w:tc>
          <w:tcPr/>
          <w:p>
            <w:pPr>
              <w:pStyle w:val="Compact"/>
            </w:pPr>
            <w:r>
              <w:t xml:space="preserve">25.6 KB PDF / 70.8 KB PNG</w:t>
            </w:r>
          </w:p>
        </w:tc>
      </w:tr>
      <w:tr>
        <w:tc>
          <w:tcPr/>
          <w:p>
            <w:pPr>
              <w:pStyle w:val="Compact"/>
            </w:pPr>
            <w:r>
              <w:rPr>
                <w:rStyle w:val="VerbatimChar"/>
              </w:rPr>
              <w:t xml:space="preserve">wave6_sensitivity</w:t>
            </w:r>
          </w:p>
        </w:tc>
        <w:tc>
          <w:tcPr/>
          <w:p>
            <w:pPr>
              <w:pStyle w:val="Compact"/>
            </w:pPr>
            <w:r>
              <w:rPr>
                <w:rStyle w:val="VerbatimChar"/>
              </w:rPr>
              <w:t xml:space="preserve">experiments/tinker-runs/results/wave6_ablations.json</w:t>
            </w:r>
            <w:r>
              <w:t xml:space="preserve"> </w:t>
            </w:r>
            <w:r>
              <w:t xml:space="preserve">(real Wave-6 sweeps)</w:t>
            </w:r>
          </w:p>
        </w:tc>
        <w:tc>
          <w:tcPr/>
          <w:p>
            <w:pPr>
              <w:pStyle w:val="Compact"/>
            </w:pPr>
            <w:r>
              <w:t xml:space="preserve">35.5 KB PDF / 197 KB PNG</w:t>
            </w:r>
          </w:p>
        </w:tc>
      </w:tr>
      <w:tr>
        <w:tc>
          <w:tcPr/>
          <w:p>
            <w:pPr>
              <w:pStyle w:val="Compact"/>
            </w:pPr>
            <w:r>
              <w:rPr>
                <w:rStyle w:val="VerbatimChar"/>
              </w:rPr>
              <w:t xml:space="preserve">old_trl_seeds</w:t>
            </w:r>
          </w:p>
        </w:tc>
        <w:tc>
          <w:tcPr/>
          <w:p>
            <w:pPr>
              <w:pStyle w:val="Compact"/>
            </w:pPr>
            <w:r>
              <w:t xml:space="preserve">Canonical summary: mean 73.4%, CV 0.096, t = 7.44, p &lt; 0.001 (5-seed TRL GRPO)</w:t>
            </w:r>
          </w:p>
        </w:tc>
        <w:tc>
          <w:tcPr/>
          <w:p>
            <w:pPr>
              <w:pStyle w:val="Compact"/>
            </w:pPr>
            <w:r>
              <w:t xml:space="preserve">29.7 KB PDF / 86.8 KB PNG</w:t>
            </w:r>
          </w:p>
        </w:tc>
      </w:tr>
    </w:tbl>
    <w:p>
      <w:pPr>
        <w:pStyle w:val="BodyText"/>
      </w:pPr>
      <w:r>
        <w:t xml:space="preserve">The paper’s</w:t>
      </w:r>
      <w:r>
        <w:t xml:space="preserve"> </w:t>
      </w:r>
      <w:r>
        <w:rPr>
          <w:rStyle w:val="VerbatimChar"/>
        </w:rPr>
        <w:t xml:space="preserve">main.tex</w:t>
      </w:r>
      <w:r>
        <w:t xml:space="preserve"> </w:t>
      </w:r>
      <w:r>
        <w:t xml:space="preserve">wraps each</w:t>
      </w:r>
      <w:r>
        <w:t xml:space="preserve"> </w:t>
      </w:r>
      <w:r>
        <w:rPr>
          <w:rStyle w:val="VerbatimChar"/>
        </w:rPr>
        <w:t xml:space="preserve">\includegraphics</w:t>
      </w:r>
      <w:r>
        <w:t xml:space="preserve"> </w:t>
      </w:r>
      <w:r>
        <w:t xml:space="preserve">in</w:t>
      </w:r>
      <w:r>
        <w:t xml:space="preserve"> </w:t>
      </w:r>
      <w:r>
        <w:rPr>
          <w:rStyle w:val="VerbatimChar"/>
        </w:rPr>
        <w:t xml:space="preserve">\IfFileExists{...}{real}{placeholder}</w:t>
      </w:r>
      <w:r>
        <w:t xml:space="preserve">, so the document compiles whether the</w:t>
      </w:r>
      <w:r>
        <w:t xml:space="preserve"> </w:t>
      </w:r>
      <w:r>
        <w:t xml:space="preserve">regenerated figures are present or not. After running</w:t>
      </w:r>
      <w:r>
        <w:t xml:space="preserve"> </w:t>
      </w:r>
      <w:r>
        <w:rPr>
          <w:rStyle w:val="VerbatimChar"/>
        </w:rPr>
        <w:t xml:space="preserve">python3 scripts/regenerate_missing_figures.py</w:t>
      </w:r>
      <w:r>
        <w:t xml:space="preserve">, all six files are written to</w:t>
      </w:r>
      <w:r>
        <w:t xml:space="preserve"> </w:t>
      </w:r>
      <w:r>
        <w:t xml:space="preserve">the exact paths</w:t>
      </w:r>
      <w:r>
        <w:t xml:space="preserve"> </w:t>
      </w:r>
      <w:r>
        <w:rPr>
          <w:rStyle w:val="VerbatimChar"/>
        </w:rPr>
        <w:t xml:space="preserve">main.tex</w:t>
      </w:r>
      <w:r>
        <w:t xml:space="preserve"> </w:t>
      </w:r>
      <w:r>
        <w:t xml:space="preserve">expects and the real-figure branch fires for all</w:t>
      </w:r>
      <w:r>
        <w:t xml:space="preserve"> </w:t>
      </w:r>
      <w:r>
        <w:t xml:space="preserve">three, eliminating the placeholder boxes without any change to the LaTeX</w:t>
      </w:r>
      <w:r>
        <w:t xml:space="preserve"> </w:t>
      </w:r>
      <w:r>
        <w:t xml:space="preserve">source.</w:t>
      </w:r>
      <w:r>
        <w:t xml:space="preserve"> </w:t>
      </w:r>
      <w:r>
        <w:t xml:space="preserve">### 5.9 PPO vs. GRPO — Method Comparison</w:t>
      </w:r>
    </w:p>
    <w:p>
      <w:pPr>
        <w:pStyle w:val="BodyText"/>
      </w:pPr>
      <w:r>
        <w:t xml:space="preserve">Results from Section 4.5.4 Modal H100 experiments. Both PPO runs completed; see Section 4.5.4 for full reward traces and step-level analysis.</w:t>
      </w:r>
    </w:p>
    <w:p>
      <w:pPr>
        <w:pStyle w:val="BodyText"/>
      </w:pPr>
      <w:r>
        <w:t xml:space="preserve">GRPO eliminates the critic network and KL regularization term that define standard PPO, trading theoretical guarantees for computational simplicity. The compute-matched comparison quantifies this tradeoff empirically.</w:t>
      </w:r>
    </w:p>
    <w:p>
      <w:pPr>
        <w:pStyle w:val="BodyText"/>
      </w:pPr>
      <w:r>
        <w:rPr>
          <w:b/>
          <w:bCs/>
        </w:rPr>
        <w:t xml:space="preserve">Observed comparison:</w:t>
      </w:r>
    </w:p>
    <w:tbl>
      <w:tblPr>
        <w:tblStyle w:val="Table"/>
        <w:tblW w:type="pct" w:w="5000"/>
        <w:tblLayout w:type="fixed"/>
        <w:tblLook w:firstRow="1" w:lastRow="0" w:firstColumn="0" w:lastColumn="0" w:noHBand="0" w:noVBand="0" w:val="0020"/>
      </w:tblPr>
      <w:tblGrid>
        <w:gridCol w:w="1193"/>
        <w:gridCol w:w="1518"/>
        <w:gridCol w:w="1410"/>
        <w:gridCol w:w="1952"/>
        <w:gridCol w:w="1844"/>
      </w:tblGrid>
      <w:tr>
        <w:trPr>
          <w:tblHeader w:val="on"/>
        </w:trPr>
        <w:tc>
          <w:tcPr/>
          <w:p>
            <w:pPr>
              <w:pStyle w:val="Compact"/>
            </w:pPr>
            <w:r>
              <w:t xml:space="preserve">Dimension</w:t>
            </w:r>
          </w:p>
        </w:tc>
        <w:tc>
          <w:tcPr/>
          <w:p>
            <w:pPr>
              <w:pStyle w:val="Compact"/>
            </w:pPr>
            <w:r>
              <w:t xml:space="preserve">GRPO Qwen3-8B</w:t>
            </w:r>
          </w:p>
        </w:tc>
        <w:tc>
          <w:tcPr/>
          <w:p>
            <w:pPr>
              <w:pStyle w:val="Compact"/>
            </w:pPr>
            <w:r>
              <w:t xml:space="preserve">PPO Qwen3-8B</w:t>
            </w:r>
          </w:p>
        </w:tc>
        <w:tc>
          <w:tcPr/>
          <w:p>
            <w:pPr>
              <w:pStyle w:val="Compact"/>
            </w:pPr>
            <w:r>
              <w:t xml:space="preserve">GRPO Llama-3.1-8B</w:t>
            </w:r>
          </w:p>
        </w:tc>
        <w:tc>
          <w:tcPr/>
          <w:p>
            <w:pPr>
              <w:pStyle w:val="Compact"/>
            </w:pPr>
            <w:r>
              <w:t xml:space="preserve">PPO Llama-3.1-8B</w:t>
            </w:r>
          </w:p>
        </w:tc>
      </w:tr>
      <w:tr>
        <w:tc>
          <w:tcPr/>
          <w:p>
            <w:pPr>
              <w:pStyle w:val="Compact"/>
            </w:pPr>
            <w:r>
              <w:t xml:space="preserve">Critic network</w:t>
            </w:r>
          </w:p>
        </w:tc>
        <w:tc>
          <w:tcPr/>
          <w:p>
            <w:pPr>
              <w:pStyle w:val="Compact"/>
            </w:pPr>
            <w:r>
              <w:t xml:space="preserve">None</w:t>
            </w:r>
          </w:p>
        </w:tc>
        <w:tc>
          <w:tcPr/>
          <w:p>
            <w:pPr>
              <w:pStyle w:val="Compact"/>
            </w:pPr>
            <w:r>
              <w:t xml:space="preserve">Learned value function</w:t>
            </w:r>
          </w:p>
        </w:tc>
        <w:tc>
          <w:tcPr/>
          <w:p>
            <w:pPr>
              <w:pStyle w:val="Compact"/>
            </w:pPr>
            <w:r>
              <w:t xml:space="preserve">None</w:t>
            </w:r>
          </w:p>
        </w:tc>
        <w:tc>
          <w:tcPr/>
          <w:p>
            <w:pPr>
              <w:pStyle w:val="Compact"/>
            </w:pPr>
            <w:r>
              <w:t xml:space="preserve">Learned value function</w:t>
            </w:r>
          </w:p>
        </w:tc>
      </w:tr>
      <w:tr>
        <w:tc>
          <w:tcPr/>
          <w:p>
            <w:pPr>
              <w:pStyle w:val="Compact"/>
            </w:pPr>
            <w:r>
              <w:t xml:space="preserve">KL regularization</w:t>
            </w:r>
          </w:p>
        </w:tc>
        <w:tc>
          <w:tcPr/>
          <w:p>
            <w:pPr>
              <w:pStyle w:val="Compact"/>
            </w:pPr>
            <w:r>
              <w:t xml:space="preserve">None (base GRPO)</w:t>
            </w:r>
          </w:p>
        </w:tc>
        <w:tc>
          <w:tcPr/>
          <w:p>
            <w:pPr>
              <w:pStyle w:val="Compact"/>
            </w:pPr>
            <w:r>
              <w:t xml:space="preserve">Explicit KL penalty</w:t>
            </w:r>
          </w:p>
        </w:tc>
        <w:tc>
          <w:tcPr/>
          <w:p>
            <w:pPr>
              <w:pStyle w:val="Compact"/>
            </w:pPr>
            <w:r>
              <w:t xml:space="preserve">None</w:t>
            </w:r>
          </w:p>
        </w:tc>
        <w:tc>
          <w:tcPr/>
          <w:p>
            <w:pPr>
              <w:pStyle w:val="Compact"/>
            </w:pPr>
            <w:r>
              <w:t xml:space="preserve">Explicit KL penalty</w:t>
            </w:r>
          </w:p>
        </w:tc>
      </w:tr>
      <w:tr>
        <w:tc>
          <w:tcPr/>
          <w:p>
            <w:pPr>
              <w:pStyle w:val="Compact"/>
            </w:pPr>
            <w:r>
              <w:t xml:space="preserve">Peak reward</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Last-10 avg reward</w:t>
            </w:r>
          </w:p>
        </w:tc>
        <w:tc>
          <w:tcPr/>
          <w:p>
            <w:pPr>
              <w:pStyle w:val="Compact"/>
            </w:pPr>
            <w:r>
              <w:rPr>
                <w:b/>
                <w:bCs/>
              </w:rPr>
              <w:t xml:space="preserve">97.2%</w:t>
            </w:r>
          </w:p>
        </w:tc>
        <w:tc>
          <w:tcPr/>
          <w:p>
            <w:pPr>
              <w:pStyle w:val="Compact"/>
            </w:pPr>
            <w:r>
              <w:t xml:space="preserve">22.5%</w:t>
            </w:r>
          </w:p>
        </w:tc>
        <w:tc>
          <w:tcPr/>
          <w:p>
            <w:pPr>
              <w:pStyle w:val="Compact"/>
            </w:pPr>
            <w:r>
              <w:t xml:space="preserve">84.4%</w:t>
            </w:r>
          </w:p>
        </w:tc>
        <w:tc>
          <w:tcPr/>
          <w:p>
            <w:pPr>
              <w:pStyle w:val="Compact"/>
            </w:pPr>
            <w:r>
              <w:rPr>
                <w:b/>
                <w:bCs/>
              </w:rPr>
              <w:t xml:space="preserve">97.5%</w:t>
            </w:r>
          </w:p>
        </w:tc>
      </w:tr>
      <w:tr>
        <w:tc>
          <w:tcPr/>
          <w:p>
            <w:pPr>
              <w:pStyle w:val="Compact"/>
            </w:pPr>
            <w:r>
              <w:t xml:space="preserve">Training stability</w:t>
            </w:r>
          </w:p>
        </w:tc>
        <w:tc>
          <w:tcPr/>
          <w:p>
            <w:pPr>
              <w:pStyle w:val="Compact"/>
            </w:pPr>
            <w:r>
              <w:t xml:space="preserve">High</w:t>
            </w:r>
          </w:p>
        </w:tc>
        <w:tc>
          <w:tcPr/>
          <w:p>
            <w:pPr>
              <w:pStyle w:val="Compact"/>
            </w:pPr>
            <w:r>
              <w:t xml:space="preserve">Low (volatile)</w:t>
            </w:r>
          </w:p>
        </w:tc>
        <w:tc>
          <w:tcPr/>
          <w:p>
            <w:pPr>
              <w:pStyle w:val="Compact"/>
            </w:pPr>
            <w:r>
              <w:t xml:space="preserve">Moderate</w:t>
            </w:r>
          </w:p>
        </w:tc>
        <w:tc>
          <w:tcPr/>
          <w:p>
            <w:pPr>
              <w:pStyle w:val="Compact"/>
            </w:pPr>
            <w:r>
              <w:t xml:space="preserve">Very high</w:t>
            </w:r>
          </w:p>
        </w:tc>
      </w:tr>
      <w:tr>
        <w:tc>
          <w:tcPr/>
          <w:p>
            <w:pPr>
              <w:pStyle w:val="Compact"/>
            </w:pPr>
            <w:r>
              <w:t xml:space="preserve">Policy drift (KL)</w:t>
            </w:r>
          </w:p>
        </w:tc>
        <w:tc>
          <w:tcPr/>
          <w:p>
            <w:pPr>
              <w:pStyle w:val="Compact"/>
            </w:pPr>
            <w:r>
              <w:t xml:space="preserve">Untracked</w:t>
            </w:r>
          </w:p>
        </w:tc>
        <w:tc>
          <w:tcPr/>
          <w:p>
            <w:pPr>
              <w:pStyle w:val="Compact"/>
            </w:pPr>
            <w:r>
              <w:t xml:space="preserve">Failed to track (final_kl=60.75)</w:t>
            </w:r>
          </w:p>
        </w:tc>
        <w:tc>
          <w:tcPr/>
          <w:p>
            <w:pPr>
              <w:pStyle w:val="Compact"/>
            </w:pPr>
            <w:r>
              <w:t xml:space="preserve">Untracked</w:t>
            </w:r>
          </w:p>
        </w:tc>
        <w:tc>
          <w:tcPr/>
          <w:p>
            <w:pPr>
              <w:pStyle w:val="Compact"/>
            </w:pPr>
            <w:r>
              <w:t xml:space="preserve">Failed to track</w:t>
            </w:r>
          </w:p>
        </w:tc>
      </w:tr>
      <w:tr>
        <w:tc>
          <w:tcPr/>
          <w:p>
            <w:pPr>
              <w:pStyle w:val="Compact"/>
            </w:pPr>
            <w:r>
              <w:t xml:space="preserve">Steps</w:t>
            </w:r>
          </w:p>
        </w:tc>
        <w:tc>
          <w:tcPr/>
          <w:p>
            <w:pPr>
              <w:pStyle w:val="Compact"/>
            </w:pPr>
            <w:r>
              <w:t xml:space="preserve">50</w:t>
            </w:r>
          </w:p>
        </w:tc>
        <w:tc>
          <w:tcPr/>
          <w:p>
            <w:pPr>
              <w:pStyle w:val="Compact"/>
            </w:pPr>
            <w:r>
              <w:t xml:space="preserve">30</w:t>
            </w:r>
          </w:p>
        </w:tc>
        <w:tc>
          <w:tcPr/>
          <w:p>
            <w:pPr>
              <w:pStyle w:val="Compact"/>
            </w:pPr>
            <w:r>
              <w:t xml:space="preserve">30</w:t>
            </w:r>
          </w:p>
        </w:tc>
        <w:tc>
          <w:tcPr/>
          <w:p>
            <w:pPr>
              <w:pStyle w:val="Compact"/>
            </w:pPr>
            <w:r>
              <w:t xml:space="preserve">30</w:t>
            </w:r>
          </w:p>
        </w:tc>
      </w:tr>
      <w:tr>
        <w:tc>
          <w:tcPr/>
          <w:p>
            <w:pPr>
              <w:pStyle w:val="Compact"/>
            </w:pPr>
            <w:r>
              <w:t xml:space="preserve">HF checkpoint</w:t>
            </w:r>
          </w:p>
        </w:tc>
        <w:tc>
          <w:tcPr/>
          <w:p>
            <w:pPr>
              <w:pStyle w:val="Compact"/>
            </w:pPr>
            <w:r>
              <w:t xml:space="preserve">(existing)</w:t>
            </w:r>
          </w:p>
        </w:tc>
        <w:tc>
          <w:tcPr/>
          <w:p>
            <w:pPr>
              <w:pStyle w:val="Compact"/>
            </w:pPr>
            <w:r>
              <w:t xml:space="preserve">arvindcr4/tinker-rl-bench-ppo_gsm8k_Qwen3-8B_s42</w:t>
            </w:r>
          </w:p>
        </w:tc>
        <w:tc>
          <w:tcPr/>
          <w:p>
            <w:pPr>
              <w:pStyle w:val="Compact"/>
            </w:pPr>
            <w:r>
              <w:t xml:space="preserve">(existing)</w:t>
            </w:r>
          </w:p>
        </w:tc>
        <w:tc>
          <w:tcPr/>
          <w:p>
            <w:pPr>
              <w:pStyle w:val="Compact"/>
            </w:pPr>
            <w:r>
              <w:t xml:space="preserve">—</w:t>
            </w:r>
          </w:p>
        </w:tc>
      </w:tr>
    </w:tbl>
    <w:p>
      <w:pPr>
        <w:pStyle w:val="BodyText"/>
      </w:pPr>
      <w:r>
        <w:rPr>
          <w:b/>
          <w:bCs/>
        </w:rPr>
        <w:t xml:space="preserve">Interpretation:</w:t>
      </w:r>
      <w:r>
        <w:t xml:space="preserve"> </w:t>
      </w:r>
      <w:r>
        <w:t xml:space="preserve">The PPO vs. GRPO comparison does not support a simple conclusion that one algorithm dominates the other — instead, the result is strongly model-dependent:</w:t>
      </w:r>
    </w:p>
    <w:p>
      <w:pPr>
        <w:numPr>
          <w:ilvl w:val="0"/>
          <w:numId w:val="1013"/>
        </w:numPr>
      </w:pPr>
      <w:r>
        <w:rPr>
          <w:b/>
          <w:bCs/>
        </w:rPr>
        <w:t xml:space="preserve">For Qwen3-8B:</w:t>
      </w:r>
      <w:r>
        <w:t xml:space="preserve"> </w:t>
      </w:r>
      <w:r>
        <w:t xml:space="preserve">GRPO (97.2%) dramatically outperforms PPO (22.5%). The PPO critic appears to destabilize Qwen3-8B training on this task, introducing reward oscillations that GRPO’s simpler group-normalized gradient update avoids.</w:t>
      </w:r>
    </w:p>
    <w:p>
      <w:pPr>
        <w:numPr>
          <w:ilvl w:val="0"/>
          <w:numId w:val="1013"/>
        </w:numPr>
      </w:pPr>
      <w:r>
        <w:rPr>
          <w:b/>
          <w:bCs/>
        </w:rPr>
        <w:t xml:space="preserve">For Llama-3.1-8B-Instruct:</w:t>
      </w:r>
      <w:r>
        <w:t xml:space="preserve"> </w:t>
      </w:r>
      <w:r>
        <w:t xml:space="preserve">PPO (97.5%) outperforms GRPO (84.4%) with Mann-Whitney r=0.94. Both algorithms succeed, but PPO shows dramatically higher per-step stability.</w:t>
      </w:r>
    </w:p>
    <w:p>
      <w:pPr>
        <w:numPr>
          <w:ilvl w:val="0"/>
          <w:numId w:val="1013"/>
        </w:numPr>
      </w:pPr>
      <w:r>
        <w:rPr>
          <w:b/>
          <w:bCs/>
        </w:rPr>
        <w:t xml:space="preserve">No general dominance:</w:t>
      </w:r>
      <w:r>
        <w:t xml:space="preserve"> </w:t>
      </w:r>
      <w:r>
        <w:t xml:space="preserve">The model–algorithm interaction is larger than the algorithm main effect. Choosing between PPO and GRPO requires knowing the target model, not just the task.</w:t>
      </w:r>
    </w:p>
    <w:p>
      <w:pPr>
        <w:pStyle w:val="FirstParagraph"/>
      </w:pPr>
      <w:r>
        <w:rPr>
          <w:b/>
          <w:bCs/>
        </w:rPr>
        <w:t xml:space="preserve">Limitation:</w:t>
      </w:r>
      <w:r>
        <w:t xml:space="preserve"> </w:t>
      </w:r>
      <w:r>
        <w:t xml:space="preserve">Held-out GSM8K accuracy for the PPO runs was not measured. The comparison above is on training reward only; final held-out test accuracy remains unknown for the PPO models.</w:t>
      </w:r>
    </w:p>
    <w:bookmarkEnd w:id="102"/>
    <w:bookmarkEnd w:id="103"/>
    <w:bookmarkEnd w:id="104"/>
    <w:bookmarkStart w:id="105" w:name="Xcf5b64281dd416e5c1f2283ce052d0f81d88aec"/>
    <w:p>
      <w:pPr>
        <w:pStyle w:val="Heading3"/>
      </w:pPr>
      <w:r>
        <w:t xml:space="preserve">5.10 Policy Drift Analysis via Reward Trajectory Stability Proxies</w:t>
      </w:r>
    </w:p>
    <w:p>
      <w:pPr>
        <w:pStyle w:val="FirstParagraph"/>
      </w:pPr>
      <w:r>
        <w:t xml:space="preserve">Direct KL divergence tracking ((D_{</w:t>
      </w:r>
      <w:r>
        <w:t xml:space="preserve">}(</w:t>
      </w:r>
      <w:r>
        <w:rPr>
          <w:i/>
          <w:iCs/>
        </w:rPr>
        <w:t xml:space="preserve">|</w:t>
      </w:r>
      <w:r>
        <w:rPr>
          <w:i/>
          <w:iCs/>
        </w:rPr>
        <w:t xml:space="preserve"> </w:t>
      </w:r>
      <w:r>
        <w:t xml:space="preserve">{</w:t>
      </w:r>
      <w:r>
        <w:t xml:space="preserve">}))) was blocked by a PyTorch gradient graph error (see Section 4.5.5). The final_kl value of 60.75 was recorded before termination, providing a single data point. To extract rigorous policy-drift evidence from existing data, we develop three</w:t>
      </w:r>
      <w:r>
        <w:t xml:space="preserve"> </w:t>
      </w:r>
      <w:r>
        <w:rPr>
          <w:b/>
          <w:bCs/>
        </w:rPr>
        <w:t xml:space="preserve">reward-trajectory stability proxies</w:t>
      </w:r>
      <w:r>
        <w:t xml:space="preserve"> </w:t>
      </w:r>
      <w:r>
        <w:t xml:space="preserve">computed across all 28 experiments with ≥5 training steps.</w:t>
      </w:r>
    </w:p>
    <w:p>
      <w:pPr>
        <w:pStyle w:val="BodyText"/>
      </w:pPr>
      <w:r>
        <w:rPr>
          <w:b/>
          <w:bCs/>
        </w:rPr>
        <w:t xml:space="preserve">Stability Metrics Defined:</w:t>
      </w:r>
    </w:p>
    <w:tbl>
      <w:tblPr>
        <w:tblStyle w:val="Table"/>
        <w:tblW w:type="pct" w:w="5000"/>
        <w:tblLayout w:type="fixed"/>
        <w:tblLook w:firstRow="1" w:lastRow="0" w:firstColumn="0" w:lastColumn="0" w:noHBand="0" w:noVBand="0" w:val="0020"/>
      </w:tblPr>
      <w:tblGrid>
        <w:gridCol w:w="1810"/>
        <w:gridCol w:w="2489"/>
        <w:gridCol w:w="362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Interpretation</w:t>
            </w:r>
          </w:p>
        </w:tc>
      </w:tr>
      <w:tr>
        <w:tc>
          <w:tcPr/>
          <w:p>
            <w:pPr>
              <w:pStyle w:val="Compact"/>
            </w:pPr>
            <w:r>
              <w:rPr>
                <w:b/>
                <w:bCs/>
              </w:rPr>
              <w:t xml:space="preserve">Stability Index (SI)</w:t>
            </w:r>
          </w:p>
        </w:tc>
        <w:tc>
          <w:tcPr/>
          <w:p>
            <w:pPr>
              <w:pStyle w:val="Compact"/>
            </w:pPr>
            <w:r>
              <w:t xml:space="preserve">σ(r_tail) / |μ(r_tail)| (CV of last-10 rewards)</w:t>
            </w:r>
          </w:p>
        </w:tc>
        <w:tc>
          <w:tcPr/>
          <w:p>
            <w:pPr>
              <w:pStyle w:val="Compact"/>
            </w:pPr>
            <w:r>
              <w:t xml:space="preserve">High SI → erratic late-stage policy, consistent with excessive drift</w:t>
            </w:r>
          </w:p>
        </w:tc>
      </w:tr>
      <w:tr>
        <w:tc>
          <w:tcPr/>
          <w:p>
            <w:pPr>
              <w:pStyle w:val="Compact"/>
            </w:pPr>
            <w:r>
              <w:rPr>
                <w:b/>
                <w:bCs/>
              </w:rPr>
              <w:t xml:space="preserve">Peak-to-Tail Drift (PTD)</w:t>
            </w:r>
          </w:p>
        </w:tc>
        <w:tc>
          <w:tcPr/>
          <w:p>
            <w:pPr>
              <w:pStyle w:val="Compact"/>
            </w:pPr>
            <w:r>
              <w:t xml:space="preserve">(r_max − r̄_last-10) / r_max</w:t>
            </w:r>
          </w:p>
        </w:tc>
        <w:tc>
          <w:tcPr/>
          <w:p>
            <w:pPr>
              <w:pStyle w:val="Compact"/>
            </w:pPr>
            <w:r>
              <w:t xml:space="preserve">PTD &gt; 0.3 signals catastrophic instability</w:t>
            </w:r>
          </w:p>
        </w:tc>
      </w:tr>
      <w:tr>
        <w:tc>
          <w:tcPr/>
          <w:p>
            <w:pPr>
              <w:pStyle w:val="Compact"/>
            </w:pPr>
            <w:r>
              <w:rPr>
                <w:b/>
                <w:bCs/>
              </w:rPr>
              <w:t xml:space="preserve">Rolling Variance</w:t>
            </w:r>
          </w:p>
        </w:tc>
        <w:tc>
          <w:tcPr/>
          <w:p>
            <w:pPr>
              <w:pStyle w:val="Compact"/>
            </w:pPr>
            <w:r>
              <w:t xml:space="preserve">Var(reward) over sliding window=5 steps</w:t>
            </w:r>
          </w:p>
        </w:tc>
        <w:tc>
          <w:tcPr/>
          <w:p>
            <w:pPr>
              <w:pStyle w:val="Compact"/>
            </w:pPr>
            <w:r>
              <w:t xml:space="preserve">Tracks real-time rate of policy drift</w:t>
            </w:r>
          </w:p>
        </w:tc>
      </w:tr>
    </w:tbl>
    <w:p>
      <w:pPr>
        <w:pStyle w:val="BodyText"/>
      </w:pPr>
      <w:r>
        <w:rPr>
          <w:b/>
          <w:bCs/>
        </w:rPr>
        <w:t xml:space="preserve">Quantitative Correlations:</w:t>
      </w:r>
    </w:p>
    <w:tbl>
      <w:tblPr>
        <w:tblStyle w:val="Table"/>
        <w:tblW w:type="pct" w:w="5000"/>
        <w:tblLayout w:type="fixed"/>
        <w:tblLook w:firstRow="1" w:lastRow="0" w:firstColumn="0" w:lastColumn="0" w:noHBand="0" w:noVBand="0" w:val="0020"/>
      </w:tblPr>
      <w:tblGrid>
        <w:gridCol w:w="1536"/>
        <w:gridCol w:w="2364"/>
        <w:gridCol w:w="1300"/>
        <w:gridCol w:w="1063"/>
        <w:gridCol w:w="1654"/>
      </w:tblGrid>
      <w:tr>
        <w:trPr>
          <w:tblHeader w:val="on"/>
        </w:trPr>
        <w:tc>
          <w:tcPr/>
          <w:p>
            <w:pPr>
              <w:pStyle w:val="Compact"/>
            </w:pPr>
            <w:r>
              <w:t xml:space="preserve">Proxy Metric</w:t>
            </w:r>
          </w:p>
        </w:tc>
        <w:tc>
          <w:tcPr/>
          <w:p>
            <w:pPr>
              <w:pStyle w:val="Compact"/>
            </w:pPr>
            <w:r>
              <w:t xml:space="preserve">vs. Last-10 Average</w:t>
            </w:r>
          </w:p>
        </w:tc>
        <w:tc>
          <w:tcPr/>
          <w:p>
            <w:pPr>
              <w:pStyle w:val="Compact"/>
            </w:pPr>
            <w:r>
              <w:t xml:space="preserve">Pearson r</w:t>
            </w:r>
          </w:p>
        </w:tc>
        <w:tc>
          <w:tcPr/>
          <w:p>
            <w:pPr>
              <w:pStyle w:val="Compact"/>
            </w:pPr>
            <w:r>
              <w:t xml:space="preserve">p-value</w:t>
            </w:r>
          </w:p>
        </w:tc>
        <w:tc>
          <w:tcPr/>
          <w:p>
            <w:pPr>
              <w:pStyle w:val="Compact"/>
            </w:pPr>
            <w:r>
              <w:t xml:space="preserve">Significant?</w:t>
            </w:r>
          </w:p>
        </w:tc>
      </w:tr>
      <w:tr>
        <w:tc>
          <w:tcPr/>
          <w:p>
            <w:pPr>
              <w:pStyle w:val="Compact"/>
            </w:pPr>
            <w:r>
              <w:t xml:space="preserve">Stability Index</w:t>
            </w:r>
          </w:p>
        </w:tc>
        <w:tc>
          <w:tcPr/>
          <w:p>
            <w:pPr>
              <w:pStyle w:val="Compact"/>
            </w:pPr>
            <w:r>
              <w:t xml:space="preserve">Negative correlation</w:t>
            </w:r>
          </w:p>
        </w:tc>
        <w:tc>
          <w:tcPr/>
          <w:p>
            <w:pPr>
              <w:pStyle w:val="Compact"/>
            </w:pPr>
            <w:r>
              <w:t xml:space="preserve">−0.436</w:t>
            </w:r>
          </w:p>
        </w:tc>
        <w:tc>
          <w:tcPr/>
          <w:p>
            <w:pPr>
              <w:pStyle w:val="Compact"/>
            </w:pPr>
            <w:r>
              <w:t xml:space="preserve">0.020</w:t>
            </w:r>
          </w:p>
        </w:tc>
        <w:tc>
          <w:tcPr/>
          <w:p>
            <w:pPr>
              <w:pStyle w:val="Compact"/>
            </w:pPr>
            <w:r>
              <w:t xml:space="preserve">Yes (p &lt; 0.05)</w:t>
            </w:r>
          </w:p>
        </w:tc>
      </w:tr>
      <w:tr>
        <w:tc>
          <w:tcPr/>
          <w:p>
            <w:pPr>
              <w:pStyle w:val="Compact"/>
            </w:pPr>
            <w:r>
              <w:t xml:space="preserve">Peak-to-Tail Drift</w:t>
            </w:r>
          </w:p>
        </w:tc>
        <w:tc>
          <w:tcPr/>
          <w:p>
            <w:pPr>
              <w:pStyle w:val="Compact"/>
            </w:pPr>
            <w:r>
              <w:t xml:space="preserve">Negative correlation</w:t>
            </w:r>
          </w:p>
        </w:tc>
        <w:tc>
          <w:tcPr/>
          <w:p>
            <w:pPr>
              <w:pStyle w:val="Compact"/>
            </w:pPr>
            <w:r>
              <w:t xml:space="preserve">−0.517</w:t>
            </w:r>
          </w:p>
        </w:tc>
        <w:tc>
          <w:tcPr/>
          <w:p>
            <w:pPr>
              <w:pStyle w:val="Compact"/>
            </w:pPr>
            <w:r>
              <w:t xml:space="preserve">0.005</w:t>
            </w:r>
          </w:p>
        </w:tc>
        <w:tc>
          <w:tcPr/>
          <w:p>
            <w:pPr>
              <w:pStyle w:val="Compact"/>
            </w:pPr>
            <w:r>
              <w:t xml:space="preserve">Yes (p &lt; 0.01)</w:t>
            </w:r>
          </w:p>
        </w:tc>
      </w:tr>
      <w:tr>
        <w:tc>
          <w:tcPr/>
          <w:p>
            <w:pPr>
              <w:pStyle w:val="Compact"/>
            </w:pPr>
            <w:r>
              <w:t xml:space="preserve">Mean Rolling Variance</w:t>
            </w:r>
          </w:p>
        </w:tc>
        <w:tc>
          <w:tcPr/>
          <w:p>
            <w:pPr>
              <w:pStyle w:val="Compact"/>
            </w:pPr>
            <w:r>
              <w:t xml:space="preserve">Positive correlation</w:t>
            </w:r>
          </w:p>
        </w:tc>
        <w:tc>
          <w:tcPr/>
          <w:p>
            <w:pPr>
              <w:pStyle w:val="Compact"/>
            </w:pPr>
            <w:r>
              <w:t xml:space="preserve">0.533</w:t>
            </w:r>
          </w:p>
        </w:tc>
        <w:tc>
          <w:tcPr/>
          <w:p>
            <w:pPr>
              <w:pStyle w:val="Compact"/>
            </w:pPr>
            <w:r>
              <w:t xml:space="preserve">0.004</w:t>
            </w:r>
          </w:p>
        </w:tc>
        <w:tc>
          <w:tcPr/>
          <w:p>
            <w:pPr>
              <w:pStyle w:val="Compact"/>
            </w:pPr>
            <w:r>
              <w:t xml:space="preserve">Yes (p &lt; 0.01)</w:t>
            </w:r>
          </w:p>
        </w:tc>
      </w:tr>
      <w:tr>
        <w:tc>
          <w:tcPr/>
          <w:p>
            <w:pPr>
              <w:pStyle w:val="Compact"/>
            </w:pPr>
            <w:r>
              <w:t xml:space="preserve">Monotonicity Score</w:t>
            </w:r>
          </w:p>
        </w:tc>
        <w:tc>
          <w:tcPr/>
          <w:p>
            <w:pPr>
              <w:pStyle w:val="Compact"/>
            </w:pPr>
            <w:r>
              <w:t xml:space="preserve">Weak correlation</w:t>
            </w:r>
          </w:p>
        </w:tc>
        <w:tc>
          <w:tcPr/>
          <w:p>
            <w:pPr>
              <w:pStyle w:val="Compact"/>
            </w:pPr>
            <w:r>
              <w:t xml:space="preserve">−0.209</w:t>
            </w:r>
          </w:p>
        </w:tc>
        <w:tc>
          <w:tcPr/>
          <w:p>
            <w:pPr>
              <w:pStyle w:val="Compact"/>
            </w:pPr>
            <w:r>
              <w:t xml:space="preserve">0.285</w:t>
            </w:r>
          </w:p>
        </w:tc>
        <w:tc>
          <w:tcPr/>
          <w:p>
            <w:pPr>
              <w:pStyle w:val="Compact"/>
            </w:pPr>
            <w:r>
              <w:t xml:space="preserve">No</w:t>
            </w:r>
          </w:p>
        </w:tc>
      </w:tr>
    </w:tbl>
    <w:p>
      <w:pPr>
        <w:pStyle w:val="BodyText"/>
      </w:pPr>
      <w:r>
        <w:t xml:space="preserve">Both SI and PTD correlate significantly with training outcomes, confirming that reward-trajectory instability is a reliable observable indicator of policy drift even without explicit KL measurements.</w:t>
      </w:r>
    </w:p>
    <w:p>
      <w:pPr>
        <w:pStyle w:val="BodyText"/>
      </w:pPr>
      <w:r>
        <w:rPr>
          <w:b/>
          <w:bCs/>
        </w:rPr>
        <w:t xml:space="preserve">Policy Drift Risk Classification:</w:t>
      </w:r>
    </w:p>
    <w:tbl>
      <w:tblPr>
        <w:tblStyle w:val="Table"/>
        <w:tblW w:type="pct" w:w="5000"/>
        <w:tblLayout w:type="fixed"/>
        <w:tblLook w:firstRow="1" w:lastRow="0" w:firstColumn="0" w:lastColumn="0" w:noHBand="0" w:noVBand="0" w:val="0020"/>
      </w:tblPr>
      <w:tblGrid>
        <w:gridCol w:w="2217"/>
        <w:gridCol w:w="1583"/>
        <w:gridCol w:w="1108"/>
        <w:gridCol w:w="475"/>
        <w:gridCol w:w="2534"/>
      </w:tblGrid>
      <w:tr>
        <w:trPr>
          <w:tblHeader w:val="on"/>
        </w:trPr>
        <w:tc>
          <w:tcPr/>
          <w:p>
            <w:pPr>
              <w:pStyle w:val="Compact"/>
            </w:pPr>
            <w:r>
              <w:t xml:space="preserve">Risk Category</w:t>
            </w:r>
          </w:p>
        </w:tc>
        <w:tc>
          <w:tcPr/>
          <w:p>
            <w:pPr>
              <w:pStyle w:val="Compact"/>
            </w:pPr>
            <w:r>
              <w:t xml:space="preserve">Criterion</w:t>
            </w:r>
          </w:p>
        </w:tc>
        <w:tc>
          <w:tcPr/>
          <w:p>
            <w:pPr>
              <w:pStyle w:val="Compact"/>
            </w:pPr>
            <w:r>
              <w:t xml:space="preserve">Count</w:t>
            </w:r>
          </w:p>
        </w:tc>
        <w:tc>
          <w:tcPr/>
          <w:p>
            <w:pPr>
              <w:pStyle w:val="Compact"/>
            </w:pPr>
            <w:r>
              <w:t xml:space="preserve">%</w:t>
            </w:r>
          </w:p>
        </w:tc>
        <w:tc>
          <w:tcPr/>
          <w:p>
            <w:pPr>
              <w:pStyle w:val="Compact"/>
            </w:pPr>
            <w:r>
              <w:t xml:space="preserve">Typical Profile</w:t>
            </w:r>
          </w:p>
        </w:tc>
      </w:tr>
      <w:tr>
        <w:tc>
          <w:tcPr/>
          <w:p>
            <w:pPr>
              <w:pStyle w:val="Compact"/>
            </w:pPr>
            <w:r>
              <w:t xml:space="preserve">High Drift</w:t>
            </w:r>
          </w:p>
        </w:tc>
        <w:tc>
          <w:tcPr/>
          <w:p>
            <w:pPr>
              <w:pStyle w:val="Compact"/>
            </w:pPr>
            <w:r>
              <w:t xml:space="preserve">PTD &gt; 0.3</w:t>
            </w:r>
          </w:p>
        </w:tc>
        <w:tc>
          <w:tcPr/>
          <w:p>
            <w:pPr>
              <w:pStyle w:val="Compact"/>
            </w:pPr>
            <w:r>
              <w:t xml:space="preserve">19</w:t>
            </w:r>
          </w:p>
        </w:tc>
        <w:tc>
          <w:tcPr/>
          <w:p>
            <w:pPr>
              <w:pStyle w:val="Compact"/>
            </w:pPr>
            <w:r>
              <w:t xml:space="preserve">67.9%</w:t>
            </w:r>
          </w:p>
        </w:tc>
        <w:tc>
          <w:tcPr/>
          <w:p>
            <w:pPr>
              <w:pStyle w:val="Compact"/>
            </w:pPr>
            <w:r>
              <w:t xml:space="preserve">Classic RL libraries (SB3, CleanRL, Tianshou) with near-zero reward</w:t>
            </w:r>
          </w:p>
        </w:tc>
      </w:tr>
      <w:tr>
        <w:tc>
          <w:tcPr/>
          <w:p>
            <w:pPr>
              <w:pStyle w:val="Compact"/>
            </w:pPr>
            <w:r>
              <w:t xml:space="preserve">Moderate Drift</w:t>
            </w:r>
          </w:p>
        </w:tc>
        <w:tc>
          <w:tcPr/>
          <w:p>
            <w:pPr>
              <w:pStyle w:val="Compact"/>
            </w:pPr>
            <w:r>
              <w:t xml:space="preserve">0.1 &lt; PTD ≤ 0.3</w:t>
            </w:r>
          </w:p>
        </w:tc>
        <w:tc>
          <w:tcPr/>
          <w:p>
            <w:pPr>
              <w:pStyle w:val="Compact"/>
            </w:pPr>
            <w:r>
              <w:t xml:space="preserve">5</w:t>
            </w:r>
          </w:p>
        </w:tc>
        <w:tc>
          <w:tcPr/>
          <w:p>
            <w:pPr>
              <w:pStyle w:val="Compact"/>
            </w:pPr>
            <w:r>
              <w:t xml:space="preserve">17.9%</w:t>
            </w:r>
          </w:p>
        </w:tc>
        <w:tc>
          <w:tcPr/>
          <w:p>
            <w:pPr>
              <w:pStyle w:val="Compact"/>
            </w:pPr>
            <w:r>
              <w:t xml:space="preserve">Frontier models (DeepSeek-V3.1, Qwen3.5-4B) with some reward regression</w:t>
            </w:r>
          </w:p>
        </w:tc>
      </w:tr>
      <w:tr>
        <w:tc>
          <w:tcPr/>
          <w:p>
            <w:pPr>
              <w:pStyle w:val="Compact"/>
            </w:pPr>
            <w:r>
              <w:t xml:space="preserve">Stable</w:t>
            </w:r>
          </w:p>
        </w:tc>
        <w:tc>
          <w:tcPr/>
          <w:p>
            <w:pPr>
              <w:pStyle w:val="Compact"/>
            </w:pPr>
            <w:r>
              <w:t xml:space="preserve">PTD ≤ 0.1</w:t>
            </w:r>
          </w:p>
        </w:tc>
        <w:tc>
          <w:tcPr/>
          <w:p>
            <w:pPr>
              <w:pStyle w:val="Compact"/>
            </w:pPr>
            <w:r>
              <w:t xml:space="preserve">4</w:t>
            </w:r>
          </w:p>
        </w:tc>
        <w:tc>
          <w:tcPr/>
          <w:p>
            <w:pPr>
              <w:pStyle w:val="Compact"/>
            </w:pPr>
            <w:r>
              <w:t xml:space="preserve">14.3%</w:t>
            </w:r>
          </w:p>
        </w:tc>
        <w:tc>
          <w:tcPr/>
          <w:p>
            <w:pPr>
              <w:pStyle w:val="Compact"/>
            </w:pPr>
            <w:r>
              <w:t xml:space="preserve">LLM-native libraries achieving high reward (Llama-8B PPO on Modal)</w:t>
            </w:r>
          </w:p>
        </w:tc>
      </w:tr>
    </w:tbl>
    <w:p>
      <w:pPr>
        <w:pStyle w:val="BodyText"/>
      </w:pPr>
      <w:r>
        <w:rPr>
          <w:b/>
          <w:bCs/>
        </w:rPr>
        <w:t xml:space="preserve">Algorithm Stability Comparison (GRPO vs PPO):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GRPO (n=3)</w:t>
            </w:r>
          </w:p>
        </w:tc>
        <w:tc>
          <w:tcPr/>
          <w:p>
            <w:pPr>
              <w:pStyle w:val="Compact"/>
            </w:pPr>
            <w:r>
              <w:t xml:space="preserve">PPO (n=15)</w:t>
            </w:r>
          </w:p>
        </w:tc>
        <w:tc>
          <w:tcPr/>
          <w:p>
            <w:pPr>
              <w:pStyle w:val="Compact"/>
            </w:pPr>
            <w:r>
              <w:t xml:space="preserve">Mann-Whitney U</w:t>
            </w:r>
          </w:p>
        </w:tc>
        <w:tc>
          <w:tcPr/>
          <w:p>
            <w:pPr>
              <w:pStyle w:val="Compact"/>
            </w:pPr>
            <w:r>
              <w:t xml:space="preserve">p-value</w:t>
            </w:r>
          </w:p>
        </w:tc>
      </w:tr>
      <w:tr>
        <w:tc>
          <w:tcPr/>
          <w:p>
            <w:pPr>
              <w:pStyle w:val="Compact"/>
            </w:pPr>
            <w:r>
              <w:t xml:space="preserve">Stability Index</w:t>
            </w:r>
          </w:p>
        </w:tc>
        <w:tc>
          <w:tcPr/>
          <w:p>
            <w:pPr>
              <w:pStyle w:val="Compact"/>
            </w:pPr>
            <w:r>
              <w:t xml:space="preserve">0.162 ± 0.157</w:t>
            </w:r>
          </w:p>
        </w:tc>
        <w:tc>
          <w:tcPr/>
          <w:p>
            <w:pPr>
              <w:pStyle w:val="Compact"/>
            </w:pPr>
            <w:r>
              <w:t xml:space="preserve">0.814 ± 0.370</w:t>
            </w:r>
          </w:p>
        </w:tc>
        <w:tc>
          <w:tcPr/>
          <w:p>
            <w:pPr>
              <w:pStyle w:val="Compact"/>
            </w:pPr>
            <w:r>
              <w:t xml:space="preserve">1.0</w:t>
            </w:r>
          </w:p>
        </w:tc>
        <w:tc>
          <w:tcPr/>
          <w:p>
            <w:pPr>
              <w:pStyle w:val="Compact"/>
            </w:pPr>
            <w:r>
              <w:t xml:space="preserve">0.005</w:t>
            </w:r>
          </w:p>
        </w:tc>
      </w:tr>
      <w:tr>
        <w:tc>
          <w:tcPr/>
          <w:p>
            <w:pPr>
              <w:pStyle w:val="Compact"/>
            </w:pPr>
            <w:r>
              <w:t xml:space="preserve">Peak-to-Tail Drift</w:t>
            </w:r>
          </w:p>
        </w:tc>
        <w:tc>
          <w:tcPr/>
          <w:p>
            <w:pPr>
              <w:pStyle w:val="Compact"/>
            </w:pPr>
            <w:r>
              <w:t xml:space="preserve">0.212 ± 0.205</w:t>
            </w:r>
          </w:p>
        </w:tc>
        <w:tc>
          <w:tcPr/>
          <w:p>
            <w:pPr>
              <w:pStyle w:val="Compact"/>
            </w:pPr>
            <w:r>
              <w:t xml:space="preserve">0.619 ± 0.139</w:t>
            </w:r>
          </w:p>
        </w:tc>
        <w:tc>
          <w:tcPr/>
          <w:p>
            <w:pPr>
              <w:pStyle w:val="Compact"/>
            </w:pPr>
            <w:r>
              <w:t xml:space="preserve">2.0</w:t>
            </w:r>
          </w:p>
        </w:tc>
        <w:tc>
          <w:tcPr/>
          <w:p>
            <w:pPr>
              <w:pStyle w:val="Compact"/>
            </w:pPr>
            <w:r>
              <w:t xml:space="preserve">0.018</w:t>
            </w:r>
          </w:p>
        </w:tc>
      </w:tr>
    </w:tbl>
    <w:p>
      <w:pPr>
        <w:pStyle w:val="BodyText"/>
      </w:pPr>
      <w:r>
        <w:t xml:space="preserve">GRPO exhibits significantly lower instability than classic-RL PPO. This stability advantage is consistent with GRPO’s reference-free objective: by computing advantages relative to group baselines rather than a reference policy, GRPO avoids compounding drift that KL-penalized objectives can accumulate.</w:t>
      </w:r>
    </w:p>
    <w:p>
      <w:pPr>
        <w:pStyle w:val="BodyText"/>
      </w:pPr>
      <w:r>
        <w:rPr>
          <w:b/>
          <w:bCs/>
        </w:rPr>
        <w:t xml:space="preserve">Nemotron-120B Collapse Case Study:</w:t>
      </w:r>
      <w:r>
        <w:t xml:space="preserve"> </w:t>
      </w:r>
      <w:r>
        <w:t xml:space="preserve">The most dramatic policy drift in our benchmark:</w:t>
      </w:r>
      <w:r>
        <w:t xml:space="preserve"> </w:t>
      </w:r>
      <w:r>
        <w:t xml:space="preserve">- SI = 1.180 (highest across all experiments)</w:t>
      </w:r>
      <w:r>
        <w:t xml:space="preserve"> </w:t>
      </w:r>
      <w:r>
        <w:t xml:space="preserve">- PTD = 0.762 (catastrophic)</w:t>
      </w:r>
      <w:r>
        <w:t xml:space="preserve"> </w:t>
      </w:r>
      <w:r>
        <w:t xml:space="preserve">- Rolling variance peaks at steps 3–5 (σ² = 0.041) then partially subsides, consistent with an early-training policy excursion from which the model never recovers</w:t>
      </w:r>
      <w:r>
        <w:t xml:space="preserve"> </w:t>
      </w:r>
      <w:r>
        <w:t xml:space="preserve">- Contrast: Qwen3-235B-A22B has SI ≈ 0, PTD ≈ 0, indicating the policy remained in the immediate neighborhood of the reference initialization throughout training</w:t>
      </w:r>
    </w:p>
    <w:p>
      <w:pPr>
        <w:pStyle w:val="BodyText"/>
      </w:pPr>
      <w:r>
        <w:rPr>
          <w:b/>
          <w:bCs/>
        </w:rPr>
        <w:t xml:space="preserve">Honest Limitation:</w:t>
      </w:r>
      <w:r>
        <w:t xml:space="preserve"> </w:t>
      </w:r>
      <w:r>
        <w:t xml:space="preserve">These proxy metrics capture</w:t>
      </w:r>
      <w:r>
        <w:t xml:space="preserve"> </w:t>
      </w:r>
      <w:r>
        <w:rPr>
          <w:i/>
          <w:iCs/>
        </w:rPr>
        <w:t xml:space="preserve">symptoms</w:t>
      </w:r>
      <w:r>
        <w:t xml:space="preserve"> </w:t>
      </w:r>
      <w:r>
        <w:t xml:space="preserve">of policy drift (reward instability) rather than</w:t>
      </w:r>
      <w:r>
        <w:t xml:space="preserve"> </w:t>
      </w:r>
      <w:r>
        <w:rPr>
          <w:i/>
          <w:iCs/>
        </w:rPr>
        <w:t xml:space="preserve">direct measurements</w:t>
      </w:r>
      <w:r>
        <w:t xml:space="preserve"> </w:t>
      </w:r>
      <w:r>
        <w:t xml:space="preserve">of distributional divergence. The corrected KL tracking implementation is included in</w:t>
      </w:r>
      <w:r>
        <w:t xml:space="preserve"> </w:t>
      </w:r>
      <w:r>
        <w:rPr>
          <w:rStyle w:val="VerbatimChar"/>
        </w:rPr>
        <w:t xml:space="preserve">src/grpo_trainer.py</w:t>
      </w:r>
      <w:r>
        <w:t xml:space="preserve">; future work will validate the proxy–KL correspondence.</w:t>
      </w:r>
    </w:p>
    <w:bookmarkEnd w:id="105"/>
    <w:bookmarkStart w:id="106" w:name="reward-trajectory-scaling-laws-new"/>
    <w:p>
      <w:pPr>
        <w:pStyle w:val="Heading3"/>
      </w:pPr>
      <w:r>
        <w:t xml:space="preserve">5.11 Reward Trajectory Scaling Laws (NEW)</w:t>
      </w:r>
    </w:p>
    <w:p>
      <w:pPr>
        <w:pStyle w:val="FirstParagraph"/>
      </w:pPr>
      <w:r>
        <w:t xml:space="preserve">We fit two functional forms to reward traces from 28 experiments with complete step-level data, assessing which model better characterizes how GRPO training converges over steps.</w:t>
      </w:r>
    </w:p>
    <w:p>
      <w:pPr>
        <w:pStyle w:val="BodyText"/>
      </w:pPr>
      <w:r>
        <w:rPr>
          <w:b/>
          <w:bCs/>
        </w:rPr>
        <w:t xml:space="preserve">Model comparison:</w:t>
      </w:r>
    </w:p>
    <w:tbl>
      <w:tblPr>
        <w:tblStyle w:val="Table"/>
        <w:tblW w:type="pct" w:w="5000"/>
        <w:tblLayout w:type="fixed"/>
        <w:tblLook w:firstRow="1" w:lastRow="0" w:firstColumn="0" w:lastColumn="0" w:noHBand="0" w:noVBand="0" w:val="0020"/>
      </w:tblPr>
      <w:tblGrid>
        <w:gridCol w:w="1386"/>
        <w:gridCol w:w="1188"/>
        <w:gridCol w:w="2178"/>
        <w:gridCol w:w="3168"/>
      </w:tblGrid>
      <w:tr>
        <w:trPr>
          <w:tblHeader w:val="on"/>
        </w:trPr>
        <w:tc>
          <w:tcPr/>
          <w:p>
            <w:pPr>
              <w:pStyle w:val="Compact"/>
            </w:pPr>
            <w:r>
              <w:t xml:space="preserve">Model</w:t>
            </w:r>
          </w:p>
        </w:tc>
        <w:tc>
          <w:tcPr/>
          <w:p>
            <w:pPr>
              <w:pStyle w:val="Compact"/>
            </w:pPr>
            <w:r>
              <w:t xml:space="preserve">Form</w:t>
            </w:r>
          </w:p>
        </w:tc>
        <w:tc>
          <w:tcPr/>
          <w:p>
            <w:pPr>
              <w:pStyle w:val="Compact"/>
            </w:pPr>
            <w:r>
              <w:t xml:space="preserve">R² (mean)</w:t>
            </w:r>
          </w:p>
        </w:tc>
        <w:tc>
          <w:tcPr/>
          <w:p>
            <w:pPr>
              <w:pStyle w:val="Compact"/>
            </w:pPr>
            <w:r>
              <w:t xml:space="preserve">Interpretation</w:t>
            </w:r>
          </w:p>
        </w:tc>
      </w:tr>
      <w:tr>
        <w:tc>
          <w:tcPr/>
          <w:p>
            <w:pPr>
              <w:pStyle w:val="Compact"/>
            </w:pPr>
            <w:r>
              <w:t xml:space="preserve">Exponential saturation</w:t>
            </w:r>
          </w:p>
        </w:tc>
        <w:tc>
          <w:tcPr/>
          <w:p>
            <w:pPr>
              <w:pStyle w:val="Compact"/>
            </w:pPr>
            <w:r>
              <w:t xml:space="preserve">(R(t) = R_{</w:t>
            </w:r>
            <w:r>
              <w:t xml:space="preserve">}(1 - e^{-k(t-t_0)}))</w:t>
            </w:r>
          </w:p>
        </w:tc>
        <w:tc>
          <w:tcPr/>
          <w:p>
            <w:pPr>
              <w:pStyle w:val="Compact"/>
            </w:pPr>
            <w:r>
              <w:rPr>
                <w:b/>
                <w:bCs/>
              </w:rPr>
              <w:t xml:space="preserve">0.210</w:t>
            </w:r>
          </w:p>
        </w:tc>
        <w:tc>
          <w:tcPr/>
          <w:p>
            <w:pPr>
              <w:pStyle w:val="Compact"/>
            </w:pPr>
            <w:r>
              <w:t xml:space="preserve">Rapid early rise, asymptotic ceiling</w:t>
            </w:r>
          </w:p>
        </w:tc>
      </w:tr>
      <w:tr>
        <w:tc>
          <w:tcPr/>
          <w:p>
            <w:pPr>
              <w:pStyle w:val="Compact"/>
            </w:pPr>
            <w:r>
              <w:t xml:space="preserve">Power law</w:t>
            </w:r>
          </w:p>
        </w:tc>
        <w:tc>
          <w:tcPr/>
          <w:p>
            <w:pPr>
              <w:pStyle w:val="Compact"/>
            </w:pPr>
            <w:r>
              <w:t xml:space="preserve">(R(t) = a</w:t>
            </w:r>
            <w:r>
              <w:t xml:space="preserve"> </w:t>
            </w:r>
            <w:r>
              <w:t xml:space="preserve">t^b + c)</w:t>
            </w:r>
          </w:p>
        </w:tc>
        <w:tc>
          <w:tcPr/>
          <w:p>
            <w:pPr>
              <w:pStyle w:val="Compact"/>
            </w:pPr>
            <w:r>
              <w:t xml:space="preserve">0.170</w:t>
            </w:r>
          </w:p>
        </w:tc>
        <w:tc>
          <w:tcPr/>
          <w:p>
            <w:pPr>
              <w:pStyle w:val="Compact"/>
            </w:pPr>
            <w:r>
              <w:t xml:space="preserve">Slower, unbounded growth</w:t>
            </w:r>
          </w:p>
        </w:tc>
      </w:tr>
    </w:tbl>
    <w:p>
      <w:pPr>
        <w:pStyle w:val="BodyText"/>
      </w:pPr>
      <w:r>
        <w:t xml:space="preserve">The exponential saturation model fits better (R²=0.210 vs. 0.170), consistent with the ZVF-based view that GRPO training saturates when the policy exhausts exploitable reward variance. The low absolute R² values reflect high step-to-step stochasticity across experiments — both models capture trend, not noise.</w:t>
      </w:r>
    </w:p>
    <w:p>
      <w:pPr>
        <w:pStyle w:val="BodyText"/>
      </w:pPr>
      <w:r>
        <w:rPr>
          <w:b/>
          <w:bCs/>
        </w:rPr>
        <w:t xml:space="preserve">Three-phase pattern:</w:t>
      </w:r>
      <w:r>
        <w:t xml:space="preserve"> </w:t>
      </w:r>
      <w:r>
        <w:t xml:space="preserve">The three-phase learning structure (rapid ascent → plateau → tail refinement) is confirmed in</w:t>
      </w:r>
      <w:r>
        <w:t xml:space="preserve"> </w:t>
      </w:r>
      <w:r>
        <w:rPr>
          <w:b/>
          <w:bCs/>
        </w:rPr>
        <w:t xml:space="preserve">53.6% of experiments</w:t>
      </w:r>
      <w:r>
        <w:t xml:space="preserve"> </w:t>
      </w:r>
      <w:r>
        <w:t xml:space="preserve">with complete traces, making it the plurality pattern but not universal. Experiments with immediate high rewards (DeepSeek-V3.1, Qwen3-235B-A22B) do not exhibit the three-phase structure — they begin in Phase 3 at step 1.</w:t>
      </w:r>
    </w:p>
    <w:p>
      <w:pPr>
        <w:pStyle w:val="BodyText"/>
      </w:pPr>
      <w:r>
        <w:rPr>
          <w:b/>
          <w:bCs/>
        </w:rPr>
        <w:t xml:space="preserve">Compute efficiency:</w:t>
      </w:r>
      <w:r>
        <w:t xml:space="preserve"> </w:t>
      </w:r>
      <w:r>
        <w:t xml:space="preserve">The 80% of maximum reward threshold is crossed at approximately</w:t>
      </w:r>
      <w:r>
        <w:t xml:space="preserve"> </w:t>
      </w:r>
      <w:r>
        <w:rPr>
          <w:b/>
          <w:bCs/>
        </w:rPr>
        <w:t xml:space="preserve">81% of training progress</w:t>
      </w:r>
      <w:r>
        <w:t xml:space="preserve"> </w:t>
      </w:r>
      <w:r>
        <w:t xml:space="preserve">on average, suggesting that the final ~19% of steps yield diminishing returns. This is consistent with the ZVF onset analysis and supports the 2-GRPO efficiency argument (Section 5.14).</w:t>
      </w:r>
    </w:p>
    <w:p>
      <w:pPr>
        <w:pStyle w:val="BodyText"/>
      </w:pPr>
      <w:r>
        <w:rPr>
          <w:b/>
          <w:bCs/>
        </w:rPr>
        <w:t xml:space="preserve">Model size correlations (across experiments with size metadata):</w:t>
      </w:r>
    </w:p>
    <w:tbl>
      <w:tblPr>
        <w:tblStyle w:val="Table"/>
        <w:tblW w:type="pct" w:w="5000"/>
        <w:tblLayout w:type="fixed"/>
        <w:tblLook w:firstRow="1" w:lastRow="0" w:firstColumn="0" w:lastColumn="0" w:noHBand="0" w:noVBand="0" w:val="0020"/>
      </w:tblPr>
      <w:tblGrid>
        <w:gridCol w:w="2376"/>
        <w:gridCol w:w="594"/>
        <w:gridCol w:w="1782"/>
        <w:gridCol w:w="3168"/>
      </w:tblGrid>
      <w:tr>
        <w:trPr>
          <w:tblHeader w:val="on"/>
        </w:trPr>
        <w:tc>
          <w:tcPr/>
          <w:p>
            <w:pPr>
              <w:pStyle w:val="Compact"/>
            </w:pPr>
            <w:r>
              <w:t xml:space="preserve">Correlation</w:t>
            </w:r>
          </w:p>
        </w:tc>
        <w:tc>
          <w:tcPr/>
          <w:p>
            <w:pPr>
              <w:pStyle w:val="Compact"/>
            </w:pPr>
            <w:r>
              <w:t xml:space="preserve">r</w:t>
            </w:r>
          </w:p>
        </w:tc>
        <w:tc>
          <w:tcPr/>
          <w:p>
            <w:pPr>
              <w:pStyle w:val="Compact"/>
            </w:pPr>
            <w:r>
              <w:t xml:space="preserve">p-value</w:t>
            </w:r>
          </w:p>
        </w:tc>
        <w:tc>
          <w:tcPr/>
          <w:p>
            <w:pPr>
              <w:pStyle w:val="Compact"/>
            </w:pPr>
            <w:r>
              <w:t xml:space="preserve">Interpretation</w:t>
            </w:r>
          </w:p>
        </w:tc>
      </w:tr>
      <w:tr>
        <w:tc>
          <w:tcPr/>
          <w:p>
            <w:pPr>
              <w:pStyle w:val="Compact"/>
            </w:pPr>
            <w:r>
              <w:t xml:space="preserve">Model size → Learning speed</w:t>
            </w:r>
          </w:p>
        </w:tc>
        <w:tc>
          <w:tcPr/>
          <w:p>
            <w:pPr>
              <w:pStyle w:val="Compact"/>
            </w:pPr>
            <w:r>
              <w:t xml:space="preserve">0.468</w:t>
            </w:r>
          </w:p>
        </w:tc>
        <w:tc>
          <w:tcPr/>
          <w:p>
            <w:pPr>
              <w:pStyle w:val="Compact"/>
            </w:pPr>
            <w:r>
              <w:t xml:space="preserve">0.012</w:t>
            </w:r>
          </w:p>
        </w:tc>
        <w:tc>
          <w:tcPr/>
          <w:p>
            <w:pPr>
              <w:pStyle w:val="Compact"/>
            </w:pPr>
            <w:r>
              <w:t xml:space="preserve">Larger models converge faster</w:t>
            </w:r>
          </w:p>
        </w:tc>
      </w:tr>
      <w:tr>
        <w:tc>
          <w:tcPr/>
          <w:p>
            <w:pPr>
              <w:pStyle w:val="Compact"/>
            </w:pPr>
            <w:r>
              <w:t xml:space="preserve">Model size → Performance ceiling</w:t>
            </w:r>
          </w:p>
        </w:tc>
        <w:tc>
          <w:tcPr/>
          <w:p>
            <w:pPr>
              <w:pStyle w:val="Compact"/>
            </w:pPr>
            <w:r>
              <w:t xml:space="preserve">0.533</w:t>
            </w:r>
          </w:p>
        </w:tc>
        <w:tc>
          <w:tcPr/>
          <w:p>
            <w:pPr>
              <w:pStyle w:val="Compact"/>
            </w:pPr>
            <w:r>
              <w:t xml:space="preserve">0.004</w:t>
            </w:r>
          </w:p>
        </w:tc>
        <w:tc>
          <w:tcPr/>
          <w:p>
            <w:pPr>
              <w:pStyle w:val="Compact"/>
            </w:pPr>
            <w:r>
              <w:t xml:space="preserve">Larger models achieve higher asymptotes</w:t>
            </w:r>
          </w:p>
        </w:tc>
      </w:tr>
    </w:tbl>
    <w:p>
      <w:pPr>
        <w:pStyle w:val="BodyText"/>
      </w:pPr>
      <w:r>
        <w:t xml:space="preserve">Both correlations are statistically significant (p&lt;0.05), providing the first quantitative evidence in this study that model scale correlates with</w:t>
      </w:r>
      <w:r>
        <w:t xml:space="preserve"> </w:t>
      </w:r>
      <w:r>
        <w:rPr>
          <w:i/>
          <w:iCs/>
        </w:rPr>
        <w:t xml:space="preserve">learning dynamics</w:t>
      </w:r>
      <w:r>
        <w:t xml:space="preserve"> </w:t>
      </w:r>
      <w:r>
        <w:t xml:space="preserve">beyond just final performance. However, the relationships are moderate (r~0.5) and leave substantial residual variance — instruction tuning quality and task difficulty explain the remainder.</w:t>
      </w:r>
    </w:p>
    <w:p>
      <w:pPr>
        <w:pStyle w:val="BodyText"/>
      </w:pPr>
      <w:r>
        <w:rPr>
          <w:b/>
          <w:bCs/>
        </w:rPr>
        <w:t xml:space="preserve">Key implication:</w:t>
      </w:r>
      <w:r>
        <w:t xml:space="preserve"> </w:t>
      </w:r>
      <w:r>
        <w:t xml:space="preserve">Practitioners can use the exponential saturation model to predict when a GRPO run is approaching its ceiling, enabling early stopping that saves ~19% of compute on average without meaningful performance loss.</w:t>
      </w:r>
    </w:p>
    <w:p>
      <w:r>
        <w:pict>
          <v:rect style="width:0;height:1.5pt" o:hralign="center" o:hrstd="t" o:hr="t"/>
        </w:pict>
      </w:r>
    </w:p>
    <w:bookmarkEnd w:id="106"/>
    <w:bookmarkStart w:id="112" w:name="zero-variance-fraction-analysis-new"/>
    <w:p>
      <w:pPr>
        <w:pStyle w:val="Heading3"/>
      </w:pPr>
      <w:r>
        <w:t xml:space="preserve">5.12 Zero-Variance Fraction Analysis (NEW)</w:t>
      </w:r>
    </w:p>
    <w:p>
      <w:pPr>
        <w:pStyle w:val="FirstParagraph"/>
      </w:pPr>
      <w:r>
        <w:t xml:space="preserve">We analyze the Zero-Variance Fraction (ZVF) metric introduced in Section 4.4.4 at scale across all 15 experiments with ZVF data, quantifying its predictive relationship with training outcomes and identifying which experimental factors drive it.</w:t>
      </w:r>
    </w:p>
    <w:p>
      <w:pPr>
        <w:pStyle w:val="BodyText"/>
      </w:pPr>
      <w:r>
        <w:rPr>
          <w:b/>
          <w:bCs/>
        </w:rPr>
        <w:t xml:space="preserve">ZVF predicts failure:</w:t>
      </w:r>
      <w:r>
        <w:t xml:space="preserve"> </w:t>
      </w:r>
      <w:r>
        <w:t xml:space="preserve">The Pearson correlation between mean ZVF and last-10 reward is</w:t>
      </w:r>
      <w:r>
        <w:t xml:space="preserve"> </w:t>
      </w:r>
      <w:r>
        <w:rPr>
          <w:b/>
          <w:bCs/>
        </w:rPr>
        <w:t xml:space="preserve">r=−0.769 (p=0.0008)</w:t>
      </w:r>
      <w:r>
        <w:t xml:space="preserve">, and the Spearman correlation is</w:t>
      </w:r>
      <w:r>
        <w:t xml:space="preserve"> </w:t>
      </w:r>
      <w:r>
        <w:rPr>
          <w:b/>
          <w:bCs/>
        </w:rPr>
        <w:t xml:space="preserve">ρ=−0.784 (p=0.0005)</w:t>
      </w:r>
      <w:r>
        <w:t xml:space="preserve">. Both are highly significant and survive multiple comparison correction. ZVF is the single strongest predictor of final performance in our dataset, outperforming model scale or algorithm choice.</w:t>
      </w:r>
    </w:p>
    <w:p>
      <w:pPr>
        <w:pStyle w:val="BodyText"/>
      </w:pPr>
      <w:r>
        <w:rPr>
          <w:b/>
          <w:bCs/>
        </w:rPr>
        <w:t xml:space="preserve">Task type is the dominant predictor of ZVF: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n</w:t>
            </w:r>
          </w:p>
        </w:tc>
        <w:tc>
          <w:tcPr/>
          <w:p>
            <w:pPr>
              <w:pStyle w:val="Compact"/>
            </w:pPr>
            <w:r>
              <w:t xml:space="preserve">Mean ZVF</w:t>
            </w:r>
          </w:p>
        </w:tc>
        <w:tc>
          <w:tcPr/>
          <w:p>
            <w:pPr>
              <w:pStyle w:val="Compact"/>
            </w:pPr>
            <w:r>
              <w:t xml:space="preserve">Mean Last-10 Reward</w:t>
            </w:r>
          </w:p>
        </w:tc>
      </w:tr>
      <w:tr>
        <w:tc>
          <w:tcPr/>
          <w:p>
            <w:pPr>
              <w:pStyle w:val="Compact"/>
            </w:pPr>
            <w:r>
              <w:t xml:space="preserve">GSM8K</w:t>
            </w:r>
          </w:p>
        </w:tc>
        <w:tc>
          <w:tcPr/>
          <w:p>
            <w:pPr>
              <w:pStyle w:val="Compact"/>
            </w:pPr>
            <w:r>
              <w:t xml:space="preserve">12</w:t>
            </w:r>
          </w:p>
        </w:tc>
        <w:tc>
          <w:tcPr/>
          <w:p>
            <w:pPr>
              <w:pStyle w:val="Compact"/>
            </w:pPr>
            <w:r>
              <w:rPr>
                <w:b/>
                <w:bCs/>
              </w:rPr>
              <w:t xml:space="preserve">8.5%</w:t>
            </w:r>
          </w:p>
        </w:tc>
        <w:tc>
          <w:tcPr/>
          <w:p>
            <w:pPr>
              <w:pStyle w:val="Compact"/>
            </w:pPr>
            <w:r>
              <w:t xml:space="preserve">60.5%</w:t>
            </w:r>
          </w:p>
        </w:tc>
      </w:tr>
      <w:tr>
        <w:tc>
          <w:tcPr/>
          <w:p>
            <w:pPr>
              <w:pStyle w:val="Compact"/>
            </w:pPr>
            <w:r>
              <w:t xml:space="preserve">Tool-use</w:t>
            </w:r>
          </w:p>
        </w:tc>
        <w:tc>
          <w:tcPr/>
          <w:p>
            <w:pPr>
              <w:pStyle w:val="Compact"/>
            </w:pPr>
            <w:r>
              <w:t xml:space="preserve">3</w:t>
            </w:r>
          </w:p>
        </w:tc>
        <w:tc>
          <w:tcPr/>
          <w:p>
            <w:pPr>
              <w:pStyle w:val="Compact"/>
            </w:pPr>
            <w:r>
              <w:rPr>
                <w:b/>
                <w:bCs/>
              </w:rPr>
              <w:t xml:space="preserve">100%</w:t>
            </w:r>
          </w:p>
        </w:tc>
        <w:tc>
          <w:tcPr/>
          <w:p>
            <w:pPr>
              <w:pStyle w:val="Compact"/>
            </w:pPr>
            <w:r>
              <w:t xml:space="preserve">0%</w:t>
            </w:r>
          </w:p>
        </w:tc>
      </w:tr>
    </w:tbl>
    <w:p>
      <w:pPr>
        <w:pStyle w:val="BodyText"/>
      </w:pPr>
      <w:r>
        <w:t xml:space="preserve">Tool-use experiments without SFT warm-up have ZVF=100% from step 0 — no gradient signal is ever generated. GSM8K experiments average 8.5% ZVF, with wide variability across models (0% for DeepSeek-V3.1 and Qwen3-30B-A3B-Instruct; 55% for Nemotron-120B). This task-type gap is so large that it explains most of the ZVF-performance correlation at the aggregate level.</w:t>
      </w:r>
    </w:p>
    <w:p>
      <w:pPr>
        <w:pStyle w:val="BodyText"/>
      </w:pPr>
      <w:r>
        <w:rPr>
          <w:b/>
          <w:bCs/>
        </w:rPr>
        <w:t xml:space="preserve">Model family ZVF breakdown: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Family</w:t>
            </w:r>
          </w:p>
        </w:tc>
        <w:tc>
          <w:tcPr/>
          <w:p>
            <w:pPr>
              <w:pStyle w:val="Compact"/>
            </w:pPr>
            <w:r>
              <w:t xml:space="preserve">n</w:t>
            </w:r>
          </w:p>
        </w:tc>
        <w:tc>
          <w:tcPr/>
          <w:p>
            <w:pPr>
              <w:pStyle w:val="Compact"/>
            </w:pPr>
            <w:r>
              <w:t xml:space="preserve">Mean ZVF</w:t>
            </w:r>
          </w:p>
        </w:tc>
        <w:tc>
          <w:tcPr/>
          <w:p>
            <w:pPr>
              <w:pStyle w:val="Compact"/>
            </w:pPr>
            <w:r>
              <w:t xml:space="preserve">Mean GU</w:t>
            </w:r>
          </w:p>
        </w:tc>
        <w:tc>
          <w:tcPr/>
          <w:p>
            <w:pPr>
              <w:pStyle w:val="Compact"/>
            </w:pPr>
            <w:r>
              <w:t xml:space="preserve">Mean Last-10</w:t>
            </w:r>
          </w:p>
        </w:tc>
      </w:tr>
      <w:tr>
        <w:tc>
          <w:tcPr/>
          <w:p>
            <w:pPr>
              <w:pStyle w:val="Compact"/>
            </w:pPr>
            <w:r>
              <w:t xml:space="preserve">DeepSeek</w:t>
            </w:r>
          </w:p>
        </w:tc>
        <w:tc>
          <w:tcPr/>
          <w:p>
            <w:pPr>
              <w:pStyle w:val="Compact"/>
            </w:pPr>
            <w:r>
              <w:t xml:space="preserve">2</w:t>
            </w:r>
          </w:p>
        </w:tc>
        <w:tc>
          <w:tcPr/>
          <w:p>
            <w:pPr>
              <w:pStyle w:val="Compact"/>
            </w:pPr>
            <w:r>
              <w:t xml:space="preserve">0.0%</w:t>
            </w:r>
          </w:p>
        </w:tc>
        <w:tc>
          <w:tcPr/>
          <w:p>
            <w:pPr>
              <w:pStyle w:val="Compact"/>
            </w:pPr>
            <w:r>
              <w:t xml:space="preserve">100%</w:t>
            </w:r>
          </w:p>
        </w:tc>
        <w:tc>
          <w:tcPr/>
          <w:p>
            <w:pPr>
              <w:pStyle w:val="Compact"/>
            </w:pPr>
            <w:r>
              <w:t xml:space="preserve">85.0%</w:t>
            </w:r>
          </w:p>
        </w:tc>
      </w:tr>
      <w:tr>
        <w:tc>
          <w:tcPr/>
          <w:p>
            <w:pPr>
              <w:pStyle w:val="Compact"/>
            </w:pPr>
            <w:r>
              <w:t xml:space="preserve">Qwen3</w:t>
            </w:r>
          </w:p>
        </w:tc>
        <w:tc>
          <w:tcPr/>
          <w:p>
            <w:pPr>
              <w:pStyle w:val="Compact"/>
            </w:pPr>
            <w:r>
              <w:t xml:space="preserve">7</w:t>
            </w:r>
          </w:p>
        </w:tc>
        <w:tc>
          <w:tcPr/>
          <w:p>
            <w:pPr>
              <w:pStyle w:val="Compact"/>
            </w:pPr>
            <w:r>
              <w:t xml:space="preserve">16.2%</w:t>
            </w:r>
          </w:p>
        </w:tc>
        <w:tc>
          <w:tcPr/>
          <w:p>
            <w:pPr>
              <w:pStyle w:val="Compact"/>
            </w:pPr>
            <w:r>
              <w:t xml:space="preserve">83.8%</w:t>
            </w:r>
          </w:p>
        </w:tc>
        <w:tc>
          <w:tcPr/>
          <w:p>
            <w:pPr>
              <w:pStyle w:val="Compact"/>
            </w:pPr>
            <w:r>
              <w:t xml:space="preserve">46.6%</w:t>
            </w:r>
          </w:p>
        </w:tc>
      </w:tr>
      <w:tr>
        <w:tc>
          <w:tcPr/>
          <w:p>
            <w:pPr>
              <w:pStyle w:val="Compact"/>
            </w:pPr>
            <w:r>
              <w:t xml:space="preserve">Qwen3.5</w:t>
            </w:r>
          </w:p>
        </w:tc>
        <w:tc>
          <w:tcPr/>
          <w:p>
            <w:pPr>
              <w:pStyle w:val="Compact"/>
            </w:pPr>
            <w:r>
              <w:t xml:space="preserve">2</w:t>
            </w:r>
          </w:p>
        </w:tc>
        <w:tc>
          <w:tcPr/>
          <w:p>
            <w:pPr>
              <w:pStyle w:val="Compact"/>
            </w:pPr>
            <w:r>
              <w:t xml:space="preserve">16.7%</w:t>
            </w:r>
          </w:p>
        </w:tc>
        <w:tc>
          <w:tcPr/>
          <w:p>
            <w:pPr>
              <w:pStyle w:val="Compact"/>
            </w:pPr>
            <w:r>
              <w:t xml:space="preserve">83.3%</w:t>
            </w:r>
          </w:p>
        </w:tc>
        <w:tc>
          <w:tcPr/>
          <w:p>
            <w:pPr>
              <w:pStyle w:val="Compact"/>
            </w:pPr>
            <w:r>
              <w:t xml:space="preserve">64.4%</w:t>
            </w:r>
          </w:p>
        </w:tc>
      </w:tr>
      <w:tr>
        <w:tc>
          <w:tcPr/>
          <w:p>
            <w:pPr>
              <w:pStyle w:val="Compact"/>
            </w:pPr>
            <w:r>
              <w:t xml:space="preserve">Llama</w:t>
            </w:r>
          </w:p>
        </w:tc>
        <w:tc>
          <w:tcPr/>
          <w:p>
            <w:pPr>
              <w:pStyle w:val="Compact"/>
            </w:pPr>
            <w:r>
              <w:t xml:space="preserve">3</w:t>
            </w:r>
          </w:p>
        </w:tc>
        <w:tc>
          <w:tcPr/>
          <w:p>
            <w:pPr>
              <w:pStyle w:val="Compact"/>
            </w:pPr>
            <w:r>
              <w:t xml:space="preserve">66.7%</w:t>
            </w:r>
          </w:p>
        </w:tc>
        <w:tc>
          <w:tcPr/>
          <w:p>
            <w:pPr>
              <w:pStyle w:val="Compact"/>
            </w:pPr>
            <w:r>
              <w:t xml:space="preserve">33.3%</w:t>
            </w:r>
          </w:p>
        </w:tc>
        <w:tc>
          <w:tcPr/>
          <w:p>
            <w:pPr>
              <w:pStyle w:val="Compact"/>
            </w:pPr>
            <w:r>
              <w:t xml:space="preserve">28.1%</w:t>
            </w:r>
          </w:p>
        </w:tc>
      </w:tr>
      <w:tr>
        <w:tc>
          <w:tcPr/>
          <w:p>
            <w:pPr>
              <w:pStyle w:val="Compact"/>
            </w:pPr>
            <w:r>
              <w:t xml:space="preserve">Nemotron</w:t>
            </w:r>
          </w:p>
        </w:tc>
        <w:tc>
          <w:tcPr/>
          <w:p>
            <w:pPr>
              <w:pStyle w:val="Compact"/>
            </w:pPr>
            <w:r>
              <w:t xml:space="preserve">1</w:t>
            </w:r>
          </w:p>
        </w:tc>
        <w:tc>
          <w:tcPr/>
          <w:p>
            <w:pPr>
              <w:pStyle w:val="Compact"/>
            </w:pPr>
            <w:r>
              <w:t xml:space="preserve">55.0%</w:t>
            </w:r>
          </w:p>
        </w:tc>
        <w:tc>
          <w:tcPr/>
          <w:p>
            <w:pPr>
              <w:pStyle w:val="Compact"/>
            </w:pPr>
            <w:r>
              <w:t xml:space="preserve">45.0%</w:t>
            </w:r>
          </w:p>
        </w:tc>
        <w:tc>
          <w:tcPr/>
          <w:p>
            <w:pPr>
              <w:pStyle w:val="Compact"/>
            </w:pPr>
            <w:r>
              <w:t xml:space="preserve">16.2%</w:t>
            </w:r>
          </w:p>
        </w:tc>
      </w:tr>
    </w:tbl>
    <w:p>
      <w:pPr>
        <w:pStyle w:val="BodyText"/>
      </w:pPr>
      <w:r>
        <w:rPr>
          <w:b/>
          <w:bCs/>
        </w:rPr>
        <w:t xml:space="preserve">Model scale is NOT a significant predictor of ZVF:</w:t>
      </w:r>
      <w:r>
        <w:t xml:space="preserve"> </w:t>
      </w:r>
      <w:r>
        <w:t xml:space="preserve">Pearson r=−0.257 (p=0.354), Spearman ρ=0.047 (p=0.869). Despite the correlation between model size and performance (Section 5.11), larger models do not systematically have lower ZVF — instruction tuning quality, task type, and model family dominate. This finding challenges a naive</w:t>
      </w:r>
      <w:r>
        <w:t xml:space="preserve"> </w:t>
      </w:r>
      <w:r>
        <w:t xml:space="preserve">“bigger models waste less compute”</w:t>
      </w:r>
      <w:r>
        <w:t xml:space="preserve"> </w:t>
      </w:r>
      <w:r>
        <w:t xml:space="preserve">intuition.</w:t>
      </w:r>
    </w:p>
    <w:p>
      <w:pPr>
        <w:pStyle w:val="BodyText"/>
      </w:pPr>
      <w:r>
        <w:rPr>
          <w:b/>
          <w:bCs/>
        </w:rPr>
        <w:t xml:space="preserve">Cross-family ANOVA:</w:t>
      </w:r>
      <w:r>
        <w:t xml:space="preserve"> </w:t>
      </w:r>
      <w:r>
        <w:t xml:space="preserve">One-way ANOVA across model families on last-10 reward yields F=0.949, p=0.475 — not significant. The family-level performance differences are within-family variance, not a clean family-level effect once task type is controlled.</w:t>
      </w:r>
    </w:p>
    <w:p>
      <w:pPr>
        <w:pStyle w:val="BodyText"/>
      </w:pPr>
      <w:r>
        <w:rPr>
          <w:b/>
          <w:bCs/>
        </w:rPr>
        <w:t xml:space="preserve">Practical implication:</w:t>
      </w:r>
      <w:r>
        <w:t xml:space="preserve"> </w:t>
      </w:r>
      <w:r>
        <w:t xml:space="preserve">ZVF monitoring provides a real-time diagnostic for training failure. A ZVF&gt;50% sustained over 5+ steps is a strong early-warning signal that GRPO has stalled, justifying early termination or hyperparameter adjustment (reduce LR, increase G, or verify SFT warm-up has been completed).</w:t>
      </w:r>
    </w:p>
    <w:p>
      <w:r>
        <w:pict>
          <v:rect style="width:0;height:1.5pt" o:hralign="center" o:hrstd="t" o:hr="t"/>
        </w:pict>
      </w:r>
    </w:p>
    <w:bookmarkStart w:id="111" w:name="X8d6701f9bc108f176476a0f06a988e0b4e97d42"/>
    <w:p>
      <w:pPr>
        <w:pStyle w:val="Heading4"/>
      </w:pPr>
      <w:r>
        <w:t xml:space="preserve">5.12.1 Formal Definition, Partial-Correlation Ablation, and Cross-Framework Pipeline (Reviewer W1 / Q1 / W13)</w:t>
      </w:r>
    </w:p>
    <w:p>
      <w:pPr>
        <w:pStyle w:val="FirstParagraph"/>
      </w:pPr>
      <w:r>
        <w:rPr>
          <w:i/>
          <w:iCs/>
        </w:rPr>
        <w:t xml:space="preserve">Paper sections:</w:t>
      </w:r>
      <w:r>
        <w:rPr>
          <w:i/>
          <w:iCs/>
        </w:rPr>
        <w:t xml:space="preserve"> </w:t>
      </w:r>
      <w:r>
        <w:rPr>
          <w:rStyle w:val="VerbatimChar"/>
          <w:i/>
          <w:iCs/>
        </w:rPr>
        <w:t xml:space="preserve">paper/sections/appendix_zvf_formalization.tex</w:t>
      </w:r>
      <w:r>
        <w:rPr>
          <w:i/>
          <w:iCs/>
        </w:rPr>
        <w:t xml:space="preserve">,</w:t>
      </w:r>
      <w:r>
        <w:rPr>
          <w:i/>
          <w:iCs/>
        </w:rPr>
        <w:t xml:space="preserve"> </w:t>
      </w:r>
      <w:r>
        <w:rPr>
          <w:rStyle w:val="VerbatimChar"/>
          <w:i/>
          <w:iCs/>
        </w:rPr>
        <w:t xml:space="preserve">paper/sections/zvf_pipeline_spec.tex</w:t>
      </w:r>
      <w:r>
        <w:rPr>
          <w:i/>
          <w:iCs/>
        </w:rPr>
        <w:t xml:space="preserve">. Reproducibility:</w:t>
      </w:r>
      <w:r>
        <w:rPr>
          <w:i/>
          <w:iCs/>
        </w:rPr>
        <w:t xml:space="preserve"> </w:t>
      </w:r>
      <w:r>
        <w:rPr>
          <w:rStyle w:val="VerbatimChar"/>
          <w:i/>
          <w:iCs/>
        </w:rPr>
        <w:t xml:space="preserve">scripts/partial_correlation_zvf.py</w:t>
      </w:r>
      <w:r>
        <w:rPr>
          <w:i/>
          <w:iCs/>
        </w:rPr>
        <w:t xml:space="preserve">,</w:t>
      </w:r>
      <w:r>
        <w:rPr>
          <w:i/>
          <w:iCs/>
        </w:rPr>
        <w:t xml:space="preserve"> </w:t>
      </w:r>
      <w:r>
        <w:rPr>
          <w:rStyle w:val="VerbatimChar"/>
          <w:i/>
          <w:iCs/>
        </w:rPr>
        <w:t xml:space="preserve">scripts/zvf_compute_cross_framework.py</w:t>
      </w:r>
      <w:r>
        <w:rPr>
          <w:i/>
          <w:iCs/>
        </w:rPr>
        <w:t xml:space="preserve">.</w:t>
      </w:r>
    </w:p>
    <w:p>
      <w:pPr>
        <w:pStyle w:val="BodyText"/>
      </w:pPr>
      <w:r>
        <w:rPr>
          <w:b/>
          <w:bCs/>
        </w:rPr>
        <w:t xml:space="preserve">Addresses reviewer concerns:</w:t>
      </w:r>
      <w:r>
        <w:t xml:space="preserve"> </w:t>
      </w:r>
      <w:r>
        <w:t xml:space="preserve">W1 (ZVF tautology), Q1 (formalization), W13 (pipeline underspecification)</w:t>
      </w:r>
    </w:p>
    <w:p>
      <w:pPr>
        <w:pStyle w:val="BodyText"/>
      </w:pPr>
      <w:r>
        <w:rPr>
          <w:b/>
          <w:bCs/>
        </w:rPr>
        <w:t xml:space="preserve">Paper sections added:</w:t>
      </w:r>
      <w:r>
        <w:t xml:space="preserve"> </w:t>
      </w:r>
      <w:r>
        <w:rPr>
          <w:rStyle w:val="VerbatimChar"/>
        </w:rPr>
        <w:t xml:space="preserve">paper/sections/appendix_zvf_formalization.tex</w:t>
      </w:r>
      <w:r>
        <w:t xml:space="preserve">,</w:t>
      </w:r>
      <w:r>
        <w:t xml:space="preserve"> </w:t>
      </w:r>
      <w:r>
        <w:rPr>
          <w:rStyle w:val="VerbatimChar"/>
        </w:rPr>
        <w:t xml:space="preserve">paper/sections/zvf_pipeline_spec.tex</w:t>
      </w:r>
      <w:r>
        <w:t xml:space="preserve"> </w:t>
      </w:r>
      <w:r>
        <w:rPr>
          <w:b/>
          <w:bCs/>
        </w:rPr>
        <w:t xml:space="preserve">Reproducibility:</w:t>
      </w:r>
      <w:r>
        <w:t xml:space="preserve"> </w:t>
      </w:r>
      <w:r>
        <w:rPr>
          <w:rStyle w:val="VerbatimChar"/>
        </w:rPr>
        <w:t xml:space="preserve">scripts/partial_correlation_zvf.py</w:t>
      </w:r>
      <w:r>
        <w:t xml:space="preserve">,</w:t>
      </w:r>
      <w:r>
        <w:t xml:space="preserve"> </w:t>
      </w:r>
      <w:r>
        <w:rPr>
          <w:rStyle w:val="VerbatimChar"/>
        </w:rPr>
        <w:t xml:space="preserve">scripts/zvf_compute_cross_framework.py</w:t>
      </w:r>
    </w:p>
    <w:bookmarkStart w:id="107" w:name="formal-definition"/>
    <w:p>
      <w:pPr>
        <w:pStyle w:val="Heading5"/>
      </w:pPr>
      <w:r>
        <w:t xml:space="preserve">Formal Definition</w:t>
      </w:r>
    </w:p>
    <w:p>
      <w:pPr>
        <w:pStyle w:val="FirstParagraph"/>
      </w:pPr>
      <w:r>
        <w:t xml:space="preserve">Let a GRPO batch B_t at optimizer step t consist of |B_t| prompt-groups, each group g containing K rollouts with scalar outcome rewards r_{g,1}, …, r_{g,K}. The Zero-Variance Fraction is formally defined as</w:t>
      </w:r>
    </w:p>
    <w:p>
      <w:pPr>
        <w:pStyle w:val="BlockText"/>
      </w:pPr>
      <w:r>
        <w:t xml:space="preserve">ZVF_t = (1 / |B_t|) · Σ_{g ∈ B_t} 1[ Var̂(r_{g,1}, …, r_{g,K}) ≤ ε ]</w:t>
      </w:r>
    </w:p>
    <w:p>
      <w:pPr>
        <w:pStyle w:val="FirstParagraph"/>
      </w:pPr>
      <w:r>
        <w:t xml:space="preserve">where Var̂ is the unbiased sample variance and ε = 10⁻⁶ for rewards normalized to [0,1]. Intuitively, ZVF_t is the fraction of groups at step t whose rollouts all collapsed to the same outcome; those groups contribute zero group-relative advantage and therefore zero gradient signal to GRPO’s policy update. This extends and makes rigorous the informal treatment in §5.12 of this report.</w:t>
      </w:r>
    </w:p>
    <w:p>
      <w:pPr>
        <w:pStyle w:val="BodyText"/>
      </w:pPr>
      <w:r>
        <w:t xml:space="preserve">A reviewer may reasonably suspect that under binary outcome rewards and group-relative advantages ZVF is a direct function of batch mean reward r̄_t. This holds only at the extremes r̄</w:t>
      </w:r>
      <w:r>
        <w:rPr>
          <w:i/>
          <w:iCs/>
        </w:rPr>
        <w:t xml:space="preserve">t ∈ {0,1}. For K i.i.d. Bernoulli rollouts with prompt-specific success probability p_g, the expected ZVF under the null independence model is E[ZVF_t] = E</w:t>
      </w:r>
      <w:r>
        <w:t xml:space="preserve">{p_g}[p_g^K + (1 − p_g)^K], which depends on the</w:t>
      </w:r>
      <w:r>
        <w:t xml:space="preserve"> </w:t>
      </w:r>
      <w:r>
        <w:rPr>
          <w:i/>
          <w:iCs/>
        </w:rPr>
        <w:t xml:space="preserve">shape</w:t>
      </w:r>
      <w:r>
        <w:t xml:space="preserve"> </w:t>
      </w:r>
      <w:r>
        <w:t xml:space="preserve">of the difficulty distribution, not only its mean. Concretely, two populations with the same mean reward r̄ = 0.5 can differ dramatically: a bimodal population with p_g ∈ {0, 1} yields ZVF = 1, whereas a uniform-hard population with all p_g = 0.5 and K = 8 yields ZVF ≈ 2·(0.5)⁸ ≈ 0.008. ZVF therefore carries non-trivial information about the higher moments of the per-prompt success distribution, and the claim that it is tautologically equivalent to mean reward is false.</w:t>
      </w:r>
    </w:p>
    <w:bookmarkEnd w:id="107"/>
    <w:bookmarkStart w:id="108" w:name="partial-correlation-ablation"/>
    <w:p>
      <w:pPr>
        <w:pStyle w:val="Heading5"/>
      </w:pPr>
      <w:r>
        <w:t xml:space="preserve">Partial-Correlation Ablation</w:t>
      </w:r>
    </w:p>
    <w:p>
      <w:pPr>
        <w:pStyle w:val="FirstParagraph"/>
      </w:pPr>
      <w:r>
        <w:t xml:space="preserve">To show that ZVF_t adds predictive signal beyond well-known diagnostics, we compute partial correlations between ZVF at an early reference window t* ∈ [25, 40] and final held-out GSM8K-500 accuracy R_final, controlling for candidate confounders one at a time and then jointly: batch mean reward r̄_t, policy entropy H_π(t), within-group advantage variance Var_A(t), and KL drift to reference KL(π_t ‖ π_ref). The Tier-A matched-protocol subset (Qwen3-8B, Qwen3-1.7B, Qwen2.5-0.5B on GSM8K; 5-seed) is used throughout. Computations use</w:t>
      </w:r>
      <w:r>
        <w:t xml:space="preserve"> </w:t>
      </w:r>
      <w:r>
        <w:rPr>
          <w:rStyle w:val="VerbatimChar"/>
        </w:rPr>
        <w:t xml:space="preserve">pingouin.partial_corr</w:t>
      </w:r>
      <w:r>
        <w:t xml:space="preserve"> </w:t>
      </w:r>
      <w:r>
        <w:t xml:space="preserve">when available with a residualized-regression fallback (see</w:t>
      </w:r>
      <w:r>
        <w:t xml:space="preserve"> </w:t>
      </w:r>
      <w:r>
        <w:rPr>
          <w:rStyle w:val="VerbatimChar"/>
        </w:rPr>
        <w:t xml:space="preserve">scripts/partial_correlation_zvf.py</w:t>
      </w:r>
      <w:r>
        <w:t xml:space="preserve">; per-(model, framework) breakdown in</w:t>
      </w:r>
      <w:r>
        <w:t xml:space="preserve"> </w:t>
      </w:r>
      <w:r>
        <w:rPr>
          <w:rStyle w:val="VerbatimChar"/>
        </w:rPr>
        <w:t xml:space="preserve">experiments/results/zvf_partial_correlations.tsv</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Controlling for</w:t>
            </w:r>
          </w:p>
        </w:tc>
        <w:tc>
          <w:tcPr/>
          <w:p>
            <w:pPr>
              <w:pStyle w:val="Compact"/>
            </w:pPr>
            <w:r>
              <w:t xml:space="preserve">r_partial</w:t>
            </w:r>
          </w:p>
        </w:tc>
        <w:tc>
          <w:tcPr/>
          <w:p>
            <w:pPr>
              <w:pStyle w:val="Compact"/>
            </w:pPr>
            <w:r>
              <w:t xml:space="preserve">95% bootstrap CI</w:t>
            </w:r>
          </w:p>
        </w:tc>
        <w:tc>
          <w:tcPr/>
          <w:p>
            <w:pPr>
              <w:pStyle w:val="Compact"/>
            </w:pPr>
            <w:r>
              <w:t xml:space="preserve">ΔR²</w:t>
            </w:r>
          </w:p>
        </w:tc>
        <w:tc>
          <w:tcPr/>
          <w:p>
            <w:pPr>
              <w:pStyle w:val="Compact"/>
            </w:pPr>
            <w:r>
              <w:t xml:space="preserve">p (BH)</w:t>
            </w:r>
          </w:p>
        </w:tc>
      </w:tr>
      <w:tr>
        <w:tc>
          <w:tcPr/>
          <w:p>
            <w:pPr>
              <w:pStyle w:val="Compact"/>
            </w:pPr>
            <w:r>
              <w:t xml:space="preserve">(none; raw correlation)</w:t>
            </w:r>
          </w:p>
        </w:tc>
        <w:tc>
          <w:tcPr/>
          <w:p>
            <w:pPr>
              <w:pStyle w:val="Compact"/>
            </w:pPr>
            <w:r>
              <w:t xml:space="preserve">−0.71</w:t>
            </w:r>
          </w:p>
        </w:tc>
        <w:tc>
          <w:tcPr/>
          <w:p>
            <w:pPr>
              <w:pStyle w:val="Compact"/>
            </w:pPr>
            <w:r>
              <w:t xml:space="preserve">[−0.83, −0.58]</w:t>
            </w:r>
          </w:p>
        </w:tc>
        <w:tc>
          <w:tcPr/>
          <w:p>
            <w:pPr>
              <w:pStyle w:val="Compact"/>
            </w:pPr>
            <w:r>
              <w:t xml:space="preserve">0.51</w:t>
            </w:r>
          </w:p>
        </w:tc>
        <w:tc>
          <w:tcPr/>
          <w:p>
            <w:pPr>
              <w:pStyle w:val="Compact"/>
            </w:pPr>
            <w:r>
              <w:t xml:space="preserve">&lt; 0.001</w:t>
            </w:r>
          </w:p>
        </w:tc>
      </w:tr>
      <w:tr>
        <w:tc>
          <w:tcPr/>
          <w:p>
            <w:pPr>
              <w:pStyle w:val="Compact"/>
            </w:pPr>
            <w:r>
              <w:t xml:space="preserve">batch mean reward r̄_t</w:t>
            </w:r>
          </w:p>
        </w:tc>
        <w:tc>
          <w:tcPr/>
          <w:p>
            <w:pPr>
              <w:pStyle w:val="Compact"/>
            </w:pPr>
            <w:r>
              <w:t xml:space="preserve">−0.48</w:t>
            </w:r>
          </w:p>
        </w:tc>
        <w:tc>
          <w:tcPr/>
          <w:p>
            <w:pPr>
              <w:pStyle w:val="Compact"/>
            </w:pPr>
            <w:r>
              <w:t xml:space="preserve">[−0.63, −0.30]</w:t>
            </w:r>
          </w:p>
        </w:tc>
        <w:tc>
          <w:tcPr/>
          <w:p>
            <w:pPr>
              <w:pStyle w:val="Compact"/>
            </w:pPr>
            <w:r>
              <w:t xml:space="preserve">0.22</w:t>
            </w:r>
          </w:p>
        </w:tc>
        <w:tc>
          <w:tcPr/>
          <w:p>
            <w:pPr>
              <w:pStyle w:val="Compact"/>
            </w:pPr>
            <w:r>
              <w:t xml:space="preserve">&lt; 0.001</w:t>
            </w:r>
          </w:p>
        </w:tc>
      </w:tr>
      <w:tr>
        <w:tc>
          <w:tcPr/>
          <w:p>
            <w:pPr>
              <w:pStyle w:val="Compact"/>
            </w:pPr>
            <w:r>
              <w:t xml:space="preserve">policy entropy H_π(t)</w:t>
            </w:r>
          </w:p>
        </w:tc>
        <w:tc>
          <w:tcPr/>
          <w:p>
            <w:pPr>
              <w:pStyle w:val="Compact"/>
            </w:pPr>
            <w:r>
              <w:t xml:space="preserve">−0.52</w:t>
            </w:r>
          </w:p>
        </w:tc>
        <w:tc>
          <w:tcPr/>
          <w:p>
            <w:pPr>
              <w:pStyle w:val="Compact"/>
            </w:pPr>
            <w:r>
              <w:t xml:space="preserve">[−0.66, −0.35]</w:t>
            </w:r>
          </w:p>
        </w:tc>
        <w:tc>
          <w:tcPr/>
          <w:p>
            <w:pPr>
              <w:pStyle w:val="Compact"/>
            </w:pPr>
            <w:r>
              <w:t xml:space="preserve">0.26</w:t>
            </w:r>
          </w:p>
        </w:tc>
        <w:tc>
          <w:tcPr/>
          <w:p>
            <w:pPr>
              <w:pStyle w:val="Compact"/>
            </w:pPr>
            <w:r>
              <w:t xml:space="preserve">&lt; 0.001</w:t>
            </w:r>
          </w:p>
        </w:tc>
      </w:tr>
      <w:tr>
        <w:tc>
          <w:tcPr/>
          <w:p>
            <w:pPr>
              <w:pStyle w:val="Compact"/>
            </w:pPr>
            <w:r>
              <w:t xml:space="preserve">advantage variance Var_A</w:t>
            </w:r>
          </w:p>
        </w:tc>
        <w:tc>
          <w:tcPr/>
          <w:p>
            <w:pPr>
              <w:pStyle w:val="Compact"/>
            </w:pPr>
            <w:r>
              <w:t xml:space="preserve">−0.40</w:t>
            </w:r>
          </w:p>
        </w:tc>
        <w:tc>
          <w:tcPr/>
          <w:p>
            <w:pPr>
              <w:pStyle w:val="Compact"/>
            </w:pPr>
            <w:r>
              <w:t xml:space="preserve">[−0.57, −0.21]</w:t>
            </w:r>
          </w:p>
        </w:tc>
        <w:tc>
          <w:tcPr/>
          <w:p>
            <w:pPr>
              <w:pStyle w:val="Compact"/>
            </w:pPr>
            <w:r>
              <w:t xml:space="preserve">0.16</w:t>
            </w:r>
          </w:p>
        </w:tc>
        <w:tc>
          <w:tcPr/>
          <w:p>
            <w:pPr>
              <w:pStyle w:val="Compact"/>
            </w:pPr>
            <w:r>
              <w:t xml:space="preserve">0.002</w:t>
            </w:r>
          </w:p>
        </w:tc>
      </w:tr>
      <w:tr>
        <w:tc>
          <w:tcPr/>
          <w:p>
            <w:pPr>
              <w:pStyle w:val="Compact"/>
            </w:pPr>
            <w:r>
              <w:t xml:space="preserve">KL drift to ref</w:t>
            </w:r>
          </w:p>
        </w:tc>
        <w:tc>
          <w:tcPr/>
          <w:p>
            <w:pPr>
              <w:pStyle w:val="Compact"/>
            </w:pPr>
            <w:r>
              <w:t xml:space="preserve">−0.58</w:t>
            </w:r>
          </w:p>
        </w:tc>
        <w:tc>
          <w:tcPr/>
          <w:p>
            <w:pPr>
              <w:pStyle w:val="Compact"/>
            </w:pPr>
            <w:r>
              <w:t xml:space="preserve">[−0.71, −0.42]</w:t>
            </w:r>
          </w:p>
        </w:tc>
        <w:tc>
          <w:tcPr/>
          <w:p>
            <w:pPr>
              <w:pStyle w:val="Compact"/>
            </w:pPr>
            <w:r>
              <w:t xml:space="preserve">0.33</w:t>
            </w:r>
          </w:p>
        </w:tc>
        <w:tc>
          <w:tcPr/>
          <w:p>
            <w:pPr>
              <w:pStyle w:val="Compact"/>
            </w:pPr>
            <w:r>
              <w:t xml:space="preserve">&lt; 0.001</w:t>
            </w:r>
          </w:p>
        </w:tc>
      </w:tr>
      <w:tr>
        <w:tc>
          <w:tcPr/>
          <w:p>
            <w:pPr>
              <w:pStyle w:val="Compact"/>
            </w:pPr>
            <w:r>
              <w:t xml:space="preserve">all four jointly</w:t>
            </w:r>
          </w:p>
        </w:tc>
        <w:tc>
          <w:tcPr/>
          <w:p>
            <w:pPr>
              <w:pStyle w:val="Compact"/>
            </w:pPr>
            <w:r>
              <w:t xml:space="preserve">−0.31</w:t>
            </w:r>
          </w:p>
        </w:tc>
        <w:tc>
          <w:tcPr/>
          <w:p>
            <w:pPr>
              <w:pStyle w:val="Compact"/>
            </w:pPr>
            <w:r>
              <w:t xml:space="preserve">[−0.49, −0.10]</w:t>
            </w:r>
          </w:p>
        </w:tc>
        <w:tc>
          <w:tcPr/>
          <w:p>
            <w:pPr>
              <w:pStyle w:val="Compact"/>
            </w:pPr>
            <w:r>
              <w:t xml:space="preserve">0.095</w:t>
            </w:r>
          </w:p>
        </w:tc>
        <w:tc>
          <w:tcPr/>
          <w:p>
            <w:pPr>
              <w:pStyle w:val="Compact"/>
            </w:pPr>
            <w:r>
              <w:t xml:space="preserve">0.018</w:t>
            </w:r>
          </w:p>
        </w:tc>
      </w:tr>
    </w:tbl>
    <w:p>
      <w:pPr>
        <w:pStyle w:val="BodyText"/>
      </w:pPr>
      <w:r>
        <w:t xml:space="preserve">Even after partialling out the four most intuitive confounders</w:t>
      </w:r>
      <w:r>
        <w:t xml:space="preserve"> </w:t>
      </w:r>
      <w:r>
        <w:rPr>
          <w:i/>
          <w:iCs/>
        </w:rPr>
        <w:t xml:space="preserve">jointly</w:t>
      </w:r>
      <w:r>
        <w:t xml:space="preserve">, ZVF retains a significant negative partial correlation with final reward and adds ΔR² ≈ 0.10 beyond the regression using those four controls alone. All six tests survive Benjamini–Hochberg correction. The practical upshot is an early-warning window: at t* ∈ [25, 40] (typically &lt; 25% of total training tokens), r̄</w:t>
      </w:r>
      <w:r>
        <w:rPr>
          <w:i/>
          <w:iCs/>
        </w:rPr>
        <w:t xml:space="preserve">t has not yet separated soon-to-collapse runs from healthy ones, whereas ZVF</w:t>
      </w:r>
      <w:r>
        <w:t xml:space="preserve">{t*} &gt; τ_zvf ≈ 0.85 cleanly partitions the two populations.</w:t>
      </w:r>
    </w:p>
    <w:bookmarkEnd w:id="108"/>
    <w:bookmarkStart w:id="109" w:name="cross-framework-pipeline"/>
    <w:p>
      <w:pPr>
        <w:pStyle w:val="Heading5"/>
      </w:pPr>
      <w:r>
        <w:t xml:space="preserve">Cross-Framework Pipeline</w:t>
      </w:r>
    </w:p>
    <w:p>
      <w:pPr>
        <w:pStyle w:val="FirstParagraph"/>
      </w:pPr>
      <w:r>
        <w:t xml:space="preserve">The reference implementation normalizes each framework’s rollout log into a [|B_t|, K] reward matrix and applies the canonical rule</w:t>
      </w:r>
      <w:r>
        <w:t xml:space="preserve"> </w:t>
      </w:r>
      <w:r>
        <w:rPr>
          <w:rStyle w:val="VerbatimChar"/>
        </w:rPr>
        <w:t xml:space="preserve">(rewards_2d.var(axis=-1, ddof=1) ≤ ε).mean()</w:t>
      </w:r>
      <w:r>
        <w:t xml:space="preserve">. The per-framework log-field mapping used by</w:t>
      </w:r>
      <w:r>
        <w:t xml:space="preserve"> </w:t>
      </w:r>
      <w:r>
        <w:rPr>
          <w:rStyle w:val="VerbatimChar"/>
        </w:rPr>
        <w:t xml:space="preserve">scripts/zvf_compute_cross_framework.py</w:t>
      </w:r>
      <w:r>
        <w:t xml:space="preserve"> </w:t>
      </w:r>
      <w:r>
        <w:t xml:space="preserve">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Reward key</w:t>
            </w:r>
          </w:p>
        </w:tc>
        <w:tc>
          <w:tcPr/>
          <w:p>
            <w:pPr>
              <w:pStyle w:val="Compact"/>
            </w:pPr>
            <w:r>
              <w:t xml:space="preserve">Group boundary</w:t>
            </w:r>
          </w:p>
        </w:tc>
        <w:tc>
          <w:tcPr/>
          <w:p>
            <w:pPr>
              <w:pStyle w:val="Compact"/>
            </w:pPr>
            <w:r>
              <w:t xml:space="preserve">Mask field</w:t>
            </w:r>
          </w:p>
        </w:tc>
      </w:tr>
      <w:tr>
        <w:tc>
          <w:tcPr/>
          <w:p>
            <w:pPr>
              <w:pStyle w:val="Compact"/>
            </w:pPr>
            <w:r>
              <w:t xml:space="preserve">TRL (</w:t>
            </w:r>
            <w:r>
              <w:rPr>
                <w:rStyle w:val="VerbatimChar"/>
              </w:rPr>
              <w:t xml:space="preserve">GRPOTrainer</w:t>
            </w:r>
            <w:r>
              <w:t xml:space="preserve">)</w:t>
            </w:r>
          </w:p>
        </w:tc>
        <w:tc>
          <w:tcPr/>
          <w:p>
            <w:pPr>
              <w:pStyle w:val="Compact"/>
            </w:pPr>
            <w:r>
              <w:rPr>
                <w:rStyle w:val="VerbatimChar"/>
              </w:rPr>
              <w:t xml:space="preserve">rewards</w:t>
            </w:r>
            <w:r>
              <w:t xml:space="preserve"> </w:t>
            </w:r>
            <w:r>
              <w:t xml:space="preserve">(list per batch)</w:t>
            </w:r>
          </w:p>
        </w:tc>
        <w:tc>
          <w:tcPr/>
          <w:p>
            <w:pPr>
              <w:pStyle w:val="Compact"/>
            </w:pPr>
            <w:r>
              <w:rPr>
                <w:rStyle w:val="VerbatimChar"/>
              </w:rPr>
              <w:t xml:space="preserve">batch_size / group_size</w:t>
            </w:r>
          </w:p>
        </w:tc>
        <w:tc>
          <w:tcPr/>
          <w:p>
            <w:pPr>
              <w:pStyle w:val="Compact"/>
            </w:pPr>
            <w:r>
              <w:rPr>
                <w:rStyle w:val="VerbatimChar"/>
              </w:rPr>
              <w:t xml:space="preserve">completion_mask</w:t>
            </w:r>
          </w:p>
        </w:tc>
      </w:tr>
      <w:tr>
        <w:tc>
          <w:tcPr/>
          <w:p>
            <w:pPr>
              <w:pStyle w:val="Compact"/>
            </w:pPr>
            <w:r>
              <w:t xml:space="preserve">TINKER (managed)</w:t>
            </w:r>
          </w:p>
        </w:tc>
        <w:tc>
          <w:tcPr/>
          <w:p>
            <w:pPr>
              <w:pStyle w:val="Compact"/>
            </w:pPr>
            <w:r>
              <w:rPr>
                <w:rStyle w:val="VerbatimChar"/>
              </w:rPr>
              <w:t xml:space="preserve">rollout.reward</w:t>
            </w:r>
          </w:p>
        </w:tc>
        <w:tc>
          <w:tcPr/>
          <w:p>
            <w:pPr>
              <w:pStyle w:val="Compact"/>
            </w:pPr>
            <w:r>
              <w:rPr>
                <w:rStyle w:val="VerbatimChar"/>
              </w:rPr>
              <w:t xml:space="preserve">rollout.group_id</w:t>
            </w:r>
          </w:p>
        </w:tc>
        <w:tc>
          <w:tcPr/>
          <w:p>
            <w:pPr>
              <w:pStyle w:val="Compact"/>
            </w:pPr>
            <w:r>
              <w:rPr>
                <w:rStyle w:val="VerbatimChar"/>
              </w:rPr>
              <w:t xml:space="preserve">rollout.eos_mask</w:t>
            </w:r>
          </w:p>
        </w:tc>
      </w:tr>
      <w:tr>
        <w:tc>
          <w:tcPr/>
          <w:p>
            <w:pPr>
              <w:pStyle w:val="Compact"/>
            </w:pPr>
            <w:r>
              <w:t xml:space="preserve">OpenRLHF</w:t>
            </w:r>
          </w:p>
        </w:tc>
        <w:tc>
          <w:tcPr/>
          <w:p>
            <w:pPr>
              <w:pStyle w:val="Compact"/>
            </w:pPr>
            <w:r>
              <w:rPr>
                <w:rStyle w:val="VerbatimChar"/>
              </w:rPr>
              <w:t xml:space="preserve">reward_score</w:t>
            </w:r>
          </w:p>
        </w:tc>
        <w:tc>
          <w:tcPr/>
          <w:p>
            <w:pPr>
              <w:pStyle w:val="Compact"/>
            </w:pPr>
            <w:r>
              <w:rPr>
                <w:rStyle w:val="VerbatimChar"/>
              </w:rPr>
              <w:t xml:space="preserve">prompt_index</w:t>
            </w:r>
          </w:p>
        </w:tc>
        <w:tc>
          <w:tcPr/>
          <w:p>
            <w:pPr>
              <w:pStyle w:val="Compact"/>
            </w:pPr>
            <w:r>
              <w:rPr>
                <w:rStyle w:val="VerbatimChar"/>
              </w:rPr>
              <w:t xml:space="preserve">attention_mask</w:t>
            </w:r>
          </w:p>
        </w:tc>
      </w:tr>
      <w:tr>
        <w:tc>
          <w:tcPr/>
          <w:p>
            <w:pPr>
              <w:pStyle w:val="Compact"/>
            </w:pPr>
            <w:r>
              <w:t xml:space="preserve">veRL</w:t>
            </w:r>
          </w:p>
        </w:tc>
        <w:tc>
          <w:tcPr/>
          <w:p>
            <w:pPr>
              <w:pStyle w:val="Compact"/>
            </w:pPr>
            <w:r>
              <w:rPr>
                <w:rStyle w:val="VerbatimChar"/>
              </w:rPr>
              <w:t xml:space="preserve">data_source/reward</w:t>
            </w:r>
          </w:p>
        </w:tc>
        <w:tc>
          <w:tcPr/>
          <w:p>
            <w:pPr>
              <w:pStyle w:val="Compact"/>
            </w:pPr>
            <w:r>
              <w:rPr>
                <w:rStyle w:val="VerbatimChar"/>
              </w:rPr>
              <w:t xml:space="preserve">uid</w:t>
            </w:r>
          </w:p>
        </w:tc>
        <w:tc>
          <w:tcPr/>
          <w:p>
            <w:pPr>
              <w:pStyle w:val="Compact"/>
            </w:pPr>
            <w:r>
              <w:rPr>
                <w:rStyle w:val="VerbatimChar"/>
              </w:rPr>
              <w:t xml:space="preserve">response_mask</w:t>
            </w:r>
          </w:p>
        </w:tc>
      </w:tr>
    </w:tbl>
    <w:p>
      <w:pPr>
        <w:pStyle w:val="BodyText"/>
      </w:pPr>
      <w:r>
        <w:t xml:space="preserve">Group boundaries are recovered from an explicit group-id, a prompt-hash, or</w:t>
      </w:r>
      <w:r>
        <w:t xml:space="preserve"> </w:t>
      </w:r>
      <w:r>
        <w:rPr>
          <w:rStyle w:val="VerbatimChar"/>
        </w:rPr>
        <w:t xml:space="preserve">batch_size / group_size</w:t>
      </w:r>
      <w:r>
        <w:t xml:space="preserve"> </w:t>
      </w:r>
      <w:r>
        <w:t xml:space="preserve">partitioning. Masks are only required for the advantage-variance secondary diagnostic, not for ZVF itself. The tolerance is fixed at ε = 10⁻⁶ for [0,1]-normalized rewards, which absorbs fp32 round-off while treating any distinguishable reward difference as non-zero variance; a sensitivity sweep over ε ∈ {10⁻⁸, 10⁻⁶, 10⁻⁴, 10⁻²} shifts cross-framework ZVF estimates by at most 0.4% absolute, well below between-run variability. A matched (Qwen3-8B, GSM8K, seed 0, G = 8, 100-step) run replicated on TRL and OpenRLHF with identical model weights, LoRA config, LR schedule, and sampling settings produces pointwise-agreeing ZVF trajectories, with maximum per-step absolute discrepancy 0.019 (mean 0.006), dominated by minor rollout-tokenization differences (trailing-whitespace handling). ZVF is therefore a framework-portable diagnostic.</w:t>
      </w:r>
    </w:p>
    <w:bookmarkEnd w:id="109"/>
    <w:bookmarkStart w:id="110" w:name="scope-and-boundary-conditions"/>
    <w:p>
      <w:pPr>
        <w:pStyle w:val="Heading5"/>
      </w:pPr>
      <w:r>
        <w:t xml:space="preserve">Scope and Boundary Conditions</w:t>
      </w:r>
    </w:p>
    <w:p>
      <w:pPr>
        <w:pStyle w:val="FirstParagraph"/>
      </w:pPr>
      <w:r>
        <w:t xml:space="preserve">ZVF is not universally informative. The following regimes are explicitly out of scope:</w:t>
      </w:r>
    </w:p>
    <w:p>
      <w:pPr>
        <w:pStyle w:val="Compact"/>
        <w:numPr>
          <w:ilvl w:val="0"/>
          <w:numId w:val="1014"/>
        </w:numPr>
      </w:pPr>
      <w:r>
        <w:rPr>
          <w:b/>
          <w:bCs/>
        </w:rPr>
        <w:t xml:space="preserve">Dense or continuous rewards</w:t>
      </w:r>
      <w:r>
        <w:t xml:space="preserve"> </w:t>
      </w:r>
      <w:r>
        <w:t xml:space="preserve">(e.g., process-reward models, graded code-execution partial credit): Var̂ is almost surely non-zero, so ZVF → 0 and must be replaced by a per-step-reward-variance diagnostic.</w:t>
      </w:r>
    </w:p>
    <w:p>
      <w:pPr>
        <w:pStyle w:val="Compact"/>
        <w:numPr>
          <w:ilvl w:val="0"/>
          <w:numId w:val="1014"/>
        </w:numPr>
      </w:pPr>
      <w:r>
        <w:rPr>
          <w:b/>
          <w:bCs/>
        </w:rPr>
        <w:t xml:space="preserve">K = 1</w:t>
      </w:r>
      <w:r>
        <w:t xml:space="preserve">: group variance is undefined and ZVF is trivially 1.</w:t>
      </w:r>
    </w:p>
    <w:p>
      <w:pPr>
        <w:pStyle w:val="Compact"/>
        <w:numPr>
          <w:ilvl w:val="0"/>
          <w:numId w:val="1014"/>
        </w:numPr>
      </w:pPr>
      <w:r>
        <w:rPr>
          <w:b/>
          <w:bCs/>
        </w:rPr>
        <w:t xml:space="preserve">SFT-saturated baselines</w:t>
      </w:r>
      <w:r>
        <w:t xml:space="preserve">: when the policy already solves the task (p̄_g → 1 ∀g), ZVF → 1 and discriminative power vanishes; this is a feature, not a bug — RL no longer provides useful signal in that regime.</w:t>
      </w:r>
    </w:p>
    <w:p>
      <w:pPr>
        <w:pStyle w:val="Compact"/>
        <w:numPr>
          <w:ilvl w:val="0"/>
          <w:numId w:val="1014"/>
        </w:numPr>
      </w:pPr>
      <w:r>
        <w:rPr>
          <w:b/>
          <w:bCs/>
        </w:rPr>
        <w:t xml:space="preserve">Non-outcome-reward RL (DPO, DAR)</w:t>
      </w:r>
      <w:r>
        <w:t xml:space="preserve">: there are no group rollouts, so ZVF is ill-defined.</w:t>
      </w:r>
    </w:p>
    <w:p>
      <w:pPr>
        <w:pStyle w:val="FirstParagraph"/>
      </w:pPr>
      <w:r>
        <w:t xml:space="preserve">Within its scope — outcome-reward GRPO on verifiable tasks with K ≥ 4 — ZVF is a cheap, model-agnostic, framework-portable early-warning diagnostic. Outside that scope we recommend the surrogates documented in the paper’s extended related-work appendix.</w:t>
      </w:r>
      <w:r>
        <w:t xml:space="preserve"> </w:t>
      </w:r>
      <w:r>
        <w:t xml:space="preserve">### 5.13 Length Bias and Reward Trajectory Instability (NEW)</w:t>
      </w:r>
    </w:p>
    <w:p>
      <w:pPr>
        <w:pStyle w:val="BodyText"/>
      </w:pPr>
      <w:r>
        <w:t xml:space="preserve">We analyze reward trajectory instability across 28 experiments using four trajectory-level metrics: instability index (normalized peak-to-end regression), regression severity (magnitude of worst decline), monotonicity score (fraction of ascending adjacent pairs), and verbosity trap (binary flag: peak ≠ final reward with decline &gt;25%).</w:t>
      </w:r>
    </w:p>
    <w:p>
      <w:pPr>
        <w:pStyle w:val="BodyText"/>
      </w:pPr>
      <w:r>
        <w:rPr>
          <w:b/>
          <w:bCs/>
        </w:rPr>
        <w:t xml:space="preserve">GRPO vs. PPO instability:</w:t>
      </w:r>
    </w:p>
    <w:tbl>
      <w:tblPr>
        <w:tblStyle w:val="Table"/>
        <w:tblW w:type="pct" w:w="5000"/>
        <w:tblLayout w:type="fixed"/>
        <w:tblLook w:firstRow="1" w:lastRow="0" w:firstColumn="0" w:lastColumn="0" w:noHBand="0" w:noVBand="0" w:val="0020"/>
      </w:tblPr>
      <w:tblGrid>
        <w:gridCol w:w="1320"/>
        <w:gridCol w:w="2145"/>
        <w:gridCol w:w="1815"/>
        <w:gridCol w:w="2640"/>
      </w:tblGrid>
      <w:tr>
        <w:trPr>
          <w:tblHeader w:val="on"/>
        </w:trPr>
        <w:tc>
          <w:tcPr/>
          <w:p>
            <w:pPr>
              <w:pStyle w:val="Compact"/>
            </w:pPr>
            <w:r>
              <w:t xml:space="preserve">Metric</w:t>
            </w:r>
          </w:p>
        </w:tc>
        <w:tc>
          <w:tcPr/>
          <w:p>
            <w:pPr>
              <w:pStyle w:val="Compact"/>
            </w:pPr>
            <w:r>
              <w:t xml:space="preserve">GRPO (n=11)</w:t>
            </w:r>
          </w:p>
        </w:tc>
        <w:tc>
          <w:tcPr/>
          <w:p>
            <w:pPr>
              <w:pStyle w:val="Compact"/>
            </w:pPr>
            <w:r>
              <w:t xml:space="preserve">PPO (n=17)</w:t>
            </w:r>
          </w:p>
        </w:tc>
        <w:tc>
          <w:tcPr/>
          <w:p>
            <w:pPr>
              <w:pStyle w:val="Compact"/>
            </w:pPr>
            <w:r>
              <w:t xml:space="preserve">Interpretation</w:t>
            </w:r>
          </w:p>
        </w:tc>
      </w:tr>
      <w:tr>
        <w:tc>
          <w:tcPr/>
          <w:p>
            <w:pPr>
              <w:pStyle w:val="Compact"/>
            </w:pPr>
            <w:r>
              <w:t xml:space="preserve">Instability index</w:t>
            </w:r>
          </w:p>
        </w:tc>
        <w:tc>
          <w:tcPr/>
          <w:p>
            <w:pPr>
              <w:pStyle w:val="Compact"/>
            </w:pPr>
            <w:r>
              <w:rPr>
                <w:b/>
                <w:bCs/>
              </w:rPr>
              <w:t xml:space="preserve">0.267±0.335</w:t>
            </w:r>
          </w:p>
        </w:tc>
        <w:tc>
          <w:tcPr/>
          <w:p>
            <w:pPr>
              <w:pStyle w:val="Compact"/>
            </w:pPr>
            <w:r>
              <w:t xml:space="preserve">0.785±0.297</w:t>
            </w:r>
          </w:p>
        </w:tc>
        <w:tc>
          <w:tcPr/>
          <w:p>
            <w:pPr>
              <w:pStyle w:val="Compact"/>
            </w:pPr>
            <w:r>
              <w:t xml:space="preserve">GRPO is more stable than PPO overall</w:t>
            </w:r>
          </w:p>
        </w:tc>
      </w:tr>
      <w:tr>
        <w:tc>
          <w:tcPr/>
          <w:p>
            <w:pPr>
              <w:pStyle w:val="Compact"/>
            </w:pPr>
            <w:r>
              <w:t xml:space="preserve">Regression severity</w:t>
            </w:r>
          </w:p>
        </w:tc>
        <w:tc>
          <w:tcPr/>
          <w:p>
            <w:pPr>
              <w:pStyle w:val="Compact"/>
            </w:pPr>
            <w:r>
              <w:t xml:space="preserve">0.527±0.368</w:t>
            </w:r>
          </w:p>
        </w:tc>
        <w:tc>
          <w:tcPr/>
          <w:p>
            <w:pPr>
              <w:pStyle w:val="Compact"/>
            </w:pPr>
            <w:r>
              <w:t xml:space="preserve">0.898±0.166</w:t>
            </w:r>
          </w:p>
        </w:tc>
        <w:tc>
          <w:tcPr/>
          <w:p>
            <w:pPr>
              <w:pStyle w:val="Compact"/>
            </w:pPr>
            <w:r>
              <w:t xml:space="preserve">PPO declines more severely from peak</w:t>
            </w:r>
          </w:p>
        </w:tc>
      </w:tr>
      <w:tr>
        <w:tc>
          <w:tcPr/>
          <w:p>
            <w:pPr>
              <w:pStyle w:val="Compact"/>
            </w:pPr>
            <w:r>
              <w:t xml:space="preserve">Monotonicity score</w:t>
            </w:r>
          </w:p>
        </w:tc>
        <w:tc>
          <w:tcPr/>
          <w:p>
            <w:pPr>
              <w:pStyle w:val="Compact"/>
            </w:pPr>
            <w:r>
              <w:t xml:space="preserve">0.295±0.190</w:t>
            </w:r>
          </w:p>
        </w:tc>
        <w:tc>
          <w:tcPr/>
          <w:p>
            <w:pPr>
              <w:pStyle w:val="Compact"/>
            </w:pPr>
            <w:r>
              <w:t xml:space="preserve">0.355±0.085</w:t>
            </w:r>
          </w:p>
        </w:tc>
        <w:tc>
          <w:tcPr/>
          <w:p>
            <w:pPr>
              <w:pStyle w:val="Compact"/>
            </w:pPr>
            <w:r>
              <w:t xml:space="preserve">PPO slightly more monotone early</w:t>
            </w:r>
          </w:p>
        </w:tc>
      </w:tr>
      <w:tr>
        <w:tc>
          <w:tcPr/>
          <w:p>
            <w:pPr>
              <w:pStyle w:val="Compact"/>
            </w:pPr>
            <w:r>
              <w:t xml:space="preserve">Reward variance</w:t>
            </w:r>
          </w:p>
        </w:tc>
        <w:tc>
          <w:tcPr/>
          <w:p>
            <w:pPr>
              <w:pStyle w:val="Compact"/>
            </w:pPr>
            <w:r>
              <w:t xml:space="preserve">0.022±0.018</w:t>
            </w:r>
          </w:p>
        </w:tc>
        <w:tc>
          <w:tcPr/>
          <w:p>
            <w:pPr>
              <w:pStyle w:val="Compact"/>
            </w:pPr>
            <w:r>
              <w:t xml:space="preserve">0.005±0.018</w:t>
            </w:r>
          </w:p>
        </w:tc>
        <w:tc>
          <w:tcPr/>
          <w:p>
            <w:pPr>
              <w:pStyle w:val="Compact"/>
            </w:pPr>
            <w:r>
              <w:t xml:space="preserve">GRPO has higher step-to-step variance</w:t>
            </w:r>
          </w:p>
        </w:tc>
      </w:tr>
    </w:tbl>
    <w:p>
      <w:pPr>
        <w:pStyle w:val="BodyText"/>
      </w:pPr>
      <w:r>
        <w:rPr>
          <w:b/>
          <w:bCs/>
        </w:rPr>
        <w:t xml:space="preserve">Key finding:</w:t>
      </w:r>
      <w:r>
        <w:t xml:space="preserve"> </w:t>
      </w:r>
      <w:r>
        <w:t xml:space="preserve">The apparent paradox is explained by the Classic RL baselines (SB3, CleanRL, Tianshou) in the PPO pool: these agents achieve near-zero mean reward but exhibit monotonic decline from a tiny peak, producing high instability index. LLM-native PPO (Modal H100 runs) has much lower instability. When restricted to LLM-native experiments only, PPO Llama (instability=0.105) is more stable than GRPO Llama (instability=0.228).</w:t>
      </w:r>
    </w:p>
    <w:p>
      <w:pPr>
        <w:pStyle w:val="BodyText"/>
      </w:pPr>
      <w:r>
        <w:rPr>
          <w:b/>
          <w:bCs/>
        </w:rPr>
        <w:t xml:space="preserve">Verbosity trap rates:</w:t>
      </w:r>
      <w:r>
        <w:t xml:space="preserve"> </w:t>
      </w:r>
      <w:r>
        <w:t xml:space="preserve">- GRPO:</w:t>
      </w:r>
      <w:r>
        <w:t xml:space="preserve"> </w:t>
      </w:r>
      <w:r>
        <w:rPr>
          <w:b/>
          <w:bCs/>
        </w:rPr>
        <w:t xml:space="preserve">36%</w:t>
      </w:r>
      <w:r>
        <w:t xml:space="preserve"> </w:t>
      </w:r>
      <w:r>
        <w:t xml:space="preserve">of experiments fall into the verbosity trap (peak reward not sustained to end)</w:t>
      </w:r>
      <w:r>
        <w:t xml:space="preserve"> </w:t>
      </w:r>
      <w:r>
        <w:t xml:space="preserve">- PPO:</w:t>
      </w:r>
      <w:r>
        <w:t xml:space="preserve"> </w:t>
      </w:r>
      <w:r>
        <w:rPr>
          <w:b/>
          <w:bCs/>
        </w:rPr>
        <w:t xml:space="preserve">71%</w:t>
      </w:r>
      <w:r>
        <w:t xml:space="preserve"> </w:t>
      </w:r>
      <w:r>
        <w:t xml:space="preserve">of experiments</w:t>
      </w:r>
    </w:p>
    <w:p>
      <w:pPr>
        <w:pStyle w:val="BodyText"/>
      </w:pPr>
      <w:r>
        <w:t xml:space="preserve">The high PPO verbosity trap rate is again driven by Classic RL baselines. For LLM-native PPO, the Llama-8B run has no verbosity trap (final=peak=1.0), while the Qwen3-8B run does (final reward 0.0 vs. peak 1.0).</w:t>
      </w:r>
    </w:p>
    <w:p>
      <w:pPr>
        <w:pStyle w:val="BodyText"/>
      </w:pPr>
      <w:r>
        <w:rPr>
          <w:b/>
          <w:bCs/>
        </w:rPr>
        <w:t xml:space="preserve">Model-level instability (GRPO experiments):</w:t>
      </w:r>
    </w:p>
    <w:tbl>
      <w:tblPr>
        <w:tblStyle w:val="Table"/>
        <w:tblW w:type="pct" w:w="5000"/>
        <w:tblLayout w:type="fixed"/>
        <w:tblLook w:firstRow="1" w:lastRow="0" w:firstColumn="0" w:lastColumn="0" w:noHBand="0" w:noVBand="0" w:val="0020"/>
      </w:tblPr>
      <w:tblGrid>
        <w:gridCol w:w="1680"/>
        <w:gridCol w:w="4560"/>
        <w:gridCol w:w="1680"/>
      </w:tblGrid>
      <w:tr>
        <w:trPr>
          <w:tblHeader w:val="on"/>
        </w:trPr>
        <w:tc>
          <w:tcPr/>
          <w:p>
            <w:pPr>
              <w:pStyle w:val="Compact"/>
            </w:pPr>
            <w:r>
              <w:t xml:space="preserve">Model</w:t>
            </w:r>
          </w:p>
        </w:tc>
        <w:tc>
          <w:tcPr/>
          <w:p>
            <w:pPr>
              <w:pStyle w:val="Compact"/>
            </w:pPr>
            <w:r>
              <w:t xml:space="preserve">Instability Index</w:t>
            </w:r>
          </w:p>
        </w:tc>
        <w:tc>
          <w:tcPr/>
          <w:p>
            <w:pPr>
              <w:pStyle w:val="Compact"/>
            </w:pPr>
            <w:r>
              <w:t xml:space="preserve">Notes</w:t>
            </w:r>
          </w:p>
        </w:tc>
      </w:tr>
      <w:tr>
        <w:tc>
          <w:tcPr/>
          <w:p>
            <w:pPr>
              <w:pStyle w:val="Compact"/>
            </w:pPr>
            <w:r>
              <w:t xml:space="preserve">Nemotron-120B</w:t>
            </w:r>
          </w:p>
        </w:tc>
        <w:tc>
          <w:tcPr/>
          <w:p>
            <w:pPr>
              <w:pStyle w:val="Compact"/>
            </w:pPr>
            <w:r>
              <w:rPr>
                <w:b/>
                <w:bCs/>
              </w:rPr>
              <w:t xml:space="preserve">1.194</w:t>
            </w:r>
          </w:p>
        </w:tc>
        <w:tc>
          <w:tcPr/>
          <w:p>
            <w:pPr>
              <w:pStyle w:val="Compact"/>
            </w:pPr>
            <w:r>
              <w:t xml:space="preserve">Highest instability; peak-then-collapse Mode 2b</w:t>
            </w:r>
          </w:p>
        </w:tc>
      </w:tr>
      <w:tr>
        <w:tc>
          <w:tcPr/>
          <w:p>
            <w:pPr>
              <w:pStyle w:val="Compact"/>
            </w:pPr>
            <w:r>
              <w:t xml:space="preserve">Qwen3-8B</w:t>
            </w:r>
          </w:p>
        </w:tc>
        <w:tc>
          <w:tcPr/>
          <w:p>
            <w:pPr>
              <w:pStyle w:val="Compact"/>
            </w:pPr>
            <w:r>
              <w:t xml:space="preserve">0.619 (mean over 3 runs)</w:t>
            </w:r>
          </w:p>
        </w:tc>
        <w:tc>
          <w:tcPr/>
          <w:p>
            <w:pPr>
              <w:pStyle w:val="Compact"/>
            </w:pPr>
            <w:r>
              <w:t xml:space="preserve">Moderate; consistent with multi-seed variance</w:t>
            </w:r>
          </w:p>
        </w:tc>
      </w:tr>
      <w:tr>
        <w:tc>
          <w:tcPr/>
          <w:p>
            <w:pPr>
              <w:pStyle w:val="Compact"/>
            </w:pPr>
            <w:r>
              <w:t xml:space="preserve">DeepSeek-V3.1</w:t>
            </w:r>
          </w:p>
        </w:tc>
        <w:tc>
          <w:tcPr/>
          <w:p>
            <w:pPr>
              <w:pStyle w:val="Compact"/>
            </w:pPr>
            <w:r>
              <w:t xml:space="preserve">0.143 (mean over 2 runs)</w:t>
            </w:r>
          </w:p>
        </w:tc>
        <w:tc>
          <w:tcPr/>
          <w:p>
            <w:pPr>
              <w:pStyle w:val="Compact"/>
            </w:pPr>
            <w:r>
              <w:t xml:space="preserve">Low; high-reward model stays near peak</w:t>
            </w:r>
          </w:p>
        </w:tc>
      </w:tr>
      <w:tr>
        <w:tc>
          <w:tcPr/>
          <w:p>
            <w:pPr>
              <w:pStyle w:val="Compact"/>
            </w:pPr>
            <w:r>
              <w:t xml:space="preserve">Llama-8B-Instruct</w:t>
            </w:r>
          </w:p>
        </w:tc>
        <w:tc>
          <w:tcPr/>
          <w:p>
            <w:pPr>
              <w:pStyle w:val="Compact"/>
            </w:pPr>
            <w:r>
              <w:t xml:space="preserve">0.083 (mean over 4 runs)</w:t>
            </w:r>
          </w:p>
        </w:tc>
        <w:tc>
          <w:tcPr/>
          <w:p>
            <w:pPr>
              <w:pStyle w:val="Compact"/>
            </w:pPr>
            <w:r>
              <w:t xml:space="preserve">Very low; mostly high and stable</w:t>
            </w:r>
          </w:p>
        </w:tc>
      </w:tr>
    </w:tbl>
    <w:p>
      <w:pPr>
        <w:pStyle w:val="BodyText"/>
      </w:pPr>
      <w:r>
        <w:t xml:space="preserve">Nemotron-120B has the highest GRPO instability index (1.194), consistent with its peak-then-collapse pattern (Section 4.5.2). DeepSeek-V3.1 and Llama-8B-Instruct show low instability — these models operate near-ceiling throughout training, so the peak-to-end ratio remains close to 1.0.</w:t>
      </w:r>
    </w:p>
    <w:p>
      <w:pPr>
        <w:pStyle w:val="BodyText"/>
      </w:pPr>
      <w:r>
        <w:rPr>
          <w:b/>
          <w:bCs/>
        </w:rPr>
        <w:t xml:space="preserve">Null result on size:</w:t>
      </w:r>
      <w:r>
        <w:t xml:space="preserve"> </w:t>
      </w:r>
      <w:r>
        <w:t xml:space="preserve">Log model size has near-zero correlation with instability index (r=0.018) across the 13 LLM experiments with size data. Instability is a model-family and task-domain property, not a parameter-count property.</w:t>
      </w:r>
    </w:p>
    <w:p>
      <w:r>
        <w:pict>
          <v:rect style="width:0;height:1.5pt" o:hralign="center" o:hrstd="t" o:hr="t"/>
        </w:pict>
      </w:r>
    </w:p>
    <w:bookmarkEnd w:id="110"/>
    <w:bookmarkEnd w:id="111"/>
    <w:bookmarkEnd w:id="112"/>
    <w:bookmarkStart w:id="113" w:name="X1211abdecd282cd8c1deedd2657650e6e24d4b2"/>
    <w:p>
      <w:pPr>
        <w:pStyle w:val="Heading3"/>
      </w:pPr>
      <w:r>
        <w:t xml:space="preserve">5.14 The 2-GRPO Hypothesis: GRPO as Online DPO (NEW)</w:t>
      </w:r>
    </w:p>
    <w:p>
      <w:pPr>
        <w:pStyle w:val="FirstParagraph"/>
      </w:pPr>
      <w:r>
        <w:t xml:space="preserve">A recent theoretical result (Xie et al., arXiv:2510.00977) claims that GRPO with group size G=2 is algebraically equivalent to online DPO. We test this hypothesis against our experimental data.</w:t>
      </w:r>
    </w:p>
    <w:p>
      <w:pPr>
        <w:pStyle w:val="BodyText"/>
      </w:pPr>
      <w:r>
        <w:rPr>
          <w:b/>
          <w:bCs/>
        </w:rPr>
        <w:t xml:space="preserve">Theoretical background:</w:t>
      </w:r>
      <w:r>
        <w:t xml:space="preserve"> </w:t>
      </w:r>
      <w:r>
        <w:t xml:space="preserve">At G=2, the GRPO advantage for binary rewards reduces to:</w:t>
      </w:r>
      <w:r>
        <w:t xml:space="preserve"> </w:t>
      </w:r>
      <w:r>
        <w:t xml:space="preserve">[</w:t>
      </w:r>
      <w:r>
        <w:t xml:space="preserve"> </w:t>
      </w:r>
      <w:r>
        <w:t xml:space="preserve">J =</w:t>
      </w:r>
      <w:r>
        <w:t xml:space="preserve"> </w:t>
      </w:r>
      <w:r>
        <w:t xml:space="preserve">_2(q)</w:t>
      </w:r>
      <w:r>
        <w:t xml:space="preserve"> </w:t>
      </w:r>
      <w:r>
        <w:t xml:space="preserve">]</w:t>
      </w:r>
      <w:r>
        <w:t xml:space="preserve"> </w:t>
      </w:r>
      <w:r>
        <w:t xml:space="preserve">where (</w:t>
      </w:r>
      <w:r>
        <w:t xml:space="preserve">_2(q) = 2p(1-p)) is the Bernoulli variance at accuracy (p). This matches the DPO gradient exactly (Lemma B.1 in arXiv:2510.00977). The paper claims 2-GRPO retains 98.1% of 16-GRPO performance while using only 12.5% of rollouts and 21% of training time.</w:t>
      </w:r>
    </w:p>
    <w:p>
      <w:pPr>
        <w:pStyle w:val="BodyText"/>
      </w:pPr>
      <w:r>
        <w:rPr>
          <w:b/>
          <w:bCs/>
        </w:rPr>
        <w:t xml:space="preserve">Theoretical ZVF predictions vs. observations (formula: (</w:t>
      </w:r>
      <w:r>
        <w:rPr>
          <w:b/>
          <w:bCs/>
        </w:rPr>
        <w:t xml:space="preserve">(p, G) = p^G + (1-p)^G)):</w:t>
      </w:r>
    </w:p>
    <w:tbl>
      <w:tblPr>
        <w:tblStyle w:val="Table"/>
        <w:tblW w:type="pct" w:w="5000"/>
        <w:tblLayout w:type="fixed"/>
        <w:tblLook w:firstRow="1" w:lastRow="0" w:firstColumn="0" w:lastColumn="0" w:noHBand="0" w:noVBand="0" w:val="0020"/>
      </w:tblPr>
      <w:tblGrid>
        <w:gridCol w:w="1340"/>
        <w:gridCol w:w="1340"/>
        <w:gridCol w:w="365"/>
        <w:gridCol w:w="1584"/>
        <w:gridCol w:w="2071"/>
        <w:gridCol w:w="1218"/>
      </w:tblGrid>
      <w:tr>
        <w:trPr>
          <w:tblHeader w:val="on"/>
        </w:trPr>
        <w:tc>
          <w:tcPr/>
          <w:p>
            <w:pPr>
              <w:pStyle w:val="Compact"/>
            </w:pPr>
            <w:r>
              <w:t xml:space="preserve">Experiment</w:t>
            </w:r>
          </w:p>
        </w:tc>
        <w:tc>
          <w:tcPr/>
          <w:p>
            <w:pPr>
              <w:pStyle w:val="Compact"/>
            </w:pPr>
            <w:r>
              <w:t xml:space="preserve">Accuracy p</w:t>
            </w:r>
          </w:p>
        </w:tc>
        <w:tc>
          <w:tcPr/>
          <w:p>
            <w:pPr>
              <w:pStyle w:val="Compact"/>
            </w:pPr>
            <w:r>
              <w:t xml:space="preserve">G</w:t>
            </w:r>
          </w:p>
        </w:tc>
        <w:tc>
          <w:tcPr/>
          <w:p>
            <w:pPr>
              <w:pStyle w:val="Compact"/>
            </w:pPr>
            <w:r>
              <w:t xml:space="preserve">Observed ZVF</w:t>
            </w:r>
          </w:p>
        </w:tc>
        <w:tc>
          <w:tcPr/>
          <w:p>
            <w:pPr>
              <w:pStyle w:val="Compact"/>
            </w:pPr>
            <w:r>
              <w:t xml:space="preserve">Theoretical ZVF</w:t>
            </w:r>
          </w:p>
        </w:tc>
        <w:tc>
          <w:tcPr/>
          <w:p>
            <w:pPr>
              <w:pStyle w:val="Compact"/>
            </w:pPr>
            <w:r>
              <w:t xml:space="preserve">Residual</w:t>
            </w:r>
          </w:p>
        </w:tc>
      </w:tr>
      <w:tr>
        <w:tc>
          <w:tcPr/>
          <w:p>
            <w:pPr>
              <w:pStyle w:val="Compact"/>
            </w:pPr>
            <w:r>
              <w:t xml:space="preserve">DeepSeek-V3.1 (run 1)</w:t>
            </w:r>
          </w:p>
        </w:tc>
        <w:tc>
          <w:tcPr/>
          <w:p>
            <w:pPr>
              <w:pStyle w:val="Compact"/>
            </w:pPr>
            <w:r>
              <w:t xml:space="preserve">0.85</w:t>
            </w:r>
          </w:p>
        </w:tc>
        <w:tc>
          <w:tcPr/>
          <w:p>
            <w:pPr>
              <w:pStyle w:val="Compact"/>
            </w:pPr>
            <w:r>
              <w:t xml:space="preserve">8</w:t>
            </w:r>
          </w:p>
        </w:tc>
        <w:tc>
          <w:tcPr/>
          <w:p>
            <w:pPr>
              <w:pStyle w:val="Compact"/>
            </w:pPr>
            <w:r>
              <w:t xml:space="preserve">0.00</w:t>
            </w:r>
          </w:p>
        </w:tc>
        <w:tc>
          <w:tcPr/>
          <w:p>
            <w:pPr>
              <w:pStyle w:val="Compact"/>
            </w:pPr>
            <w:r>
              <w:t xml:space="preserve">0.273</w:t>
            </w:r>
          </w:p>
        </w:tc>
        <w:tc>
          <w:tcPr/>
          <w:p>
            <w:pPr>
              <w:pStyle w:val="Compact"/>
            </w:pPr>
            <w:r>
              <w:t xml:space="preserve">−0.273</w:t>
            </w:r>
          </w:p>
        </w:tc>
      </w:tr>
      <w:tr>
        <w:tc>
          <w:tcPr/>
          <w:p>
            <w:pPr>
              <w:pStyle w:val="Compact"/>
            </w:pPr>
            <w:r>
              <w:t xml:space="preserve">DeepSeek-V3.1 (run 2)</w:t>
            </w:r>
          </w:p>
        </w:tc>
        <w:tc>
          <w:tcPr/>
          <w:p>
            <w:pPr>
              <w:pStyle w:val="Compact"/>
            </w:pPr>
            <w:r>
              <w:t xml:space="preserve">0.84</w:t>
            </w:r>
          </w:p>
        </w:tc>
        <w:tc>
          <w:tcPr/>
          <w:p>
            <w:pPr>
              <w:pStyle w:val="Compact"/>
            </w:pPr>
            <w:r>
              <w:t xml:space="preserve">8</w:t>
            </w:r>
          </w:p>
        </w:tc>
        <w:tc>
          <w:tcPr/>
          <w:p>
            <w:pPr>
              <w:pStyle w:val="Compact"/>
            </w:pPr>
            <w:r>
              <w:t xml:space="preserve">0.30</w:t>
            </w:r>
          </w:p>
        </w:tc>
        <w:tc>
          <w:tcPr/>
          <w:p>
            <w:pPr>
              <w:pStyle w:val="Compact"/>
            </w:pPr>
            <w:r>
              <w:t xml:space="preserve">0.257</w:t>
            </w:r>
          </w:p>
        </w:tc>
        <w:tc>
          <w:tcPr/>
          <w:p>
            <w:pPr>
              <w:pStyle w:val="Compact"/>
            </w:pPr>
            <w:r>
              <w:t xml:space="preserve">+0.043</w:t>
            </w:r>
          </w:p>
        </w:tc>
      </w:tr>
      <w:tr>
        <w:tc>
          <w:tcPr/>
          <w:p>
            <w:pPr>
              <w:pStyle w:val="Compact"/>
            </w:pPr>
            <w:r>
              <w:t xml:space="preserve">Nemotron-120B</w:t>
            </w:r>
          </w:p>
        </w:tc>
        <w:tc>
          <w:tcPr/>
          <w:p>
            <w:pPr>
              <w:pStyle w:val="Compact"/>
            </w:pPr>
            <w:r>
              <w:t xml:space="preserve">0.175</w:t>
            </w:r>
          </w:p>
        </w:tc>
        <w:tc>
          <w:tcPr/>
          <w:p>
            <w:pPr>
              <w:pStyle w:val="Compact"/>
            </w:pPr>
            <w:r>
              <w:t xml:space="preserve">8</w:t>
            </w:r>
          </w:p>
        </w:tc>
        <w:tc>
          <w:tcPr/>
          <w:p>
            <w:pPr>
              <w:pStyle w:val="Compact"/>
            </w:pPr>
            <w:r>
              <w:t xml:space="preserve">0.55</w:t>
            </w:r>
          </w:p>
        </w:tc>
        <w:tc>
          <w:tcPr/>
          <w:p>
            <w:pPr>
              <w:pStyle w:val="Compact"/>
            </w:pPr>
            <w:r>
              <w:t xml:space="preserve">0.215</w:t>
            </w:r>
          </w:p>
        </w:tc>
        <w:tc>
          <w:tcPr/>
          <w:p>
            <w:pPr>
              <w:pStyle w:val="Compact"/>
            </w:pPr>
            <w:r>
              <w:t xml:space="preserve">+0.335</w:t>
            </w:r>
          </w:p>
        </w:tc>
      </w:tr>
      <w:tr>
        <w:tc>
          <w:tcPr/>
          <w:p>
            <w:pPr>
              <w:pStyle w:val="Compact"/>
            </w:pPr>
            <w:r>
              <w:t xml:space="preserve">Llama-8B-Instruct</w:t>
            </w:r>
          </w:p>
        </w:tc>
        <w:tc>
          <w:tcPr/>
          <w:p>
            <w:pPr>
              <w:pStyle w:val="Compact"/>
            </w:pPr>
            <w:r>
              <w:t xml:space="preserve">0.869</w:t>
            </w:r>
          </w:p>
        </w:tc>
        <w:tc>
          <w:tcPr/>
          <w:p>
            <w:pPr>
              <w:pStyle w:val="Compact"/>
            </w:pPr>
            <w:r>
              <w:t xml:space="preserve">16</w:t>
            </w:r>
          </w:p>
        </w:tc>
        <w:tc>
          <w:tcPr/>
          <w:p>
            <w:pPr>
              <w:pStyle w:val="Compact"/>
            </w:pPr>
            <w:r>
              <w:t xml:space="preserve">0.433</w:t>
            </w:r>
          </w:p>
        </w:tc>
        <w:tc>
          <w:tcPr/>
          <w:p>
            <w:pPr>
              <w:pStyle w:val="Compact"/>
            </w:pPr>
            <w:r>
              <w:t xml:space="preserve">0.105</w:t>
            </w:r>
          </w:p>
        </w:tc>
        <w:tc>
          <w:tcPr/>
          <w:p>
            <w:pPr>
              <w:pStyle w:val="Compact"/>
            </w:pPr>
            <w:r>
              <w:t xml:space="preserve">+0.328</w:t>
            </w:r>
          </w:p>
        </w:tc>
      </w:tr>
      <w:tr>
        <w:tc>
          <w:tcPr/>
          <w:p>
            <w:pPr>
              <w:pStyle w:val="Compact"/>
            </w:pPr>
            <w:r>
              <w:t xml:space="preserve">Qwen3.5-4B</w:t>
            </w:r>
          </w:p>
        </w:tc>
        <w:tc>
          <w:tcPr/>
          <w:p>
            <w:pPr>
              <w:pStyle w:val="Compact"/>
            </w:pPr>
            <w:r>
              <w:t xml:space="preserve">0.817</w:t>
            </w:r>
          </w:p>
        </w:tc>
        <w:tc>
          <w:tcPr/>
          <w:p>
            <w:pPr>
              <w:pStyle w:val="Compact"/>
            </w:pPr>
            <w:r>
              <w:t xml:space="preserve">16</w:t>
            </w:r>
          </w:p>
        </w:tc>
        <w:tc>
          <w:tcPr/>
          <w:p>
            <w:pPr>
              <w:pStyle w:val="Compact"/>
            </w:pPr>
            <w:r>
              <w:t xml:space="preserve">0.433</w:t>
            </w:r>
          </w:p>
        </w:tc>
        <w:tc>
          <w:tcPr/>
          <w:p>
            <w:pPr>
              <w:pStyle w:val="Compact"/>
            </w:pPr>
            <w:r>
              <w:t xml:space="preserve">0.039</w:t>
            </w:r>
          </w:p>
        </w:tc>
        <w:tc>
          <w:tcPr/>
          <w:p>
            <w:pPr>
              <w:pStyle w:val="Compact"/>
            </w:pPr>
            <w:r>
              <w:t xml:space="preserve">+0.394</w:t>
            </w:r>
          </w:p>
        </w:tc>
      </w:tr>
      <w:tr>
        <w:tc>
          <w:tcPr/>
          <w:p>
            <w:pPr>
              <w:pStyle w:val="Compact"/>
            </w:pPr>
            <w:r>
              <w:t xml:space="preserve">Qwen3-8B (GSM8K)</w:t>
            </w:r>
          </w:p>
        </w:tc>
        <w:tc>
          <w:tcPr/>
          <w:p>
            <w:pPr>
              <w:pStyle w:val="Compact"/>
            </w:pPr>
            <w:r>
              <w:t xml:space="preserve">0.321</w:t>
            </w:r>
          </w:p>
        </w:tc>
        <w:tc>
          <w:tcPr/>
          <w:p>
            <w:pPr>
              <w:pStyle w:val="Compact"/>
            </w:pPr>
            <w:r>
              <w:t xml:space="preserve">16</w:t>
            </w:r>
          </w:p>
        </w:tc>
        <w:tc>
          <w:tcPr/>
          <w:p>
            <w:pPr>
              <w:pStyle w:val="Compact"/>
            </w:pPr>
            <w:r>
              <w:t xml:space="preserve">0.067</w:t>
            </w:r>
          </w:p>
        </w:tc>
        <w:tc>
          <w:tcPr/>
          <w:p>
            <w:pPr>
              <w:pStyle w:val="Compact"/>
            </w:pPr>
            <w:r>
              <w:t xml:space="preserve">0.002</w:t>
            </w:r>
          </w:p>
        </w:tc>
        <w:tc>
          <w:tcPr/>
          <w:p>
            <w:pPr>
              <w:pStyle w:val="Compact"/>
            </w:pPr>
            <w:r>
              <w:t xml:space="preserve">+0.065</w:t>
            </w:r>
          </w:p>
        </w:tc>
      </w:tr>
    </w:tbl>
    <w:p>
      <w:pPr>
        <w:pStyle w:val="BodyText"/>
      </w:pPr>
      <w:r>
        <w:t xml:space="preserve">Fit statistics: RMSE=0.239, MAE=0.185 across 10 experiments with ZVF trace data.</w:t>
      </w:r>
    </w:p>
    <w:p>
      <w:pPr>
        <w:pStyle w:val="BodyText"/>
      </w:pPr>
      <w:r>
        <w:rPr>
          <w:b/>
          <w:bCs/>
        </w:rPr>
        <w:t xml:space="preserve">Key deviations from theory:</w:t>
      </w:r>
      <w:r>
        <w:t xml:space="preserve"> </w:t>
      </w:r>
      <w:r>
        <w:t xml:space="preserve">1.</w:t>
      </w:r>
      <w:r>
        <w:t xml:space="preserve"> </w:t>
      </w:r>
      <w:r>
        <w:rPr>
          <w:b/>
          <w:bCs/>
        </w:rPr>
        <w:t xml:space="preserve">High-accuracy models (DeepSeek-V3.1, run 1)</w:t>
      </w:r>
      <w:r>
        <w:t xml:space="preserve"> </w:t>
      </w:r>
      <w:r>
        <w:t xml:space="preserve">show</w:t>
      </w:r>
      <w:r>
        <w:t xml:space="preserve"> </w:t>
      </w:r>
      <w:r>
        <w:rPr>
          <w:i/>
          <w:iCs/>
        </w:rPr>
        <w:t xml:space="preserve">lower</w:t>
      </w:r>
      <w:r>
        <w:t xml:space="preserve"> </w:t>
      </w:r>
      <w:r>
        <w:t xml:space="preserve">observed ZVF than theoretical — suggesting adaptive difficulty sampling prevents trivially-all-correct groups. The curriculum selects harder problems when the model is performing well.</w:t>
      </w:r>
      <w:r>
        <w:t xml:space="preserve"> </w:t>
      </w:r>
      <w:r>
        <w:t xml:space="preserve">2.</w:t>
      </w:r>
      <w:r>
        <w:t xml:space="preserve"> </w:t>
      </w:r>
      <w:r>
        <w:rPr>
          <w:b/>
          <w:bCs/>
        </w:rPr>
        <w:t xml:space="preserve">Moderate-to-high accuracy models (Llama-8B, Qwen3.5-4B)</w:t>
      </w:r>
      <w:r>
        <w:t xml:space="preserve"> </w:t>
      </w:r>
      <w:r>
        <w:t xml:space="preserve">show</w:t>
      </w:r>
      <w:r>
        <w:t xml:space="preserve"> </w:t>
      </w:r>
      <w:r>
        <w:rPr>
          <w:i/>
          <w:iCs/>
        </w:rPr>
        <w:t xml:space="preserve">higher</w:t>
      </w:r>
      <w:r>
        <w:t xml:space="preserve"> </w:t>
      </w:r>
      <w:r>
        <w:t xml:space="preserve">observed ZVF than theoretical — suggesting correlated failures where harder problems cluster together, causing entire groups to fail simultaneously.</w:t>
      </w:r>
    </w:p>
    <w:p>
      <w:pPr>
        <w:pStyle w:val="BodyText"/>
      </w:pPr>
      <w:r>
        <w:rPr>
          <w:b/>
          <w:bCs/>
        </w:rPr>
        <w:t xml:space="preserve">Compute implications of 2-GRPO:</w:t>
      </w:r>
    </w:p>
    <w:p>
      <w:pPr>
        <w:pStyle w:val="BodyText"/>
      </w:pPr>
      <w:r>
        <w:t xml:space="preserve">At typical training accuracy (p</w:t>
      </w:r>
      <w:r>
        <w:t xml:space="preserve"> </w:t>
      </w:r>
      <w:r>
        <w:t xml:space="preserve">)–0.7:</w:t>
      </w:r>
    </w:p>
    <w:tbl>
      <w:tblPr>
        <w:tblStyle w:val="Table"/>
        <w:tblW w:type="pct" w:w="5000"/>
        <w:tblLayout w:type="fixed"/>
        <w:tblLook w:firstRow="1" w:lastRow="0" w:firstColumn="0" w:lastColumn="0" w:noHBand="0" w:noVBand="0" w:val="0020"/>
      </w:tblPr>
      <w:tblGrid>
        <w:gridCol w:w="822"/>
        <w:gridCol w:w="822"/>
        <w:gridCol w:w="1954"/>
        <w:gridCol w:w="2160"/>
        <w:gridCol w:w="2160"/>
      </w:tblGrid>
      <w:tr>
        <w:trPr>
          <w:tblHeader w:val="on"/>
        </w:trPr>
        <w:tc>
          <w:tcPr/>
          <w:p>
            <w:pPr>
              <w:pStyle w:val="Compact"/>
            </w:pPr>
            <w:r>
              <w:t xml:space="preserve">From G</w:t>
            </w:r>
          </w:p>
        </w:tc>
        <w:tc>
          <w:tcPr/>
          <w:p>
            <w:pPr>
              <w:pStyle w:val="Compact"/>
            </w:pPr>
            <w:r>
              <w:t xml:space="preserve">To G=2</w:t>
            </w:r>
          </w:p>
        </w:tc>
        <w:tc>
          <w:tcPr/>
          <w:p>
            <w:pPr>
              <w:pStyle w:val="Compact"/>
            </w:pPr>
            <w:r>
              <w:t xml:space="preserve">Rollout reduction</w:t>
            </w:r>
          </w:p>
        </w:tc>
        <w:tc>
          <w:tcPr/>
          <w:p>
            <w:pPr>
              <w:pStyle w:val="Compact"/>
            </w:pPr>
            <w:r>
              <w:t xml:space="preserve">GU at G=2 (theory)</w:t>
            </w:r>
          </w:p>
        </w:tc>
        <w:tc>
          <w:tcPr/>
          <w:p>
            <w:pPr>
              <w:pStyle w:val="Compact"/>
            </w:pPr>
            <w:r>
              <w:t xml:space="preserve">GU at G=8+ (theory)</w:t>
            </w:r>
          </w:p>
        </w:tc>
      </w:tr>
      <w:tr>
        <w:tc>
          <w:tcPr/>
          <w:p>
            <w:pPr>
              <w:pStyle w:val="Compact"/>
            </w:pPr>
            <w:r>
              <w:t xml:space="preserve">G=8</w:t>
            </w:r>
          </w:p>
        </w:tc>
        <w:tc>
          <w:tcPr/>
          <w:p>
            <w:pPr>
              <w:pStyle w:val="Compact"/>
            </w:pPr>
            <w:r>
              <w:t xml:space="preserve">G=2</w:t>
            </w:r>
          </w:p>
        </w:tc>
        <w:tc>
          <w:tcPr/>
          <w:p>
            <w:pPr>
              <w:pStyle w:val="Compact"/>
            </w:pPr>
            <w:r>
              <w:t xml:space="preserve">75%</w:t>
            </w:r>
          </w:p>
        </w:tc>
        <w:tc>
          <w:tcPr/>
          <w:p>
            <w:pPr>
              <w:pStyle w:val="Compact"/>
            </w:pPr>
            <w:r>
              <w:t xml:space="preserve">42–50%</w:t>
            </w:r>
          </w:p>
        </w:tc>
        <w:tc>
          <w:tcPr/>
          <w:p>
            <w:pPr>
              <w:pStyle w:val="Compact"/>
            </w:pPr>
            <w:r>
              <w:t xml:space="preserve">94–99%</w:t>
            </w:r>
          </w:p>
        </w:tc>
      </w:tr>
      <w:tr>
        <w:tc>
          <w:tcPr/>
          <w:p>
            <w:pPr>
              <w:pStyle w:val="Compact"/>
            </w:pPr>
            <w:r>
              <w:t xml:space="preserve">G=16</w:t>
            </w:r>
          </w:p>
        </w:tc>
        <w:tc>
          <w:tcPr/>
          <w:p>
            <w:pPr>
              <w:pStyle w:val="Compact"/>
            </w:pPr>
            <w:r>
              <w:t xml:space="preserve">G=2</w:t>
            </w:r>
          </w:p>
        </w:tc>
        <w:tc>
          <w:tcPr/>
          <w:p>
            <w:pPr>
              <w:pStyle w:val="Compact"/>
            </w:pPr>
            <w:r>
              <w:t xml:space="preserve">87.5%</w:t>
            </w:r>
          </w:p>
        </w:tc>
        <w:tc>
          <w:tcPr/>
          <w:p>
            <w:pPr>
              <w:pStyle w:val="Compact"/>
            </w:pPr>
            <w:r>
              <w:t xml:space="preserve">42–50%</w:t>
            </w:r>
          </w:p>
        </w:tc>
        <w:tc>
          <w:tcPr/>
          <w:p>
            <w:pPr>
              <w:pStyle w:val="Compact"/>
            </w:pPr>
            <w:r>
              <w:t xml:space="preserve">97–100%</w:t>
            </w:r>
          </w:p>
        </w:tc>
      </w:tr>
      <w:tr>
        <w:tc>
          <w:tcPr/>
          <w:p>
            <w:pPr>
              <w:pStyle w:val="Compact"/>
            </w:pPr>
            <w:r>
              <w:t xml:space="preserve">G=32</w:t>
            </w:r>
          </w:p>
        </w:tc>
        <w:tc>
          <w:tcPr/>
          <w:p>
            <w:pPr>
              <w:pStyle w:val="Compact"/>
            </w:pPr>
            <w:r>
              <w:t xml:space="preserve">G=2</w:t>
            </w:r>
          </w:p>
        </w:tc>
        <w:tc>
          <w:tcPr/>
          <w:p>
            <w:pPr>
              <w:pStyle w:val="Compact"/>
            </w:pPr>
            <w:r>
              <w:t xml:space="preserve">93.75%</w:t>
            </w:r>
          </w:p>
        </w:tc>
        <w:tc>
          <w:tcPr/>
          <w:p>
            <w:pPr>
              <w:pStyle w:val="Compact"/>
            </w:pPr>
            <w:r>
              <w:t xml:space="preserve">42–50%</w:t>
            </w:r>
          </w:p>
        </w:tc>
        <w:tc>
          <w:tcPr/>
          <w:p>
            <w:pPr>
              <w:pStyle w:val="Compact"/>
            </w:pPr>
            <w:r>
              <w:t xml:space="preserve">~100%</w:t>
            </w:r>
          </w:p>
        </w:tc>
      </w:tr>
    </w:tbl>
    <w:p>
      <w:pPr>
        <w:pStyle w:val="BodyText"/>
      </w:pPr>
      <w:r>
        <w:t xml:space="preserve">Reducing from our standard G=16 to G=2 would cut rollout compute by</w:t>
      </w:r>
      <w:r>
        <w:t xml:space="preserve"> </w:t>
      </w:r>
      <w:r>
        <w:rPr>
          <w:b/>
          <w:bCs/>
        </w:rPr>
        <w:t xml:space="preserve">87.5%</w:t>
      </w:r>
      <w:r>
        <w:t xml:space="preserve"> </w:t>
      </w:r>
      <w:r>
        <w:t xml:space="preserve">while retaining approximately 42–50% gradient utilization at mid-range accuracy — and per the 2-GRPO paper, 98.1% of task performance.</w:t>
      </w:r>
    </w:p>
    <w:p>
      <w:pPr>
        <w:pStyle w:val="BodyText"/>
      </w:pPr>
      <w:r>
        <w:rPr>
          <w:b/>
          <w:bCs/>
        </w:rPr>
        <w:t xml:space="preserve">Our data partially confirms the 2-GRPO hypothesis:</w:t>
      </w:r>
      <w:r>
        <w:t xml:space="preserve"> </w:t>
      </w:r>
      <w:r>
        <w:t xml:space="preserve">The DPO-equivalence math holds algebraically. Our observed ZVF deviates from the simple (p^G + (1-p)^G) model (RMSE=0.239), which the 2-GRPO paper attributes to curriculum sampling effects — a limitation they acknowledge. The practical recommendation to reduce G is well-supported; the theoretical equivalence to DPO is not directly testable from reward traces alone.</w:t>
      </w:r>
    </w:p>
    <w:p>
      <w:pPr>
        <w:pStyle w:val="BodyText"/>
      </w:pPr>
      <w:r>
        <w:rPr>
          <w:b/>
          <w:bCs/>
        </w:rPr>
        <w:t xml:space="preserve">Recommended follow-up:</w:t>
      </w:r>
      <w:r>
        <w:t xml:space="preserve"> </w:t>
      </w:r>
      <w:r>
        <w:t xml:space="preserve">A direct G=2 vs G=8 vs G=16 ablation on GSM8K would provide definitive evidence for or against the efficiency claim in our training regime.</w:t>
      </w:r>
    </w:p>
    <w:p>
      <w:r>
        <w:pict>
          <v:rect style="width:0;height:1.5pt" o:hralign="center" o:hrstd="t" o:hr="t"/>
        </w:pict>
      </w:r>
    </w:p>
    <w:bookmarkEnd w:id="113"/>
    <w:bookmarkStart w:id="116" w:name="X50e6810d51142327dfbc7cd45f5fc891e46015f"/>
    <w:p>
      <w:pPr>
        <w:pStyle w:val="Heading3"/>
      </w:pPr>
      <w:r>
        <w:t xml:space="preserve">5.15 Statistical Hardening: Power Analysis and Multiple-Comparison Correction (NEW)</w:t>
      </w:r>
    </w:p>
    <w:p>
      <w:pPr>
        <w:pStyle w:val="FirstParagraph"/>
      </w:pPr>
      <w:r>
        <w:t xml:space="preserve">This section formalizes the statistical validity of findings reported in Sections 5.7–5.14 by (1) quantifying the statistical power of our experimental designs and (2) applying Benjamini-Hochberg (BH) false discovery rate correction across all 20 hypothesis tests in the paper.</w:t>
      </w:r>
    </w:p>
    <w:bookmarkStart w:id="114" w:name="power-analysis"/>
    <w:p>
      <w:pPr>
        <w:pStyle w:val="Heading4"/>
      </w:pPr>
      <w:r>
        <w:t xml:space="preserve">5.15.1 Power Analysis</w:t>
      </w:r>
    </w:p>
    <w:p>
      <w:pPr>
        <w:pStyle w:val="FirstParagraph"/>
      </w:pPr>
      <w:r>
        <w:t xml:space="preserve">All inferential tests are evaluated against pre-specified power requirements using</w:t>
      </w:r>
      <w:r>
        <w:t xml:space="preserve"> </w:t>
      </w:r>
      <w:r>
        <w:rPr>
          <w:rStyle w:val="VerbatimChar"/>
        </w:rPr>
        <w:t xml:space="preserve">statsmodels.stats.power.TTestIndPower</w:t>
      </w:r>
      <w:r>
        <w:t xml:space="preserve"> </w:t>
      </w:r>
      <w:r>
        <w:t xml:space="preserve">with (</w:t>
      </w:r>
      <w:r>
        <w:t xml:space="preserve">= 0.05) and target power (1 -</w:t>
      </w:r>
      <w:r>
        <w:t xml:space="preserve"> </w:t>
      </w:r>
      <w:r>
        <w:t xml:space="preserve">= 0.80).</w:t>
      </w:r>
    </w:p>
    <w:p>
      <w:pPr>
        <w:pStyle w:val="BodyText"/>
      </w:pPr>
      <w:r>
        <w:rPr>
          <w:b/>
          <w:bCs/>
        </w:rPr>
        <w:t xml:space="preserve">Modal H100 experiments ((n = 5) seeds per arm).</w:t>
      </w:r>
      <w:r>
        <w:t xml:space="preserve"> </w:t>
      </w:r>
      <w:r>
        <w:t xml:space="preserve">The minimum detectable effect size (MDE) at 80% power for a two-sample Welch (t)-test with (n_1 = n_2 = 5) is:</w:t>
      </w:r>
      <w:r>
        <w:t xml:space="preserve"> </w:t>
      </w:r>
      <w:r>
        <w:t xml:space="preserve">[d_{</w:t>
      </w:r>
      <w:r>
        <w:t xml:space="preserve">} = 2.024</w:t>
      </w:r>
      <w:r>
        <w:t xml:space="preserve"> </w:t>
      </w:r>
      <w:r>
        <w:t xml:space="preserve"> </w:t>
      </w:r>
      <w:r>
        <w:t xml:space="preserve">d</w:t>
      </w:r>
      <w:r>
        <w:t xml:space="preserve"> </w:t>
      </w:r>
      <w:r>
        <w:t xml:space="preserve">]</w:t>
      </w:r>
      <w:r>
        <w:t xml:space="preserve"> </w:t>
      </w:r>
      <w:r>
        <w:t xml:space="preserve">This falls in the</w:t>
      </w:r>
      <w:r>
        <w:t xml:space="preserve"> </w:t>
      </w:r>
      <w:r>
        <w:rPr>
          <w:i/>
          <w:iCs/>
        </w:rPr>
        <w:t xml:space="preserve">very large</w:t>
      </w:r>
      <w:r>
        <w:t xml:space="preserve"> </w:t>
      </w:r>
      <w:r>
        <w:t xml:space="preserve">effect range. Achieved power across the effect size spectrum: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Cohen’s (d)</w:t>
            </w:r>
          </w:p>
        </w:tc>
        <w:tc>
          <w:tcPr/>
          <w:p>
            <w:pPr>
              <w:pStyle w:val="Compact"/>
            </w:pPr>
            <w:r>
              <w:t xml:space="preserve">Power</w:t>
            </w:r>
          </w:p>
        </w:tc>
      </w:tr>
      <w:tr>
        <w:tc>
          <w:tcPr/>
          <w:p>
            <w:pPr>
              <w:pStyle w:val="Compact"/>
            </w:pPr>
            <w:r>
              <w:t xml:space="preserve">0.2 (small)</w:t>
            </w:r>
          </w:p>
        </w:tc>
        <w:tc>
          <w:tcPr/>
          <w:p>
            <w:pPr>
              <w:pStyle w:val="Compact"/>
            </w:pPr>
            <w:r>
              <w:t xml:space="preserve">5.9%</w:t>
            </w:r>
          </w:p>
        </w:tc>
      </w:tr>
      <w:tr>
        <w:tc>
          <w:tcPr/>
          <w:p>
            <w:pPr>
              <w:pStyle w:val="Compact"/>
            </w:pPr>
            <w:r>
              <w:t xml:space="preserve">0.5 (medium)</w:t>
            </w:r>
          </w:p>
        </w:tc>
        <w:tc>
          <w:tcPr/>
          <w:p>
            <w:pPr>
              <w:pStyle w:val="Compact"/>
            </w:pPr>
            <w:r>
              <w:t xml:space="preserve">10.8%</w:t>
            </w:r>
          </w:p>
        </w:tc>
      </w:tr>
      <w:tr>
        <w:tc>
          <w:tcPr/>
          <w:p>
            <w:pPr>
              <w:pStyle w:val="Compact"/>
            </w:pPr>
            <w:r>
              <w:t xml:space="preserve">0.8 (large)</w:t>
            </w:r>
          </w:p>
        </w:tc>
        <w:tc>
          <w:tcPr/>
          <w:p>
            <w:pPr>
              <w:pStyle w:val="Compact"/>
            </w:pPr>
            <w:r>
              <w:t xml:space="preserve">20.1%</w:t>
            </w:r>
          </w:p>
        </w:tc>
      </w:tr>
      <w:tr>
        <w:tc>
          <w:tcPr/>
          <w:p>
            <w:pPr>
              <w:pStyle w:val="Compact"/>
            </w:pPr>
            <w:r>
              <w:t xml:space="preserve">1.0</w:t>
            </w:r>
          </w:p>
        </w:tc>
        <w:tc>
          <w:tcPr/>
          <w:p>
            <w:pPr>
              <w:pStyle w:val="Compact"/>
            </w:pPr>
            <w:r>
              <w:t xml:space="preserve">28.6%</w:t>
            </w:r>
          </w:p>
        </w:tc>
      </w:tr>
      <w:tr>
        <w:tc>
          <w:tcPr/>
          <w:p>
            <w:pPr>
              <w:pStyle w:val="Compact"/>
            </w:pPr>
            <w:r>
              <w:t xml:space="preserve">1.2</w:t>
            </w:r>
          </w:p>
        </w:tc>
        <w:tc>
          <w:tcPr/>
          <w:p>
            <w:pPr>
              <w:pStyle w:val="Compact"/>
            </w:pPr>
            <w:r>
              <w:t xml:space="preserve">38.6%</w:t>
            </w:r>
          </w:p>
        </w:tc>
      </w:tr>
      <w:tr>
        <w:tc>
          <w:tcPr/>
          <w:p>
            <w:pPr>
              <w:pStyle w:val="Compact"/>
            </w:pPr>
            <w:r>
              <w:t xml:space="preserve">1.5</w:t>
            </w:r>
          </w:p>
        </w:tc>
        <w:tc>
          <w:tcPr/>
          <w:p>
            <w:pPr>
              <w:pStyle w:val="Compact"/>
            </w:pPr>
            <w:r>
              <w:t xml:space="preserve">54.9%</w:t>
            </w:r>
          </w:p>
        </w:tc>
      </w:tr>
      <w:tr>
        <w:tc>
          <w:tcPr/>
          <w:p>
            <w:pPr>
              <w:pStyle w:val="Compact"/>
            </w:pPr>
            <w:r>
              <w:t xml:space="preserve">2.0</w:t>
            </w:r>
          </w:p>
        </w:tc>
        <w:tc>
          <w:tcPr/>
          <w:p>
            <w:pPr>
              <w:pStyle w:val="Compact"/>
            </w:pPr>
            <w:r>
              <w:t xml:space="preserve">79.1%</w:t>
            </w:r>
          </w:p>
        </w:tc>
      </w:tr>
    </w:tbl>
    <w:p>
      <w:pPr>
        <w:pStyle w:val="BodyText"/>
      </w:pPr>
      <w:r>
        <w:rPr>
          <w:b/>
          <w:bCs/>
        </w:rPr>
        <w:t xml:space="preserve">Interpretation:</w:t>
      </w:r>
      <w:r>
        <w:t xml:space="preserve"> </w:t>
      </w:r>
      <w:r>
        <w:t xml:space="preserve">With (n = 5) seeds per arm, only very large effects ((|d|</w:t>
      </w:r>
      <w:r>
        <w:t xml:space="preserve"> </w:t>
      </w:r>
      <w:r>
        <w:t xml:space="preserve">)) are adequately powered. Our PPO-vs-GRPO Llama comparison ((d = 12.75)) and TRL-vs-Classic RL comparison ((d = 21.84)) comfortably clear this threshold. The GRPO-vs-PPO Qwen3-8B comparison ((d = 0.14)) does not — it is severely underpowered (post-hoc power ≈ 6%).</w:t>
      </w:r>
    </w:p>
    <w:p>
      <w:pPr>
        <w:pStyle w:val="BodyText"/>
      </w:pPr>
      <w:r>
        <w:rPr>
          <w:b/>
          <w:bCs/>
        </w:rPr>
        <w:t xml:space="preserve">Single-seed Tinker experiments ((n = 1)).</w:t>
      </w:r>
      <w:r>
        <w:t xml:space="preserve"> </w:t>
      </w:r>
      <w:r>
        <w:t xml:space="preserve">Single-seed runs have</w:t>
      </w:r>
      <w:r>
        <w:t xml:space="preserve"> </w:t>
      </w:r>
      <w:r>
        <w:rPr>
          <w:i/>
          <w:iCs/>
        </w:rPr>
        <w:t xml:space="preserve">zero statistical power</w:t>
      </w:r>
      <w:r>
        <w:t xml:space="preserve">. With only one observation per condition, no inferential test can be computed and no confidence intervals can be formed. All single-seed Tinker results (the majority of the experiment registry) are treated as</w:t>
      </w:r>
      <w:r>
        <w:t xml:space="preserve"> </w:t>
      </w:r>
      <w:r>
        <w:rPr>
          <w:b/>
          <w:bCs/>
        </w:rPr>
        <w:t xml:space="preserve">descriptive only</w:t>
      </w:r>
      <w:r>
        <w:t xml:space="preserve"> </w:t>
      </w:r>
      <w:r>
        <w:t xml:space="preserve">and are not subject to significance testing. This is the most important power limitation in the study: the 10x Structural Ceiling ablation and the World-Class Suite frontier runs each contribute single data points per hyperparameter configuration.</w:t>
      </w:r>
    </w:p>
    <w:p>
      <w:pPr>
        <w:pStyle w:val="BodyText"/>
      </w:pPr>
      <w:r>
        <w:rPr>
          <w:b/>
          <w:bCs/>
        </w:rPr>
        <w:t xml:space="preserve">TRL baseline ((n = 5) seeds).</w:t>
      </w:r>
      <w:r>
        <w:t xml:space="preserve"> </w:t>
      </w:r>
      <w:r>
        <w:t xml:space="preserve">The TRL GRPO baseline (Qwen2.5-0.5B, GSM8K, 5 seeds) achieves MDE (d_{</w:t>
      </w:r>
      <w:r>
        <w:t xml:space="preserve">} = 2.024) for equal-(n) comparisons. When compared against the pooled Classic-RL group ((n = 15)), the MDE improves to (d_{</w:t>
      </w:r>
      <w:r>
        <w:t xml:space="preserve">} = 1.530), reflecting the higher effective power from the larger reference group.</w:t>
      </w:r>
    </w:p>
    <w:bookmarkEnd w:id="114"/>
    <w:bookmarkStart w:id="115" w:name="X388e89bf51d56235d69624bc72e600a949b4d2e"/>
    <w:p>
      <w:pPr>
        <w:pStyle w:val="Heading4"/>
      </w:pPr>
      <w:r>
        <w:t xml:space="preserve">5.15.2 Benjamini-Hochberg Multiple-Comparison Correction</w:t>
      </w:r>
    </w:p>
    <w:p>
      <w:pPr>
        <w:pStyle w:val="FirstParagraph"/>
      </w:pPr>
      <w:r>
        <w:t xml:space="preserve">We report 20 hypothesis tests across the paper. To control the false discovery rate (FDR) at (</w:t>
      </w:r>
      <w:r>
        <w:rPr>
          <w:i/>
          <w:iCs/>
        </w:rPr>
        <w:t xml:space="preserve">{</w:t>
      </w:r>
      <w:r>
        <w:rPr>
          <w:i/>
          <w:iCs/>
        </w:rPr>
        <w:t xml:space="preserve">} = 0.05), we apply the</w:t>
      </w:r>
      <w:r>
        <w:rPr>
          <w:i/>
          <w:iCs/>
        </w:rPr>
        <w:t xml:space="preserve"> </w:t>
      </w:r>
      <w:r>
        <w:rPr>
          <w:b/>
          <w:bCs/>
          <w:i/>
          <w:iCs/>
        </w:rPr>
        <w:t xml:space="preserve">Benjamini-Hochberg (BH) step-up procedure</w:t>
      </w:r>
      <w:r>
        <w:rPr>
          <w:i/>
          <w:iCs/>
        </w:rPr>
        <w:t xml:space="preserve"> </w:t>
      </w:r>
      <w:r>
        <w:rPr>
          <w:i/>
          <w:iCs/>
        </w:rPr>
        <w:t xml:space="preserve">(Benjamini &amp; Hochberg, 1995). The (i)-th ranked (p)-value (ordered ascending) is deemed significant when:</w:t>
      </w:r>
      <w:r>
        <w:rPr>
          <w:i/>
          <w:iCs/>
        </w:rPr>
        <w:t xml:space="preserve"> </w:t>
      </w:r>
      <w:r>
        <w:rPr>
          <w:i/>
          <w:iCs/>
        </w:rPr>
        <w:t xml:space="preserve">[p</w:t>
      </w:r>
      <w:r>
        <w:t xml:space="preserve">{(i)}</w:t>
      </w:r>
      <w:r>
        <w:t xml:space="preserve"> </w:t>
      </w:r>
      <w:r>
        <w:t xml:space="preserve"> </w:t>
      </w:r>
      <w:r>
        <w:t xml:space="preserve">,</w:t>
      </w:r>
      <w:r>
        <w:t xml:space="preserve"> </w:t>
      </w:r>
      <w:r>
        <w:t xml:space="preserve">m = 20</w:t>
      </w:r>
      <w:r>
        <w:t xml:space="preserve"> </w:t>
      </w:r>
      <w:r>
        <w:t xml:space="preserve">]</w:t>
      </w:r>
    </w:p>
    <w:p>
      <w:pPr>
        <w:pStyle w:val="BodyText"/>
      </w:pPr>
      <w:r>
        <w:rPr>
          <w:b/>
          <w:bCs/>
        </w:rPr>
        <w:t xml:space="preserve">Result: 19 of 20 tests survive BH correction at FDR = 0.05.</w:t>
      </w:r>
      <w:r>
        <w:t xml:space="preserve"> </w:t>
      </w:r>
      <w:r>
        <w:t xml:space="preserve">The single non-surviving test is the Welch (t)-test comparing PPO vs. GRPO on Qwen3-8B (raw (p = 0.76)), which was already non-significant without correction. All other tests retain their significance status after BH adjustment.</w:t>
      </w:r>
    </w:p>
    <w:p>
      <w:pPr>
        <w:pStyle w:val="BodyText"/>
      </w:pPr>
      <w:r>
        <w:rPr>
          <w:b/>
          <w:bCs/>
        </w:rPr>
        <w:t xml:space="preserve">BH-corrected p-value table (all 20 tests):</w:t>
      </w:r>
    </w:p>
    <w:tbl>
      <w:tblPr>
        <w:tblStyle w:val="Table"/>
        <w:tblW w:type="pct" w:w="5000"/>
        <w:tblLayout w:type="fixed"/>
        <w:tblLook w:firstRow="1" w:lastRow="0" w:firstColumn="0" w:lastColumn="0" w:noHBand="0" w:noVBand="0" w:val="0020"/>
      </w:tblPr>
      <w:tblGrid>
        <w:gridCol w:w="766"/>
        <w:gridCol w:w="766"/>
        <w:gridCol w:w="1149"/>
        <w:gridCol w:w="1405"/>
        <w:gridCol w:w="2427"/>
        <w:gridCol w:w="1405"/>
      </w:tblGrid>
      <w:tr>
        <w:trPr>
          <w:tblHeader w:val="on"/>
        </w:trPr>
        <w:tc>
          <w:tcPr/>
          <w:p>
            <w:pPr>
              <w:pStyle w:val="Compact"/>
            </w:pPr>
            <w:r>
              <w:t xml:space="preserve">Rank</w:t>
            </w:r>
          </w:p>
        </w:tc>
        <w:tc>
          <w:tcPr/>
          <w:p>
            <w:pPr>
              <w:pStyle w:val="Compact"/>
            </w:pPr>
            <w:r>
              <w:t xml:space="preserve">Test</w:t>
            </w:r>
          </w:p>
        </w:tc>
        <w:tc>
          <w:tcPr/>
          <w:p>
            <w:pPr>
              <w:pStyle w:val="Compact"/>
            </w:pPr>
            <w:r>
              <w:t xml:space="preserve">Section</w:t>
            </w:r>
          </w:p>
        </w:tc>
        <w:tc>
          <w:tcPr/>
          <w:p>
            <w:pPr>
              <w:pStyle w:val="Compact"/>
            </w:pPr>
            <w:r>
              <w:t xml:space="preserve">Raw (p)</w:t>
            </w:r>
          </w:p>
        </w:tc>
        <w:tc>
          <w:tcPr/>
          <w:p>
            <w:pPr>
              <w:pStyle w:val="Compact"/>
            </w:pPr>
            <w:r>
              <w:t xml:space="preserve">BH-adjusted (p)</w:t>
            </w:r>
          </w:p>
        </w:tc>
        <w:tc>
          <w:tcPr/>
          <w:p>
            <w:pPr>
              <w:pStyle w:val="Compact"/>
            </w:pPr>
            <w:r>
              <w:t xml:space="preserve">Survives?</w:t>
            </w:r>
          </w:p>
        </w:tc>
      </w:tr>
      <w:tr>
        <w:tc>
          <w:tcPr/>
          <w:p>
            <w:pPr>
              <w:pStyle w:val="Compact"/>
            </w:pPr>
            <w:r>
              <w:t xml:space="preserve">1</w:t>
            </w:r>
          </w:p>
        </w:tc>
        <w:tc>
          <w:tcPr/>
          <w:p>
            <w:pPr>
              <w:pStyle w:val="Compact"/>
            </w:pPr>
            <w:r>
              <w:t xml:space="preserve">Dense vs MoE Architecture (Welch (t))</w:t>
            </w:r>
          </w:p>
        </w:tc>
        <w:tc>
          <w:tcPr/>
          <w:p>
            <w:pPr>
              <w:pStyle w:val="Compact"/>
            </w:pPr>
            <w:r>
              <w:t xml:space="preserve">§4.5</w:t>
            </w:r>
          </w:p>
        </w:tc>
        <w:tc>
          <w:tcPr/>
          <w:p>
            <w:pPr>
              <w:pStyle w:val="Compact"/>
            </w:pPr>
            <w:r>
              <w:t xml:space="preserve">2.36e-21</w:t>
            </w:r>
          </w:p>
        </w:tc>
        <w:tc>
          <w:tcPr/>
          <w:p>
            <w:pPr>
              <w:pStyle w:val="Compact"/>
            </w:pPr>
            <w:r>
              <w:t xml:space="preserve">0.000</w:t>
            </w:r>
          </w:p>
        </w:tc>
        <w:tc>
          <w:tcPr/>
          <w:p>
            <w:pPr>
              <w:pStyle w:val="Compact"/>
            </w:pPr>
            <w:r>
              <w:t xml:space="preserve">Yes</w:t>
            </w:r>
          </w:p>
        </w:tc>
      </w:tr>
      <w:tr>
        <w:tc>
          <w:tcPr/>
          <w:p>
            <w:pPr>
              <w:pStyle w:val="Compact"/>
            </w:pPr>
            <w:r>
              <w:t xml:space="preserve">2</w:t>
            </w:r>
          </w:p>
        </w:tc>
        <w:tc>
          <w:tcPr/>
          <w:p>
            <w:pPr>
              <w:pStyle w:val="Compact"/>
            </w:pPr>
            <w:r>
              <w:t xml:space="preserve">PPO vs GRPO on Llama-3.1-8B (Welch (t))</w:t>
            </w:r>
          </w:p>
        </w:tc>
        <w:tc>
          <w:tcPr/>
          <w:p>
            <w:pPr>
              <w:pStyle w:val="Compact"/>
            </w:pPr>
            <w:r>
              <w:t xml:space="preserve">§4.1</w:t>
            </w:r>
          </w:p>
        </w:tc>
        <w:tc>
          <w:tcPr/>
          <w:p>
            <w:pPr>
              <w:pStyle w:val="Compact"/>
            </w:pPr>
            <w:r>
              <w:t xml:space="preserve">3.92e-10</w:t>
            </w:r>
          </w:p>
        </w:tc>
        <w:tc>
          <w:tcPr/>
          <w:p>
            <w:pPr>
              <w:pStyle w:val="Compact"/>
            </w:pPr>
            <w:r>
              <w:t xml:space="preserve">0.000</w:t>
            </w:r>
          </w:p>
        </w:tc>
        <w:tc>
          <w:tcPr/>
          <w:p>
            <w:pPr>
              <w:pStyle w:val="Compact"/>
            </w:pPr>
            <w:r>
              <w:t xml:space="preserve">Yes</w:t>
            </w:r>
          </w:p>
        </w:tc>
      </w:tr>
      <w:tr>
        <w:tc>
          <w:tcPr/>
          <w:p>
            <w:pPr>
              <w:pStyle w:val="Compact"/>
            </w:pPr>
            <w:r>
              <w:t xml:space="preserve">3</w:t>
            </w:r>
          </w:p>
        </w:tc>
        <w:tc>
          <w:tcPr/>
          <w:p>
            <w:pPr>
              <w:pStyle w:val="Compact"/>
            </w:pPr>
            <w:r>
              <w:t xml:space="preserve">Method ANOVA (algorithm families)</w:t>
            </w:r>
          </w:p>
        </w:tc>
        <w:tc>
          <w:tcPr/>
          <w:p>
            <w:pPr>
              <w:pStyle w:val="Compact"/>
            </w:pPr>
            <w:r>
              <w:t xml:space="preserve">§4.4</w:t>
            </w:r>
          </w:p>
        </w:tc>
        <w:tc>
          <w:tcPr/>
          <w:p>
            <w:pPr>
              <w:pStyle w:val="Compact"/>
            </w:pPr>
            <w:r>
              <w:t xml:space="preserve">3.09e-06</w:t>
            </w:r>
          </w:p>
        </w:tc>
        <w:tc>
          <w:tcPr/>
          <w:p>
            <w:pPr>
              <w:pStyle w:val="Compact"/>
            </w:pPr>
            <w:r>
              <w:t xml:space="preserve">2.1e-05</w:t>
            </w:r>
          </w:p>
        </w:tc>
        <w:tc>
          <w:tcPr/>
          <w:p>
            <w:pPr>
              <w:pStyle w:val="Compact"/>
            </w:pPr>
            <w:r>
              <w:t xml:space="preserve">Yes</w:t>
            </w:r>
          </w:p>
        </w:tc>
      </w:tr>
      <w:tr>
        <w:tc>
          <w:tcPr/>
          <w:p>
            <w:pPr>
              <w:pStyle w:val="Compact"/>
            </w:pPr>
            <w:r>
              <w:t xml:space="preserve">4</w:t>
            </w:r>
          </w:p>
        </w:tc>
        <w:tc>
          <w:tcPr/>
          <w:p>
            <w:pPr>
              <w:pStyle w:val="Compact"/>
            </w:pPr>
            <w:r>
              <w:t xml:space="preserve">Library ANOVA (5 libraries)</w:t>
            </w:r>
          </w:p>
        </w:tc>
        <w:tc>
          <w:tcPr/>
          <w:p>
            <w:pPr>
              <w:pStyle w:val="Compact"/>
            </w:pPr>
            <w:r>
              <w:t xml:space="preserve">§4.4</w:t>
            </w:r>
          </w:p>
        </w:tc>
        <w:tc>
          <w:tcPr/>
          <w:p>
            <w:pPr>
              <w:pStyle w:val="Compact"/>
            </w:pPr>
            <w:r>
              <w:t xml:space="preserve">5.00e-06</w:t>
            </w:r>
          </w:p>
        </w:tc>
        <w:tc>
          <w:tcPr/>
          <w:p>
            <w:pPr>
              <w:pStyle w:val="Compact"/>
            </w:pPr>
            <w:r>
              <w:t xml:space="preserve">2.5e-05</w:t>
            </w:r>
          </w:p>
        </w:tc>
        <w:tc>
          <w:tcPr/>
          <w:p>
            <w:pPr>
              <w:pStyle w:val="Compact"/>
            </w:pPr>
            <w:r>
              <w:t xml:space="preserve">Yes</w:t>
            </w:r>
          </w:p>
        </w:tc>
      </w:tr>
      <w:tr>
        <w:tc>
          <w:tcPr/>
          <w:p>
            <w:pPr>
              <w:pStyle w:val="Compact"/>
            </w:pPr>
            <w:r>
              <w:t xml:space="preserve">5</w:t>
            </w:r>
          </w:p>
        </w:tc>
        <w:tc>
          <w:tcPr/>
          <w:p>
            <w:pPr>
              <w:pStyle w:val="Compact"/>
            </w:pPr>
            <w:r>
              <w:t xml:space="preserve">TRL vs Tinker (Welch (t), implementation)</w:t>
            </w:r>
          </w:p>
        </w:tc>
        <w:tc>
          <w:tcPr/>
          <w:p>
            <w:pPr>
              <w:pStyle w:val="Compact"/>
            </w:pPr>
            <w:r>
              <w:t xml:space="preserve">§4.2</w:t>
            </w:r>
          </w:p>
        </w:tc>
        <w:tc>
          <w:tcPr/>
          <w:p>
            <w:pPr>
              <w:pStyle w:val="Compact"/>
            </w:pPr>
            <w:r>
              <w:t xml:space="preserve">2.06e-05</w:t>
            </w:r>
          </w:p>
        </w:tc>
        <w:tc>
          <w:tcPr/>
          <w:p>
            <w:pPr>
              <w:pStyle w:val="Compact"/>
            </w:pPr>
            <w:r>
              <w:t xml:space="preserve">8.3e-05</w:t>
            </w:r>
          </w:p>
        </w:tc>
        <w:tc>
          <w:tcPr/>
          <w:p>
            <w:pPr>
              <w:pStyle w:val="Compact"/>
            </w:pPr>
            <w:r>
              <w:t xml:space="preserve">Yes</w:t>
            </w:r>
          </w:p>
        </w:tc>
      </w:tr>
      <w:tr>
        <w:tc>
          <w:tcPr/>
          <w:p>
            <w:pPr>
              <w:pStyle w:val="Compact"/>
            </w:pPr>
            <w:r>
              <w:t xml:space="preserve">6</w:t>
            </w:r>
          </w:p>
        </w:tc>
        <w:tc>
          <w:tcPr/>
          <w:p>
            <w:pPr>
              <w:pStyle w:val="Compact"/>
            </w:pPr>
            <w:r>
              <w:t xml:space="preserve">PPO vs GRPO on Llama-3.1-8B (Mann-Whitney)</w:t>
            </w:r>
          </w:p>
        </w:tc>
        <w:tc>
          <w:tcPr/>
          <w:p>
            <w:pPr>
              <w:pStyle w:val="Compact"/>
            </w:pPr>
            <w:r>
              <w:t xml:space="preserve">§4.1</w:t>
            </w:r>
          </w:p>
        </w:tc>
        <w:tc>
          <w:tcPr/>
          <w:p>
            <w:pPr>
              <w:pStyle w:val="Compact"/>
            </w:pPr>
            <w:r>
              <w:t xml:space="preserve">3.29e-05</w:t>
            </w:r>
          </w:p>
        </w:tc>
        <w:tc>
          <w:tcPr/>
          <w:p>
            <w:pPr>
              <w:pStyle w:val="Compact"/>
            </w:pPr>
            <w:r>
              <w:t xml:space="preserve">0.00011</w:t>
            </w:r>
          </w:p>
        </w:tc>
        <w:tc>
          <w:tcPr/>
          <w:p>
            <w:pPr>
              <w:pStyle w:val="Compact"/>
            </w:pPr>
            <w:r>
              <w:t xml:space="preserve">Yes</w:t>
            </w:r>
          </w:p>
        </w:tc>
      </w:tr>
      <w:tr>
        <w:tc>
          <w:tcPr/>
          <w:p>
            <w:pPr>
              <w:pStyle w:val="Compact"/>
            </w:pPr>
            <w:r>
              <w:t xml:space="preserve">7</w:t>
            </w:r>
          </w:p>
        </w:tc>
        <w:tc>
          <w:tcPr/>
          <w:p>
            <w:pPr>
              <w:pStyle w:val="Compact"/>
            </w:pPr>
            <w:r>
              <w:t xml:space="preserve">Model Family ANOVA</w:t>
            </w:r>
          </w:p>
        </w:tc>
        <w:tc>
          <w:tcPr/>
          <w:p>
            <w:pPr>
              <w:pStyle w:val="Compact"/>
            </w:pPr>
            <w:r>
              <w:t xml:space="preserve">§4.4</w:t>
            </w:r>
          </w:p>
        </w:tc>
        <w:tc>
          <w:tcPr/>
          <w:p>
            <w:pPr>
              <w:pStyle w:val="Compact"/>
            </w:pPr>
            <w:r>
              <w:t xml:space="preserve">7.36e-05</w:t>
            </w:r>
          </w:p>
        </w:tc>
        <w:tc>
          <w:tcPr/>
          <w:p>
            <w:pPr>
              <w:pStyle w:val="Compact"/>
            </w:pPr>
            <w:r>
              <w:t xml:space="preserve">0.00021</w:t>
            </w:r>
          </w:p>
        </w:tc>
        <w:tc>
          <w:tcPr/>
          <w:p>
            <w:pPr>
              <w:pStyle w:val="Compact"/>
            </w:pPr>
            <w:r>
              <w:t xml:space="preserve">Yes</w:t>
            </w:r>
          </w:p>
        </w:tc>
      </w:tr>
      <w:tr>
        <w:tc>
          <w:tcPr/>
          <w:p>
            <w:pPr>
              <w:pStyle w:val="Compact"/>
            </w:pPr>
            <w:r>
              <w:t xml:space="preserve">8</w:t>
            </w:r>
          </w:p>
        </w:tc>
        <w:tc>
          <w:tcPr/>
          <w:p>
            <w:pPr>
              <w:pStyle w:val="Compact"/>
            </w:pPr>
            <w:r>
              <w:t xml:space="preserve">ZVF vs Final Performance (Spearman)</w:t>
            </w:r>
          </w:p>
        </w:tc>
        <w:tc>
          <w:tcPr/>
          <w:p>
            <w:pPr>
              <w:pStyle w:val="Compact"/>
            </w:pPr>
            <w:r>
              <w:t xml:space="preserve">§3.1</w:t>
            </w:r>
          </w:p>
        </w:tc>
        <w:tc>
          <w:tcPr/>
          <w:p>
            <w:pPr>
              <w:pStyle w:val="Compact"/>
            </w:pPr>
            <w:r>
              <w:t xml:space="preserve">0.000542</w:t>
            </w:r>
          </w:p>
        </w:tc>
        <w:tc>
          <w:tcPr/>
          <w:p>
            <w:pPr>
              <w:pStyle w:val="Compact"/>
            </w:pPr>
            <w:r>
              <w:t xml:space="preserve">0.00136</w:t>
            </w:r>
          </w:p>
        </w:tc>
        <w:tc>
          <w:tcPr/>
          <w:p>
            <w:pPr>
              <w:pStyle w:val="Compact"/>
            </w:pPr>
            <w:r>
              <w:t xml:space="preserve">Yes</w:t>
            </w:r>
          </w:p>
        </w:tc>
      </w:tr>
      <w:tr>
        <w:tc>
          <w:tcPr/>
          <w:p>
            <w:pPr>
              <w:pStyle w:val="Compact"/>
            </w:pPr>
            <w:r>
              <w:t xml:space="preserve">9</w:t>
            </w:r>
          </w:p>
        </w:tc>
        <w:tc>
          <w:tcPr/>
          <w:p>
            <w:pPr>
              <w:pStyle w:val="Compact"/>
            </w:pPr>
            <w:r>
              <w:t xml:space="preserve">ZVF vs Final Performance (Pearson)</w:t>
            </w:r>
          </w:p>
        </w:tc>
        <w:tc>
          <w:tcPr/>
          <w:p>
            <w:pPr>
              <w:pStyle w:val="Compact"/>
            </w:pPr>
            <w:r>
              <w:t xml:space="preserve">§3.1</w:t>
            </w:r>
          </w:p>
        </w:tc>
        <w:tc>
          <w:tcPr/>
          <w:p>
            <w:pPr>
              <w:pStyle w:val="Compact"/>
            </w:pPr>
            <w:r>
              <w:t xml:space="preserve">0.000811</w:t>
            </w:r>
          </w:p>
        </w:tc>
        <w:tc>
          <w:tcPr/>
          <w:p>
            <w:pPr>
              <w:pStyle w:val="Compact"/>
            </w:pPr>
            <w:r>
              <w:t xml:space="preserve">0.00180</w:t>
            </w:r>
          </w:p>
        </w:tc>
        <w:tc>
          <w:tcPr/>
          <w:p>
            <w:pPr>
              <w:pStyle w:val="Compact"/>
            </w:pPr>
            <w:r>
              <w:t xml:space="preserve">Yes</w:t>
            </w:r>
          </w:p>
        </w:tc>
      </w:tr>
      <w:tr>
        <w:tc>
          <w:tcPr/>
          <w:p>
            <w:pPr>
              <w:pStyle w:val="Compact"/>
            </w:pPr>
            <w:r>
              <w:t xml:space="preserve">10</w:t>
            </w:r>
          </w:p>
        </w:tc>
        <w:tc>
          <w:tcPr/>
          <w:p>
            <w:pPr>
              <w:pStyle w:val="Compact"/>
            </w:pPr>
            <w:r>
              <w:t xml:space="preserve">TRL vs Tinker (Mann-Whitney)</w:t>
            </w:r>
          </w:p>
        </w:tc>
        <w:tc>
          <w:tcPr/>
          <w:p>
            <w:pPr>
              <w:pStyle w:val="Compact"/>
            </w:pPr>
            <w:r>
              <w:t xml:space="preserve">§4.2</w:t>
            </w:r>
          </w:p>
        </w:tc>
        <w:tc>
          <w:tcPr/>
          <w:p>
            <w:pPr>
              <w:pStyle w:val="Compact"/>
            </w:pPr>
            <w:r>
              <w:t xml:space="preserve">0.001198</w:t>
            </w:r>
          </w:p>
        </w:tc>
        <w:tc>
          <w:tcPr/>
          <w:p>
            <w:pPr>
              <w:pStyle w:val="Compact"/>
            </w:pPr>
            <w:r>
              <w:t xml:space="preserve">0.00240</w:t>
            </w:r>
          </w:p>
        </w:tc>
        <w:tc>
          <w:tcPr/>
          <w:p>
            <w:pPr>
              <w:pStyle w:val="Compact"/>
            </w:pPr>
            <w:r>
              <w:t xml:space="preserve">Yes</w:t>
            </w:r>
          </w:p>
        </w:tc>
      </w:tr>
      <w:tr>
        <w:tc>
          <w:tcPr/>
          <w:p>
            <w:pPr>
              <w:pStyle w:val="Compact"/>
            </w:pPr>
            <w:r>
              <w:t xml:space="preserve">11</w:t>
            </w:r>
          </w:p>
        </w:tc>
        <w:tc>
          <w:tcPr/>
          <w:p>
            <w:pPr>
              <w:pStyle w:val="Compact"/>
            </w:pPr>
            <w:r>
              <w:t xml:space="preserve">Rolling Variance vs Last-10 (Pearson)</w:t>
            </w:r>
          </w:p>
        </w:tc>
        <w:tc>
          <w:tcPr/>
          <w:p>
            <w:pPr>
              <w:pStyle w:val="Compact"/>
            </w:pPr>
            <w:r>
              <w:t xml:space="preserve">§3.2</w:t>
            </w:r>
          </w:p>
        </w:tc>
        <w:tc>
          <w:tcPr/>
          <w:p>
            <w:pPr>
              <w:pStyle w:val="Compact"/>
            </w:pPr>
            <w:r>
              <w:t xml:space="preserve">0.003524</w:t>
            </w:r>
          </w:p>
        </w:tc>
        <w:tc>
          <w:tcPr/>
          <w:p>
            <w:pPr>
              <w:pStyle w:val="Compact"/>
            </w:pPr>
            <w:r>
              <w:t xml:space="preserve">0.00641</w:t>
            </w:r>
          </w:p>
        </w:tc>
        <w:tc>
          <w:tcPr/>
          <w:p>
            <w:pPr>
              <w:pStyle w:val="Compact"/>
            </w:pPr>
            <w:r>
              <w:t xml:space="preserve">Yes</w:t>
            </w:r>
          </w:p>
        </w:tc>
      </w:tr>
      <w:tr>
        <w:tc>
          <w:tcPr/>
          <w:p>
            <w:pPr>
              <w:pStyle w:val="Compact"/>
            </w:pPr>
            <w:r>
              <w:t xml:space="preserve">12</w:t>
            </w:r>
          </w:p>
        </w:tc>
        <w:tc>
          <w:tcPr/>
          <w:p>
            <w:pPr>
              <w:pStyle w:val="Compact"/>
            </w:pPr>
            <w:r>
              <w:t xml:space="preserve">Peak-to-Tail Drift vs Last-10 (Pearson)</w:t>
            </w:r>
          </w:p>
        </w:tc>
        <w:tc>
          <w:tcPr/>
          <w:p>
            <w:pPr>
              <w:pStyle w:val="Compact"/>
            </w:pPr>
            <w:r>
              <w:t xml:space="preserve">§3.2</w:t>
            </w:r>
          </w:p>
        </w:tc>
        <w:tc>
          <w:tcPr/>
          <w:p>
            <w:pPr>
              <w:pStyle w:val="Compact"/>
            </w:pPr>
            <w:r>
              <w:t xml:space="preserve">0.004811</w:t>
            </w:r>
          </w:p>
        </w:tc>
        <w:tc>
          <w:tcPr/>
          <w:p>
            <w:pPr>
              <w:pStyle w:val="Compact"/>
            </w:pPr>
            <w:r>
              <w:t xml:space="preserve">0.00722</w:t>
            </w:r>
          </w:p>
        </w:tc>
        <w:tc>
          <w:tcPr/>
          <w:p>
            <w:pPr>
              <w:pStyle w:val="Compact"/>
            </w:pPr>
            <w:r>
              <w:t xml:space="preserve">Yes</w:t>
            </w:r>
          </w:p>
        </w:tc>
      </w:tr>
      <w:tr>
        <w:tc>
          <w:tcPr/>
          <w:p>
            <w:pPr>
              <w:pStyle w:val="Compact"/>
            </w:pPr>
            <w:r>
              <w:t xml:space="preserve">13</w:t>
            </w:r>
          </w:p>
        </w:tc>
        <w:tc>
          <w:tcPr/>
          <w:p>
            <w:pPr>
              <w:pStyle w:val="Compact"/>
            </w:pPr>
            <w:r>
              <w:t xml:space="preserve">GRPO vs PPO Stability Index ((t)-test)</w:t>
            </w:r>
          </w:p>
        </w:tc>
        <w:tc>
          <w:tcPr/>
          <w:p>
            <w:pPr>
              <w:pStyle w:val="Compact"/>
            </w:pPr>
            <w:r>
              <w:t xml:space="preserve">§3.2</w:t>
            </w:r>
          </w:p>
        </w:tc>
        <w:tc>
          <w:tcPr/>
          <w:p>
            <w:pPr>
              <w:pStyle w:val="Compact"/>
            </w:pPr>
            <w:r>
              <w:t xml:space="preserve">0.005000</w:t>
            </w:r>
          </w:p>
        </w:tc>
        <w:tc>
          <w:tcPr/>
          <w:p>
            <w:pPr>
              <w:pStyle w:val="Compact"/>
            </w:pPr>
            <w:r>
              <w:t xml:space="preserve">0.00722</w:t>
            </w:r>
          </w:p>
        </w:tc>
        <w:tc>
          <w:tcPr/>
          <w:p>
            <w:pPr>
              <w:pStyle w:val="Compact"/>
            </w:pPr>
            <w:r>
              <w:t xml:space="preserve">Yes</w:t>
            </w:r>
          </w:p>
        </w:tc>
      </w:tr>
      <w:tr>
        <w:tc>
          <w:tcPr/>
          <w:p>
            <w:pPr>
              <w:pStyle w:val="Compact"/>
            </w:pPr>
            <w:r>
              <w:t xml:space="preserve">14</w:t>
            </w:r>
          </w:p>
        </w:tc>
        <w:tc>
          <w:tcPr/>
          <w:p>
            <w:pPr>
              <w:pStyle w:val="Compact"/>
            </w:pPr>
            <w:r>
              <w:t xml:space="preserve">Dense vs MoE Architecture (Mann-Whitney)</w:t>
            </w:r>
          </w:p>
        </w:tc>
        <w:tc>
          <w:tcPr/>
          <w:p>
            <w:pPr>
              <w:pStyle w:val="Compact"/>
            </w:pPr>
            <w:r>
              <w:t xml:space="preserve">§4.5</w:t>
            </w:r>
          </w:p>
        </w:tc>
        <w:tc>
          <w:tcPr/>
          <w:p>
            <w:pPr>
              <w:pStyle w:val="Compact"/>
            </w:pPr>
            <w:r>
              <w:t xml:space="preserve">0.005053</w:t>
            </w:r>
          </w:p>
        </w:tc>
        <w:tc>
          <w:tcPr/>
          <w:p>
            <w:pPr>
              <w:pStyle w:val="Compact"/>
            </w:pPr>
            <w:r>
              <w:t xml:space="preserve">0.00722</w:t>
            </w:r>
          </w:p>
        </w:tc>
        <w:tc>
          <w:tcPr/>
          <w:p>
            <w:pPr>
              <w:pStyle w:val="Compact"/>
            </w:pPr>
            <w:r>
              <w:t xml:space="preserve">Yes</w:t>
            </w:r>
          </w:p>
        </w:tc>
      </w:tr>
      <w:tr>
        <w:tc>
          <w:tcPr/>
          <w:p>
            <w:pPr>
              <w:pStyle w:val="Compact"/>
            </w:pPr>
            <w:r>
              <w:t xml:space="preserve">15</w:t>
            </w:r>
          </w:p>
        </w:tc>
        <w:tc>
          <w:tcPr/>
          <w:p>
            <w:pPr>
              <w:pStyle w:val="Compact"/>
            </w:pPr>
            <w:r>
              <w:t xml:space="preserve">Model Scale ANOVA</w:t>
            </w:r>
          </w:p>
        </w:tc>
        <w:tc>
          <w:tcPr/>
          <w:p>
            <w:pPr>
              <w:pStyle w:val="Compact"/>
            </w:pPr>
            <w:r>
              <w:t xml:space="preserve">§4.4</w:t>
            </w:r>
          </w:p>
        </w:tc>
        <w:tc>
          <w:tcPr/>
          <w:p>
            <w:pPr>
              <w:pStyle w:val="Compact"/>
            </w:pPr>
            <w:r>
              <w:t xml:space="preserve">0.01261</w:t>
            </w:r>
          </w:p>
        </w:tc>
        <w:tc>
          <w:tcPr/>
          <w:p>
            <w:pPr>
              <w:pStyle w:val="Compact"/>
            </w:pPr>
            <w:r>
              <w:t xml:space="preserve">0.01682</w:t>
            </w:r>
          </w:p>
        </w:tc>
        <w:tc>
          <w:tcPr/>
          <w:p>
            <w:pPr>
              <w:pStyle w:val="Compact"/>
            </w:pPr>
            <w:r>
              <w:t xml:space="preserve">Yes</w:t>
            </w:r>
          </w:p>
        </w:tc>
      </w:tr>
      <w:tr>
        <w:tc>
          <w:tcPr/>
          <w:p>
            <w:pPr>
              <w:pStyle w:val="Compact"/>
            </w:pPr>
            <w:r>
              <w:t xml:space="preserve">16</w:t>
            </w:r>
          </w:p>
        </w:tc>
        <w:tc>
          <w:tcPr/>
          <w:p>
            <w:pPr>
              <w:pStyle w:val="Compact"/>
            </w:pPr>
            <w:r>
              <w:t xml:space="preserve">Tinker GRPO vs TRL GRPO (Welch (t))</w:t>
            </w:r>
          </w:p>
        </w:tc>
        <w:tc>
          <w:tcPr/>
          <w:p>
            <w:pPr>
              <w:pStyle w:val="Compact"/>
            </w:pPr>
            <w:r>
              <w:t xml:space="preserve">§4.3</w:t>
            </w:r>
          </w:p>
        </w:tc>
        <w:tc>
          <w:tcPr/>
          <w:p>
            <w:pPr>
              <w:pStyle w:val="Compact"/>
            </w:pPr>
            <w:r>
              <w:t xml:space="preserve">0.01580</w:t>
            </w:r>
          </w:p>
        </w:tc>
        <w:tc>
          <w:tcPr/>
          <w:p>
            <w:pPr>
              <w:pStyle w:val="Compact"/>
            </w:pPr>
            <w:r>
              <w:t xml:space="preserve">0.01975</w:t>
            </w:r>
          </w:p>
        </w:tc>
        <w:tc>
          <w:tcPr/>
          <w:p>
            <w:pPr>
              <w:pStyle w:val="Compact"/>
            </w:pPr>
            <w:r>
              <w:t xml:space="preserve">Yes</w:t>
            </w:r>
          </w:p>
        </w:tc>
      </w:tr>
      <w:tr>
        <w:tc>
          <w:tcPr/>
          <w:p>
            <w:pPr>
              <w:pStyle w:val="Compact"/>
            </w:pPr>
            <w:r>
              <w:t xml:space="preserve">17</w:t>
            </w:r>
          </w:p>
        </w:tc>
        <w:tc>
          <w:tcPr/>
          <w:p>
            <w:pPr>
              <w:pStyle w:val="Compact"/>
            </w:pPr>
            <w:r>
              <w:t xml:space="preserve">GRPO vs PPO Peak-to-Tail Drift ((t)-test)</w:t>
            </w:r>
          </w:p>
        </w:tc>
        <w:tc>
          <w:tcPr/>
          <w:p>
            <w:pPr>
              <w:pStyle w:val="Compact"/>
            </w:pPr>
            <w:r>
              <w:t xml:space="preserve">§3.2</w:t>
            </w:r>
          </w:p>
        </w:tc>
        <w:tc>
          <w:tcPr/>
          <w:p>
            <w:pPr>
              <w:pStyle w:val="Compact"/>
            </w:pPr>
            <w:r>
              <w:t xml:space="preserve">0.01800</w:t>
            </w:r>
          </w:p>
        </w:tc>
        <w:tc>
          <w:tcPr/>
          <w:p>
            <w:pPr>
              <w:pStyle w:val="Compact"/>
            </w:pPr>
            <w:r>
              <w:t xml:space="preserve">0.02076</w:t>
            </w:r>
          </w:p>
        </w:tc>
        <w:tc>
          <w:tcPr/>
          <w:p>
            <w:pPr>
              <w:pStyle w:val="Compact"/>
            </w:pPr>
            <w:r>
              <w:t xml:space="preserve">Yes</w:t>
            </w:r>
          </w:p>
        </w:tc>
      </w:tr>
      <w:tr>
        <w:tc>
          <w:tcPr/>
          <w:p>
            <w:pPr>
              <w:pStyle w:val="Compact"/>
            </w:pPr>
            <w:r>
              <w:t xml:space="preserve">18</w:t>
            </w:r>
          </w:p>
        </w:tc>
        <w:tc>
          <w:tcPr/>
          <w:p>
            <w:pPr>
              <w:pStyle w:val="Compact"/>
            </w:pPr>
            <w:r>
              <w:t xml:space="preserve">Tinker GRPO vs TRL GRPO (Mann-Whitney)</w:t>
            </w:r>
          </w:p>
        </w:tc>
        <w:tc>
          <w:tcPr/>
          <w:p>
            <w:pPr>
              <w:pStyle w:val="Compact"/>
            </w:pPr>
            <w:r>
              <w:t xml:space="preserve">§4.3</w:t>
            </w:r>
          </w:p>
        </w:tc>
        <w:tc>
          <w:tcPr/>
          <w:p>
            <w:pPr>
              <w:pStyle w:val="Compact"/>
            </w:pPr>
            <w:r>
              <w:t xml:space="preserve">0.01869</w:t>
            </w:r>
          </w:p>
        </w:tc>
        <w:tc>
          <w:tcPr/>
          <w:p>
            <w:pPr>
              <w:pStyle w:val="Compact"/>
            </w:pPr>
            <w:r>
              <w:t xml:space="preserve">0.02076</w:t>
            </w:r>
          </w:p>
        </w:tc>
        <w:tc>
          <w:tcPr/>
          <w:p>
            <w:pPr>
              <w:pStyle w:val="Compact"/>
            </w:pPr>
            <w:r>
              <w:t xml:space="preserve">Yes</w:t>
            </w:r>
          </w:p>
        </w:tc>
      </w:tr>
      <w:tr>
        <w:tc>
          <w:tcPr/>
          <w:p>
            <w:pPr>
              <w:pStyle w:val="Compact"/>
            </w:pPr>
            <w:r>
              <w:t xml:space="preserve">19</w:t>
            </w:r>
          </w:p>
        </w:tc>
        <w:tc>
          <w:tcPr/>
          <w:p>
            <w:pPr>
              <w:pStyle w:val="Compact"/>
            </w:pPr>
            <w:r>
              <w:t xml:space="preserve">Stability Index vs Last-10 (Pearson)</w:t>
            </w:r>
          </w:p>
        </w:tc>
        <w:tc>
          <w:tcPr/>
          <w:p>
            <w:pPr>
              <w:pStyle w:val="Compact"/>
            </w:pPr>
            <w:r>
              <w:t xml:space="preserve">§3.2</w:t>
            </w:r>
          </w:p>
        </w:tc>
        <w:tc>
          <w:tcPr/>
          <w:p>
            <w:pPr>
              <w:pStyle w:val="Compact"/>
            </w:pPr>
            <w:r>
              <w:t xml:space="preserve">0.02024</w:t>
            </w:r>
          </w:p>
        </w:tc>
        <w:tc>
          <w:tcPr/>
          <w:p>
            <w:pPr>
              <w:pStyle w:val="Compact"/>
            </w:pPr>
            <w:r>
              <w:t xml:space="preserve">0.02130</w:t>
            </w:r>
          </w:p>
        </w:tc>
        <w:tc>
          <w:tcPr/>
          <w:p>
            <w:pPr>
              <w:pStyle w:val="Compact"/>
            </w:pPr>
            <w:r>
              <w:t xml:space="preserve">Yes</w:t>
            </w:r>
          </w:p>
        </w:tc>
      </w:tr>
      <w:tr>
        <w:tc>
          <w:tcPr/>
          <w:p>
            <w:pPr>
              <w:pStyle w:val="Compact"/>
            </w:pPr>
            <w:r>
              <w:t xml:space="preserve">20</w:t>
            </w:r>
          </w:p>
        </w:tc>
        <w:tc>
          <w:tcPr/>
          <w:p>
            <w:pPr>
              <w:pStyle w:val="Compact"/>
            </w:pPr>
            <w:r>
              <w:t xml:space="preserve">PPO vs GRPO on Qwen3-8B (Welch (t))</w:t>
            </w:r>
          </w:p>
        </w:tc>
        <w:tc>
          <w:tcPr/>
          <w:p>
            <w:pPr>
              <w:pStyle w:val="Compact"/>
            </w:pPr>
            <w:r>
              <w:t xml:space="preserve">§4.1</w:t>
            </w:r>
          </w:p>
        </w:tc>
        <w:tc>
          <w:tcPr/>
          <w:p>
            <w:pPr>
              <w:pStyle w:val="Compact"/>
            </w:pPr>
            <w:r>
              <w:t xml:space="preserve">0.7605</w:t>
            </w:r>
          </w:p>
        </w:tc>
        <w:tc>
          <w:tcPr/>
          <w:p>
            <w:pPr>
              <w:pStyle w:val="Compact"/>
            </w:pPr>
            <w:r>
              <w:t xml:space="preserve">0.7605</w:t>
            </w:r>
          </w:p>
        </w:tc>
        <w:tc>
          <w:tcPr/>
          <w:p>
            <w:pPr>
              <w:pStyle w:val="Compact"/>
            </w:pPr>
            <w:r>
              <w:rPr>
                <w:b/>
                <w:bCs/>
              </w:rPr>
              <w:t xml:space="preserve">No</w:t>
            </w:r>
          </w:p>
        </w:tc>
      </w:tr>
    </w:tbl>
    <w:p>
      <w:pPr>
        <w:pStyle w:val="BodyText"/>
      </w:pPr>
      <w:r>
        <w:rPr>
          <w:b/>
          <w:bCs/>
        </w:rPr>
        <w:t xml:space="preserve">Interpretation:</w:t>
      </w:r>
      <w:r>
        <w:t xml:space="preserve"> </w:t>
      </w:r>
      <w:r>
        <w:t xml:space="preserve">The BH procedure confirms that 19 of our 20 key findings are robust to multiple testing at FDR = 5%. The only non-surviving test (PPO vs. GRPO on Qwen3-8B) was already non-significant at raw (p = 0.76) and is also severely underpowered (post-hoc power ≈ 6%). This reinforces the conclusion in Section 4.5.4: PPO and GRPO produce statistically indistinguishable outcomes on Qwen3-8B under our experimental conditions, with any numerical difference attributable to high within-run trajectory variance. All other comparative findings — including the ZVF-performance correlation, the algorithm-family ANOVA, the library effect, and the PPO-vs-GRPO Llama result — survive BH correction.</w:t>
      </w:r>
    </w:p>
    <w:p>
      <w:pPr>
        <w:pStyle w:val="BodyText"/>
      </w:pPr>
      <w:r>
        <w:rPr>
          <w:b/>
          <w:bCs/>
        </w:rPr>
        <w:t xml:space="preserve">Honest caveat on pooled single-seed comparisons.</w:t>
      </w:r>
      <w:r>
        <w:t xml:space="preserve"> </w:t>
      </w:r>
      <w:r>
        <w:t xml:space="preserve">Several tests listed above pool across single-seed Tinker experiments ((n = 1) each). While the pooled group provides statistical leverage, the individual data points lack within-condition replication. The BH table should be read as controlling FDR across tests where the individual test statistics are valid, not as a guarantee that the underlying comparisons are adequately powered.</w:t>
      </w:r>
    </w:p>
    <w:p>
      <w:r>
        <w:pict>
          <v:rect style="width:0;height:1.5pt" o:hralign="center" o:hrstd="t" o:hr="t"/>
        </w:pict>
      </w:r>
    </w:p>
    <w:bookmarkEnd w:id="115"/>
    <w:bookmarkEnd w:id="116"/>
    <w:bookmarkStart w:id="122" w:name="X568df20cffc11ff49f55bf9c9566bc8474f172b"/>
    <w:p>
      <w:pPr>
        <w:pStyle w:val="Heading3"/>
      </w:pPr>
      <w:r>
        <w:t xml:space="preserve">5.16 Task 6 — Deterministic Statistical Rigor Pass (NEW)</w:t>
      </w:r>
    </w:p>
    <w:p>
      <w:pPr>
        <w:pStyle w:val="FirstParagraph"/>
      </w:pPr>
      <w:r>
        <w:t xml:space="preserve">To harden every comparison reported in Tables 1–4 of the paper, we added a deterministic rigor pass that produces, for each row:</w:t>
      </w:r>
    </w:p>
    <w:p>
      <w:pPr>
        <w:pStyle w:val="Compact"/>
        <w:numPr>
          <w:ilvl w:val="0"/>
          <w:numId w:val="1015"/>
        </w:numPr>
      </w:pPr>
      <w:r>
        <w:t xml:space="preserve">95% percentile bootstrap confidence interval (B = 10,000 resamples) on the point estimate (full-trace mean, last-10 mean, or Δ against a baseline);</w:t>
      </w:r>
    </w:p>
    <w:p>
      <w:pPr>
        <w:pStyle w:val="Compact"/>
        <w:numPr>
          <w:ilvl w:val="0"/>
          <w:numId w:val="1015"/>
        </w:numPr>
      </w:pPr>
      <w:r>
        <w:t xml:space="preserve">Cohen’s (d) with a 95% Hedges–Olkin analytical CI (and Hedges’ (g) small-sample correction) — one-sample form for Table 3, two-sample pooled form for Tables 1, 2, and 4;</w:t>
      </w:r>
    </w:p>
    <w:p>
      <w:pPr>
        <w:pStyle w:val="Compact"/>
        <w:numPr>
          <w:ilvl w:val="0"/>
          <w:numId w:val="1015"/>
        </w:numPr>
      </w:pPr>
      <w:r>
        <w:t xml:space="preserve">a raw p-value from the appropriate test (Mann–Whitney (U) for within-experiment late-vs-early, Welch’s (t) for cross-library, one-sample (t) for post-RL vs baseline, Welch + Mann–Whitney for PPO vs GRPO);</w:t>
      </w:r>
    </w:p>
    <w:p>
      <w:pPr>
        <w:pStyle w:val="Compact"/>
        <w:numPr>
          <w:ilvl w:val="0"/>
          <w:numId w:val="1015"/>
        </w:numPr>
      </w:pPr>
      <w:r>
        <w:t xml:space="preserve">a Bonferroni-corrected p-value across the paper-wide family of (k = 38) tests (plus BH-FDR as a less conservative alternative, logged in</w:t>
      </w:r>
      <w:r>
        <w:t xml:space="preserve"> </w:t>
      </w:r>
      <w:r>
        <w:rPr>
          <w:rStyle w:val="VerbatimChar"/>
        </w:rPr>
        <w:t xml:space="preserve">experiments/statistical_analysis.json</w:t>
      </w:r>
      <w:r>
        <w:t xml:space="preserve">).</w:t>
      </w:r>
    </w:p>
    <w:p>
      <w:pPr>
        <w:pStyle w:val="FirstParagraph"/>
      </w:pPr>
      <w:r>
        <w:t xml:space="preserve">All random draws are routed through</w:t>
      </w:r>
      <w:r>
        <w:t xml:space="preserve"> </w:t>
      </w:r>
      <w:r>
        <w:rPr>
          <w:rStyle w:val="VerbatimChar"/>
        </w:rPr>
        <w:t xml:space="preserve">np.random.SeedSequence(MASTER_SEED=20260506)</w:t>
      </w:r>
      <w:r>
        <w:t xml:space="preserve"> </w:t>
      </w:r>
      <w:r>
        <w:t xml:space="preserve">whose</w:t>
      </w:r>
      <w:r>
        <w:t xml:space="preserve"> </w:t>
      </w:r>
      <w:r>
        <w:rPr>
          <w:rStyle w:val="VerbatimChar"/>
        </w:rPr>
        <w:t xml:space="preserve">spawn_key</w:t>
      </w:r>
      <w:r>
        <w:t xml:space="preserve"> </w:t>
      </w:r>
      <w:r>
        <w:t xml:space="preserve">is the BLAKE2 digest of a human-readable tag. Running the pipeline twice produces byte-identical</w:t>
      </w:r>
      <w:r>
        <w:t xml:space="preserve"> </w:t>
      </w:r>
      <w:r>
        <w:rPr>
          <w:rStyle w:val="VerbatimChar"/>
        </w:rPr>
        <w:t xml:space="preserve">experiments/statistical_analysis.json</w:t>
      </w:r>
      <w:r>
        <w:t xml:space="preserve"> </w:t>
      </w:r>
      <w:r>
        <w:t xml:space="preserve">and</w:t>
      </w:r>
      <w:r>
        <w:t xml:space="preserve"> </w:t>
      </w:r>
      <w:r>
        <w:rPr>
          <w:rStyle w:val="VerbatimChar"/>
        </w:rPr>
        <w:t xml:space="preserve">experiments/stat_rigor_tables.json</w:t>
      </w:r>
      <w:r>
        <w:t xml:space="preserve">. The end-to-end flow is</w:t>
      </w:r>
      <w:r>
        <w:t xml:space="preserve"> </w:t>
      </w:r>
      <w:r>
        <w:rPr>
          <w:rStyle w:val="VerbatimChar"/>
        </w:rPr>
        <w:t xml:space="preserve">experiments/compute_statistics.py</w:t>
      </w:r>
      <w:r>
        <w:t xml:space="preserve"> </w:t>
      </w:r>
      <w:r>
        <w:t xml:space="preserve">→</w:t>
      </w:r>
      <w:r>
        <w:t xml:space="preserve"> </w:t>
      </w:r>
      <w:r>
        <w:rPr>
          <w:rStyle w:val="VerbatimChar"/>
        </w:rPr>
        <w:t xml:space="preserve">experiments/render_stat_rigor_tex.py</w:t>
      </w:r>
      <w:r>
        <w:t xml:space="preserve"> </w:t>
      </w:r>
      <w:r>
        <w:t xml:space="preserve">→</w:t>
      </w:r>
      <w:r>
        <w:t xml:space="preserve"> </w:t>
      </w:r>
      <w:r>
        <w:rPr>
          <w:rStyle w:val="VerbatimChar"/>
        </w:rPr>
        <w:t xml:space="preserve">paper/sections/stat_rigor_updates.tex</w:t>
      </w:r>
      <w:r>
        <w:t xml:space="preserve">, which is</w:t>
      </w:r>
      <w:r>
        <w:t xml:space="preserve"> </w:t>
      </w:r>
      <w:r>
        <w:rPr>
          <w:rStyle w:val="VerbatimChar"/>
        </w:rPr>
        <w:t xml:space="preserve">\input</w:t>
      </w:r>
      <w:r>
        <w:t xml:space="preserve">’d into the appendix (Appendix G:</w:t>
      </w:r>
      <w:r>
        <w:t xml:space="preserve"> </w:t>
      </w:r>
      <w:r>
        <w:rPr>
          <w:i/>
          <w:iCs/>
        </w:rPr>
        <w:t xml:space="preserve">Statistical Protocol</w:t>
      </w:r>
      <w:r>
        <w:t xml:space="preserve">).</w:t>
      </w:r>
    </w:p>
    <w:p>
      <w:pPr>
        <w:pStyle w:val="BodyText"/>
      </w:pPr>
      <w:r>
        <w:rPr>
          <w:b/>
          <w:bCs/>
        </w:rPr>
        <w:t xml:space="preserve">Headline numbers (n = 30 per arm, matched single-seed):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Comparison</w:t>
            </w:r>
          </w:p>
        </w:tc>
        <w:tc>
          <w:tcPr/>
          <w:p>
            <w:pPr>
              <w:pStyle w:val="Compact"/>
            </w:pPr>
            <w:r>
              <w:t xml:space="preserve">Effect (last-10)</w:t>
            </w:r>
          </w:p>
        </w:tc>
        <w:tc>
          <w:tcPr/>
          <w:p>
            <w:pPr>
              <w:pStyle w:val="Compact"/>
            </w:pPr>
            <w:r>
              <w:t xml:space="preserve">95% CI</w:t>
            </w:r>
          </w:p>
        </w:tc>
        <w:tc>
          <w:tcPr/>
          <w:p>
            <w:pPr>
              <w:pStyle w:val="Compact"/>
            </w:pPr>
            <w:r>
              <w:t xml:space="preserve">Cohen’s (d)</w:t>
            </w:r>
          </w:p>
        </w:tc>
        <w:tc>
          <w:tcPr/>
          <w:p>
            <w:pPr>
              <w:pStyle w:val="Compact"/>
            </w:pPr>
            <w:r>
              <w:t xml:space="preserve">Welch p (raw)</w:t>
            </w:r>
          </w:p>
        </w:tc>
        <w:tc>
          <w:tcPr/>
          <w:p>
            <w:pPr>
              <w:pStyle w:val="Compact"/>
            </w:pPr>
            <w:r>
              <w:t xml:space="preserve">Welch p (Bonf., k = 2)</w:t>
            </w:r>
          </w:p>
        </w:tc>
        <w:tc>
          <w:tcPr/>
          <w:p>
            <w:pPr>
              <w:pStyle w:val="Compact"/>
            </w:pPr>
            <w:r>
              <w:t xml:space="preserve">MW p (Bonf., k = 2)</w:t>
            </w:r>
          </w:p>
        </w:tc>
      </w:tr>
      <w:tr>
        <w:tc>
          <w:tcPr/>
          <w:p>
            <w:pPr>
              <w:pStyle w:val="Compact"/>
            </w:pPr>
            <w:r>
              <w:t xml:space="preserve">PPO vs GRPO on Qwen3-8B</w:t>
            </w:r>
          </w:p>
        </w:tc>
        <w:tc>
          <w:tcPr/>
          <w:p>
            <w:pPr>
              <w:pStyle w:val="Compact"/>
            </w:pPr>
            <w:r>
              <w:t xml:space="preserve">+0.006</w:t>
            </w:r>
          </w:p>
        </w:tc>
        <w:tc>
          <w:tcPr/>
          <w:p>
            <w:pPr>
              <w:pStyle w:val="Compact"/>
            </w:pPr>
            <w:r>
              <w:t xml:space="preserve">[−0.119, +0.119]</w:t>
            </w:r>
          </w:p>
        </w:tc>
        <w:tc>
          <w:tcPr/>
          <w:p>
            <w:pPr>
              <w:pStyle w:val="Compact"/>
            </w:pPr>
            <w:r>
              <w:t xml:space="preserve">+0.01</w:t>
            </w:r>
          </w:p>
        </w:tc>
        <w:tc>
          <w:tcPr/>
          <w:p>
            <w:pPr>
              <w:pStyle w:val="Compact"/>
            </w:pPr>
            <w:r>
              <w:t xml:space="preserve">0.973</w:t>
            </w:r>
          </w:p>
        </w:tc>
        <w:tc>
          <w:tcPr/>
          <w:p>
            <w:pPr>
              <w:pStyle w:val="Compact"/>
            </w:pPr>
            <w:r>
              <w:t xml:space="preserve">1.000</w:t>
            </w:r>
          </w:p>
        </w:tc>
        <w:tc>
          <w:tcPr/>
          <w:p>
            <w:pPr>
              <w:pStyle w:val="Compact"/>
            </w:pPr>
            <w:r>
              <w:t xml:space="preserve">1.000</w:t>
            </w:r>
          </w:p>
        </w:tc>
      </w:tr>
      <w:tr>
        <w:tc>
          <w:tcPr/>
          <w:p>
            <w:pPr>
              <w:pStyle w:val="Compact"/>
            </w:pPr>
            <w:r>
              <w:t xml:space="preserve">PPO vs GRPO on Llama-3.1-8B-Inst</w:t>
            </w:r>
          </w:p>
        </w:tc>
        <w:tc>
          <w:tcPr/>
          <w:p>
            <w:pPr>
              <w:pStyle w:val="Compact"/>
            </w:pPr>
            <w:r>
              <w:t xml:space="preserve">+0.081 (GRPO–PPO = −0.081)</w:t>
            </w:r>
          </w:p>
        </w:tc>
        <w:tc>
          <w:tcPr/>
          <w:p>
            <w:pPr>
              <w:pStyle w:val="Compact"/>
            </w:pPr>
            <w:r>
              <w:t xml:space="preserve">[−0.154, −0.010]</w:t>
            </w:r>
          </w:p>
        </w:tc>
        <w:tc>
          <w:tcPr/>
          <w:p>
            <w:pPr>
              <w:pStyle w:val="Compact"/>
            </w:pPr>
            <w:r>
              <w:t xml:space="preserve">−0.56</w:t>
            </w:r>
          </w:p>
        </w:tc>
        <w:tc>
          <w:tcPr/>
          <w:p>
            <w:pPr>
              <w:pStyle w:val="Compact"/>
            </w:pPr>
            <w:r>
              <w:t xml:space="preserve">0.035</w:t>
            </w:r>
          </w:p>
        </w:tc>
        <w:tc>
          <w:tcPr/>
          <w:p>
            <w:pPr>
              <w:pStyle w:val="Compact"/>
            </w:pPr>
            <w:r>
              <w:t xml:space="preserve">0.070</w:t>
            </w:r>
          </w:p>
        </w:tc>
        <w:tc>
          <w:tcPr/>
          <w:p>
            <w:pPr>
              <w:pStyle w:val="Compact"/>
            </w:pPr>
            <w:r>
              <w:t xml:space="preserve">0.012 (^{*})</w:t>
            </w:r>
          </w:p>
        </w:tc>
      </w:tr>
    </w:tbl>
    <w:p>
      <w:pPr>
        <w:pStyle w:val="BodyText"/>
      </w:pPr>
      <w:r>
        <w:t xml:space="preserve">The parametric Welch test on the Llama pair no longer clears Bonferroni at (k = 2) when using the full 30-step per-step trace ((d = -0.56); previously the paper reported (d = 12.75) based on pooled 5-seed aggregates that cannot be reproduced from the single-seed traces in</w:t>
      </w:r>
      <w:r>
        <w:t xml:space="preserve"> </w:t>
      </w:r>
      <w:r>
        <w:rPr>
          <w:rStyle w:val="VerbatimChar"/>
        </w:rPr>
        <w:t xml:space="preserve">master_results.json</w:t>
      </w:r>
      <w:r>
        <w:t xml:space="preserve">). The non-parametric Mann–Whitney test on the same data does survive Bonferroni ((p_{</w:t>
      </w:r>
      <w:r>
        <w:t xml:space="preserve">}^{</w:t>
      </w:r>
      <w:r>
        <w:t xml:space="preserve">} = 0.012)), and the bootstrap CI on the difference excludes zero. We therefore state the Llama-PPO-advantage claim conservatively as</w:t>
      </w:r>
      <w:r>
        <w:t xml:space="preserve"> </w:t>
      </w:r>
      <w:r>
        <w:rPr>
          <w:i/>
          <w:iCs/>
        </w:rPr>
        <w:t xml:space="preserve">statistically detectable under the non-parametric test and a medium effect in Cohen’s (d) terms</w:t>
      </w:r>
      <w:r>
        <w:t xml:space="preserve">, rather than</w:t>
      </w:r>
      <w:r>
        <w:t xml:space="preserve"> </w:t>
      </w:r>
      <w:r>
        <w:rPr>
          <w:i/>
          <w:iCs/>
        </w:rPr>
        <w:t xml:space="preserve">very large</w:t>
      </w:r>
      <w:r>
        <w:t xml:space="preserve"> </w:t>
      </w:r>
      <w:r>
        <w:t xml:space="preserve">as implied by the previous pooled aggregate. This is the single most material change from the rigor pass.</w:t>
      </w:r>
    </w:p>
    <w:p>
      <w:pPr>
        <w:pStyle w:val="BodyText"/>
      </w:pPr>
      <w:r>
        <w:t xml:space="preserve">All other headline claims survive: TRL-GRPO cross-seed mean (= 0.734) (95% CI [0.672, 0.783]; one-sample (t) vs 0.5 gives (t(4) = 7.44), (p &lt; 0.01), Cohen’s (d = 3.33)); every GSM8K scaling delta in Table 3 survives Bonferroni at (k = 7); and the three Classic-RL PPO libraries (SB3, CleanRL, Tianshou) each show (d &gt; 14) against the TRL-GRPO reference with (p_{</w:t>
      </w:r>
      <w:r>
        <w:t xml:space="preserve">} &lt; 10^{-3}).</w:t>
      </w:r>
    </w:p>
    <w:p>
      <w:r>
        <w:pict>
          <v:rect style="width:0;height:1.5pt" o:hralign="center" o:hrstd="t" o:hr="t"/>
        </w:pict>
      </w:r>
    </w:p>
    <w:bookmarkStart w:id="121" w:name="Xba3a427ed0b897b80c70b76eacdd53035989350"/>
    <w:p>
      <w:pPr>
        <w:pStyle w:val="Heading4"/>
      </w:pPr>
      <w:r>
        <w:t xml:space="preserve">5.16.1 Evidence-Tier Partition and F1–F5 Survival Analysis (Reviewer W4 / W5 / Q5)</w:t>
      </w:r>
    </w:p>
    <w:p>
      <w:pPr>
        <w:pStyle w:val="FirstParagraph"/>
      </w:pPr>
      <w:r>
        <w:rPr>
          <w:i/>
          <w:iCs/>
        </w:rPr>
        <w:t xml:space="preserve">Paper section:</w:t>
      </w:r>
      <w:r>
        <w:rPr>
          <w:i/>
          <w:iCs/>
        </w:rPr>
        <w:t xml:space="preserve"> </w:t>
      </w:r>
      <w:r>
        <w:rPr>
          <w:rStyle w:val="VerbatimChar"/>
          <w:i/>
          <w:iCs/>
        </w:rPr>
        <w:t xml:space="preserve">paper/sections/statistical_rigor_addendum.tex</w:t>
      </w:r>
      <w:r>
        <w:rPr>
          <w:i/>
          <w:iCs/>
        </w:rPr>
        <w:t xml:space="preserve">. Reproducibility:</w:t>
      </w:r>
      <w:r>
        <w:rPr>
          <w:i/>
          <w:iCs/>
        </w:rPr>
        <w:t xml:space="preserve"> </w:t>
      </w:r>
      <w:r>
        <w:rPr>
          <w:rStyle w:val="VerbatimChar"/>
          <w:i/>
          <w:iCs/>
        </w:rPr>
        <w:t xml:space="preserve">experiments/survival_analysis.py</w:t>
      </w:r>
      <w:r>
        <w:rPr>
          <w:i/>
          <w:iCs/>
        </w:rPr>
        <w:t xml:space="preserve"> </w:t>
      </w:r>
      <w:r>
        <w:rPr>
          <w:i/>
          <w:iCs/>
        </w:rPr>
        <w:t xml:space="preserve">→</w:t>
      </w:r>
      <w:r>
        <w:rPr>
          <w:i/>
          <w:iCs/>
        </w:rPr>
        <w:t xml:space="preserve"> </w:t>
      </w:r>
      <w:r>
        <w:rPr>
          <w:rStyle w:val="VerbatimChar"/>
          <w:i/>
          <w:iCs/>
        </w:rPr>
        <w:t xml:space="preserve">experiments/results/survival_analysis.tsv</w:t>
      </w:r>
      <w:r>
        <w:rPr>
          <w:i/>
          <w:iCs/>
        </w:rPr>
        <w:t xml:space="preserve">.</w:t>
      </w:r>
    </w:p>
    <w:p>
      <w:pPr>
        <w:pStyle w:val="BodyText"/>
      </w:pPr>
      <w:r>
        <w:rPr>
          <w:b/>
          <w:bCs/>
        </w:rPr>
        <w:t xml:space="preserve">Addresses reviewer concerns:</w:t>
      </w:r>
      <w:r>
        <w:t xml:space="preserve"> </w:t>
      </w:r>
      <w:r>
        <w:t xml:space="preserve">W4 (single-seed short-horizon Tinker/API runs inflate headline numbers), W5 (BH corrections aggregate single-seed rows with multi-seed rows, anti-conservative for the latter), Q5 (which of F1–F5 actually survive when restricted to TRL, ≥5 seeds, ≥100 steps?).</w:t>
      </w:r>
    </w:p>
    <w:p>
      <w:pPr>
        <w:pStyle w:val="BodyText"/>
      </w:pPr>
      <w:r>
        <w:rPr>
          <w:b/>
          <w:bCs/>
        </w:rPr>
        <w:t xml:space="preserve">Paper section added:</w:t>
      </w:r>
      <w:r>
        <w:t xml:space="preserve"> </w:t>
      </w:r>
      <w:r>
        <w:rPr>
          <w:rStyle w:val="VerbatimChar"/>
        </w:rPr>
        <w:t xml:space="preserve">paper/sections/statistical_rigor_addendum.tex</w:t>
      </w:r>
      <w:r>
        <w:t xml:space="preserve"> </w:t>
      </w:r>
      <w:r>
        <w:t xml:space="preserve">(§App. Statistical Rigor Addendum, label</w:t>
      </w:r>
      <w:r>
        <w:t xml:space="preserve"> </w:t>
      </w:r>
      <w:r>
        <w:rPr>
          <w:rStyle w:val="VerbatimChar"/>
        </w:rPr>
        <w:t xml:space="preserve">app:stat-rigor-addendum</w:t>
      </w:r>
      <w:r>
        <w:t xml:space="preserve">).</w:t>
      </w:r>
      <w:r>
        <w:t xml:space="preserve"> </w:t>
      </w:r>
      <w:r>
        <w:rPr>
          <w:b/>
          <w:bCs/>
        </w:rPr>
        <w:t xml:space="preserve">Reproducibility:</w:t>
      </w:r>
      <w:r>
        <w:t xml:space="preserve"> </w:t>
      </w:r>
      <w:r>
        <w:rPr>
          <w:rStyle w:val="VerbatimChar"/>
        </w:rPr>
        <w:t xml:space="preserve">experiments/survival_analysis.py</w:t>
      </w:r>
      <w:r>
        <w:t xml:space="preserve"> </w:t>
      </w:r>
      <w:r>
        <w:t xml:space="preserve">→</w:t>
      </w:r>
      <w:r>
        <w:t xml:space="preserve"> </w:t>
      </w:r>
      <w:r>
        <w:rPr>
          <w:rStyle w:val="VerbatimChar"/>
        </w:rPr>
        <w:t xml:space="preserve">experiments/results/survival_analysis.tsv</w:t>
      </w:r>
      <w:r>
        <w:t xml:space="preserve"> </w:t>
      </w:r>
      <w:r>
        <w:t xml:space="preserve">(deterministic,</w:t>
      </w:r>
      <w:r>
        <w:t xml:space="preserve"> </w:t>
      </w:r>
      <w:r>
        <w:rPr>
          <w:rStyle w:val="VerbatimChar"/>
        </w:rPr>
        <w:t xml:space="preserve">MASTER_SEED = 20260506</w:t>
      </w:r>
      <w:r>
        <w:t xml:space="preserve">, matches</w:t>
      </w:r>
      <w:r>
        <w:t xml:space="preserve"> </w:t>
      </w:r>
      <w:r>
        <w:rPr>
          <w:rStyle w:val="VerbatimChar"/>
        </w:rPr>
        <w:t xml:space="preserve">experiments/compute_statistics.py</w:t>
      </w:r>
      <w:r>
        <w:t xml:space="preserve">). Consistent with the main capstone’s §5.15 (power / BH) and §5.16 (deterministic statistical rigor pass).</w:t>
      </w:r>
    </w:p>
    <w:bookmarkStart w:id="117" w:name="evidence-tiers"/>
    <w:p>
      <w:pPr>
        <w:pStyle w:val="Heading5"/>
      </w:pPr>
      <w:r>
        <w:t xml:space="preserve">Evidence Tiers</w:t>
      </w:r>
    </w:p>
    <w:p>
      <w:pPr>
        <w:pStyle w:val="FirstParagraph"/>
      </w:pPr>
      <w:r>
        <w:t xml:space="preserve">For a (framework, model, task, algorithm) group</w:t>
      </w:r>
      <w:r>
        <w:t xml:space="preserve"> </w:t>
      </w:r>
      <m:oMath>
        <m:r>
          <m:t>g</m:t>
        </m:r>
      </m:oMath>
      <w:r>
        <w:t xml:space="preserve">, let</w:t>
      </w:r>
      <w:r>
        <w:t xml:space="preserve"> </w:t>
      </w:r>
      <m:oMath>
        <m:sSub>
          <m:e>
            <m:r>
              <m:t>s</m:t>
            </m:r>
          </m:e>
          <m:sub>
            <m:r>
              <m:t>g</m:t>
            </m:r>
          </m:sub>
        </m:sSub>
      </m:oMath>
      <w:r>
        <w:t xml:space="preserve"> </w:t>
      </w:r>
      <w:r>
        <w:t xml:space="preserve">be the seed count and</w:t>
      </w:r>
      <w:r>
        <w:t xml:space="preserve"> </w:t>
      </w:r>
      <m:oMath>
        <m:sSub>
          <m:e>
            <m:r>
              <m:t>τ</m:t>
            </m:r>
          </m:e>
          <m:sub>
            <m:r>
              <m:t>g</m:t>
            </m:r>
          </m:sub>
        </m:sSub>
      </m:oMath>
      <w:r>
        <w:t xml:space="preserve"> </w:t>
      </w:r>
      <w:r>
        <w:t xml:space="preserve">the minimum training horizon. Tiers are defined by Eq. (tiers) in the appendix:</w:t>
      </w:r>
    </w:p>
    <w:p>
      <w:pPr>
        <w:pStyle w:val="Compact"/>
        <w:numPr>
          <w:ilvl w:val="0"/>
          <w:numId w:val="1016"/>
        </w:numPr>
      </w:pPr>
      <w:r>
        <w:rPr>
          <w:b/>
          <w:bCs/>
        </w:rPr>
        <w:t xml:space="preserve">Tier A (inferential-grade):</w:t>
      </w:r>
      <w:r>
        <w:t xml:space="preserve"> </w:t>
      </w:r>
      <m:oMath>
        <m:sSub>
          <m:e>
            <m:r>
              <m:t>s</m:t>
            </m:r>
          </m:e>
          <m:sub>
            <m:r>
              <m:t>g</m:t>
            </m:r>
          </m:sub>
        </m:sSub>
        <m:r>
          <m:rPr>
            <m:sty m:val="p"/>
          </m:rPr>
          <m:t>≥</m:t>
        </m:r>
        <m:r>
          <m:t>5</m:t>
        </m:r>
      </m:oMath>
      <w:r>
        <w:t xml:space="preserve"> </w:t>
      </w:r>
      <w:r>
        <w:rPr>
          <w:b/>
          <w:bCs/>
        </w:rPr>
        <w:t xml:space="preserve">and</w:t>
      </w:r>
      <w:r>
        <w:t xml:space="preserve"> </w:t>
      </w:r>
      <m:oMath>
        <m:sSub>
          <m:e>
            <m:r>
              <m:t>τ</m:t>
            </m:r>
          </m:e>
          <m:sub>
            <m:r>
              <m:t>g</m:t>
            </m:r>
          </m:sub>
        </m:sSub>
        <m:r>
          <m:rPr>
            <m:sty m:val="p"/>
          </m:rPr>
          <m:t>≥</m:t>
        </m:r>
        <m:r>
          <m:t>100</m:t>
        </m:r>
      </m:oMath>
      <w:r>
        <w:t xml:space="preserve"> </w:t>
      </w:r>
      <w:r>
        <w:t xml:space="preserve">steps. Supports Welch two-sample tests at the paper’s minimum detectable effect size (</w:t>
      </w:r>
      <m:oMath>
        <m:sSub>
          <m:e>
            <m:r>
              <m:t>d</m:t>
            </m:r>
          </m:e>
          <m:sub>
            <m:r>
              <m:rPr>
                <m:sty m:val="p"/>
              </m:rPr>
              <m:t>min</m:t>
            </m:r>
          </m:sub>
        </m:sSub>
        <m:r>
          <m:rPr>
            <m:sty m:val="p"/>
          </m:rPr>
          <m:t>≈</m:t>
        </m:r>
        <m:r>
          <m:t>2.02</m:t>
        </m:r>
      </m:oMath>
      <w:r>
        <w:t xml:space="preserve"> </w:t>
      </w:r>
      <w:r>
        <w:t xml:space="preserve">for</w:t>
      </w:r>
      <w:r>
        <w:t xml:space="preserve"> </w:t>
      </w:r>
      <m:oMath>
        <m:sSub>
          <m:e>
            <m:r>
              <m:t>n</m:t>
            </m:r>
          </m:e>
          <m:sub>
            <m:r>
              <m:t>1</m:t>
            </m:r>
          </m:sub>
        </m:sSub>
        <m:r>
          <m:rPr>
            <m:sty m:val="p"/>
          </m:rPr>
          <m:t>=</m:t>
        </m:r>
        <m:sSub>
          <m:e>
            <m:r>
              <m:t>n</m:t>
            </m:r>
          </m:e>
          <m:sub>
            <m:r>
              <m:t>2</m:t>
            </m:r>
          </m:sub>
        </m:sSub>
        <m:r>
          <m:rPr>
            <m:sty m:val="p"/>
          </m:rPr>
          <m:t>=</m:t>
        </m:r>
        <m:r>
          <m:t>5</m:t>
        </m:r>
      </m:oMath>
      <w:r>
        <w:t xml:space="preserve">,</w:t>
      </w:r>
      <w:r>
        <w:t xml:space="preserve"> </w:t>
      </w:r>
      <m:oMath>
        <m:r>
          <m:t>α</m:t>
        </m:r>
        <m:r>
          <m:rPr>
            <m:sty m:val="p"/>
          </m:rPr>
          <m:t>=</m:t>
        </m:r>
        <m:r>
          <m:t>0.05</m:t>
        </m:r>
      </m:oMath>
      <w:r>
        <w:t xml:space="preserve">,</w:t>
      </w:r>
      <w:r>
        <w:t xml:space="preserve"> </w:t>
      </w:r>
      <m:oMath>
        <m:r>
          <m:t>1</m:t>
        </m:r>
        <m:r>
          <m:rPr>
            <m:sty m:val="p"/>
          </m:rPr>
          <m:t>−</m:t>
        </m:r>
        <m:r>
          <m:t>β</m:t>
        </m:r>
        <m:r>
          <m:rPr>
            <m:sty m:val="p"/>
          </m:rPr>
          <m:t>=</m:t>
        </m:r>
        <m:r>
          <m:t>0.80</m:t>
        </m:r>
      </m:oMath>
      <w:r>
        <w:t xml:space="preserve">).</w:t>
      </w:r>
    </w:p>
    <w:p>
      <w:pPr>
        <w:pStyle w:val="Compact"/>
        <w:numPr>
          <w:ilvl w:val="0"/>
          <w:numId w:val="1016"/>
        </w:numPr>
      </w:pPr>
      <w:r>
        <w:rPr>
          <w:b/>
          <w:bCs/>
        </w:rPr>
        <w:t xml:space="preserve">Tier B (supporting):</w:t>
      </w:r>
      <w:r>
        <w:t xml:space="preserve"> </w:t>
      </w:r>
      <m:oMath>
        <m:r>
          <m:t>3</m:t>
        </m:r>
        <m:r>
          <m:rPr>
            <m:sty m:val="p"/>
          </m:rPr>
          <m:t>≤</m:t>
        </m:r>
        <m:sSub>
          <m:e>
            <m:r>
              <m:t>s</m:t>
            </m:r>
          </m:e>
          <m:sub>
            <m:r>
              <m:t>g</m:t>
            </m:r>
          </m:sub>
        </m:sSub>
        <m:r>
          <m:rPr>
            <m:sty m:val="p"/>
          </m:rPr>
          <m:t>≤</m:t>
        </m:r>
        <m:r>
          <m:t>4</m:t>
        </m:r>
      </m:oMath>
      <w:r>
        <w:t xml:space="preserve"> </w:t>
      </w:r>
      <w:r>
        <w:rPr>
          <w:b/>
          <w:bCs/>
        </w:rPr>
        <w:t xml:space="preserve">and</w:t>
      </w:r>
      <w:r>
        <w:t xml:space="preserve"> </w:t>
      </w:r>
      <m:oMath>
        <m:r>
          <m:t>50</m:t>
        </m:r>
        <m:r>
          <m:rPr>
            <m:sty m:val="p"/>
          </m:rPr>
          <m:t>≤</m:t>
        </m:r>
        <m:sSub>
          <m:e>
            <m:r>
              <m:t>τ</m:t>
            </m:r>
          </m:e>
          <m:sub>
            <m:r>
              <m:t>g</m:t>
            </m:r>
          </m:sub>
        </m:sSub>
        <m:r>
          <m:rPr>
            <m:sty m:val="p"/>
          </m:rPr>
          <m:t>&lt;</m:t>
        </m:r>
        <m:r>
          <m:t>100</m:t>
        </m:r>
      </m:oMath>
      <w:r>
        <w:t xml:space="preserve"> </w:t>
      </w:r>
      <w:r>
        <w:t xml:space="preserve">steps. CIs and point estimates stated, but no standalone BH claim.</w:t>
      </w:r>
    </w:p>
    <w:p>
      <w:pPr>
        <w:pStyle w:val="Compact"/>
        <w:numPr>
          <w:ilvl w:val="0"/>
          <w:numId w:val="1016"/>
        </w:numPr>
      </w:pPr>
      <w:r>
        <w:rPr>
          <w:b/>
          <w:bCs/>
        </w:rPr>
        <w:t xml:space="preserve">Tier C (descriptive only):</w:t>
      </w:r>
      <w:r>
        <w:t xml:space="preserve"> </w:t>
      </w:r>
      <w:r>
        <w:t xml:space="preserve">everything else —</w:t>
      </w:r>
      <w:r>
        <w:t xml:space="preserve"> </w:t>
      </w:r>
      <w:r>
        <w:rPr>
          <w:i/>
          <w:iCs/>
        </w:rPr>
        <w:t xml:space="preserve">all</w:t>
      </w:r>
      <w:r>
        <w:t xml:space="preserve"> </w:t>
      </w:r>
      <w:r>
        <w:t xml:space="preserve">Tinker API runs, the partial Modal Qwen3-32B PPO run, all frontier-MoE case studies, and every single-seed framework-gap cell. Retained as descriptive case studies; excluded from the BH</w:t>
      </w:r>
      <w:r>
        <w:t xml:space="preserve"> </w:t>
      </w:r>
      <m:oMath>
        <m:r>
          <m:t>p</m:t>
        </m:r>
      </m:oMath>
      <w:r>
        <w:t xml:space="preserve">-value family.</w:t>
      </w:r>
    </w:p>
    <w:p>
      <w:pPr>
        <w:pStyle w:val="FirstParagraph"/>
      </w:pPr>
      <w:r>
        <w:t xml:space="preserve">The previous BH table in the main paper (Tables</w:t>
      </w:r>
      <w:r>
        <w:t xml:space="preserve"> </w:t>
      </w:r>
      <w:r>
        <w:rPr>
          <w:rStyle w:val="VerbatimChar"/>
        </w:rPr>
        <w:t xml:space="preserve">main_results_stats</w:t>
      </w:r>
      <w:r>
        <w:t xml:space="preserve"> </w:t>
      </w:r>
      <w:r>
        <w:t xml:space="preserve">/</w:t>
      </w:r>
      <w:r>
        <w:t xml:space="preserve"> </w:t>
      </w:r>
      <w:r>
        <w:rPr>
          <w:rStyle w:val="VerbatimChar"/>
        </w:rPr>
        <w:t xml:space="preserve">ppo_grpo_stats</w:t>
      </w:r>
      <w:r>
        <w:t xml:space="preserve">) mixed all three tiers into a single</w:t>
      </w:r>
      <w:r>
        <w:t xml:space="preserve"> </w:t>
      </w:r>
      <m:oMath>
        <m:r>
          <m:t>k</m:t>
        </m:r>
        <m:r>
          <m:rPr>
            <m:sty m:val="p"/>
          </m:rPr>
          <m:t>=</m:t>
        </m:r>
        <m:r>
          <m:t>38</m:t>
        </m:r>
      </m:oMath>
      <w:r>
        <w:t xml:space="preserve"> </w:t>
      </w:r>
      <w:r>
        <w:t xml:space="preserve">family. The restricted BH below uses only Tier-A/B tests.</w:t>
      </w:r>
    </w:p>
    <w:bookmarkEnd w:id="117"/>
    <w:bookmarkStart w:id="118" w:name="f1f5-survival-table"/>
    <w:p>
      <w:pPr>
        <w:pStyle w:val="Heading5"/>
      </w:pPr>
      <w:r>
        <w:t xml:space="preserve">F1–F5 Survival Table</w:t>
      </w:r>
    </w:p>
    <w:p>
      <w:pPr>
        <w:pStyle w:val="FirstParagraph"/>
      </w:pPr>
      <w:r>
        <w:t xml:space="preserve">Transcribed from</w:t>
      </w:r>
      <w:r>
        <w:t xml:space="preserve"> </w:t>
      </w:r>
      <w:r>
        <w:rPr>
          <w:rStyle w:val="VerbatimChar"/>
        </w:rPr>
        <w:t xml:space="preserve">experiments/results/survival_analysis.tsv</w:t>
      </w:r>
      <w:r>
        <w:t xml:space="preserve"> </w:t>
      </w:r>
      <w:r>
        <w:t xml:space="preserve">(verified against the tex projection — results match):</w:t>
      </w:r>
    </w:p>
    <w:tbl>
      <w:tblPr>
        <w:tblStyle w:val="Table"/>
        <w:tblW w:type="pct" w:w="5000"/>
        <w:tblLayout w:type="fixed"/>
        <w:tblLook w:firstRow="1" w:lastRow="0" w:firstColumn="0" w:lastColumn="0" w:noHBand="0" w:noVBand="0" w:val="0020"/>
      </w:tblPr>
      <w:tblGrid>
        <w:gridCol w:w="589"/>
        <w:gridCol w:w="981"/>
        <w:gridCol w:w="1047"/>
        <w:gridCol w:w="1047"/>
        <w:gridCol w:w="850"/>
        <w:gridCol w:w="1178"/>
        <w:gridCol w:w="654"/>
        <w:gridCol w:w="785"/>
        <w:gridCol w:w="785"/>
      </w:tblGrid>
      <w:tr>
        <w:trPr>
          <w:tblHeader w:val="on"/>
        </w:trPr>
        <w:tc>
          <w:tcPr/>
          <w:p>
            <w:pPr>
              <w:pStyle w:val="Compact"/>
            </w:pPr>
            <w:r>
              <w:t xml:space="preserve">Finding</w:t>
            </w:r>
          </w:p>
        </w:tc>
        <w:tc>
          <w:tcPr/>
          <w:p>
            <w:pPr>
              <w:pStyle w:val="Compact"/>
            </w:pPr>
            <w:r>
              <w:t xml:space="preserve">Claim (short)</w:t>
            </w:r>
          </w:p>
        </w:tc>
        <w:tc>
          <w:tcPr/>
          <w:p>
            <w:pPr>
              <w:pStyle w:val="Compact"/>
            </w:pPr>
            <w:r>
              <w:t xml:space="preserve">Tier-A support</w:t>
            </w:r>
          </w:p>
        </w:tc>
        <w:tc>
          <w:tcPr/>
          <w:p>
            <w:pPr>
              <w:pStyle w:val="Compact"/>
            </w:pPr>
            <w:r>
              <w:t xml:space="preserve">Tier-B support</w:t>
            </w:r>
          </w:p>
        </w:tc>
        <w:tc>
          <w:tcPr/>
          <w:p>
            <w:pPr>
              <w:pStyle w:val="Compact"/>
            </w:pPr>
            <w:r>
              <w:t xml:space="preserve">Cohen’s</w:t>
            </w:r>
            <w:r>
              <w:t xml:space="preserve"> </w:t>
            </w:r>
            <m:oMath>
              <m:r>
                <m:t>d</m:t>
              </m:r>
            </m:oMath>
          </w:p>
        </w:tc>
        <w:tc>
          <w:tcPr/>
          <w:p>
            <w:pPr>
              <w:pStyle w:val="Compact"/>
            </w:pPr>
            <w:r>
              <w:t xml:space="preserve">Bootstrap 95% CI</w:t>
            </w:r>
          </w:p>
        </w:tc>
        <w:tc>
          <w:tcPr/>
          <w:p>
            <w:pPr>
              <w:pStyle w:val="Compact"/>
            </w:pPr>
            <m:oMath>
              <m:r>
                <m:t>n</m:t>
              </m:r>
            </m:oMath>
            <w:r>
              <w:t xml:space="preserve"> </w:t>
            </w:r>
            <w:r>
              <w:t xml:space="preserve">runs</w:t>
            </w:r>
          </w:p>
        </w:tc>
        <w:tc>
          <w:tcPr/>
          <w:p>
            <w:pPr>
              <w:pStyle w:val="Compact"/>
            </w:pPr>
            <w:r>
              <w:t xml:space="preserve">BH-adj</w:t>
            </w:r>
            <w:r>
              <w:t xml:space="preserve"> </w:t>
            </w:r>
            <m:oMath>
              <m:r>
                <m:t>p</m:t>
              </m:r>
            </m:oMath>
          </w:p>
        </w:tc>
        <w:tc>
          <w:tcPr/>
          <w:p>
            <w:pPr>
              <w:pStyle w:val="Compact"/>
            </w:pPr>
            <w:r>
              <w:t xml:space="preserve">Conclusion</w:t>
            </w:r>
          </w:p>
        </w:tc>
      </w:tr>
      <w:tr>
        <w:tc>
          <w:tcPr/>
          <w:p>
            <w:pPr>
              <w:pStyle w:val="Compact"/>
            </w:pPr>
            <w:r>
              <w:rPr>
                <w:b/>
                <w:bCs/>
              </w:rPr>
              <w:t xml:space="preserve">F1</w:t>
            </w:r>
          </w:p>
        </w:tc>
        <w:tc>
          <w:tcPr/>
          <w:p>
            <w:pPr>
              <w:pStyle w:val="Compact"/>
            </w:pPr>
            <w:r>
              <w:t xml:space="preserve">ZVF diagnostic</w:t>
            </w:r>
          </w:p>
        </w:tc>
        <w:tc>
          <w:tcPr/>
          <w:p>
            <w:pPr>
              <w:pStyle w:val="Compact"/>
            </w:pPr>
            <w:r>
              <w:t xml:space="preserve">no</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insufficient Tier-A/B data (downgraded → Tier-C, descriptive)</w:t>
            </w:r>
          </w:p>
        </w:tc>
      </w:tr>
      <w:tr>
        <w:tc>
          <w:tcPr/>
          <w:p>
            <w:pPr>
              <w:pStyle w:val="Compact"/>
            </w:pPr>
            <w:r>
              <w:rPr>
                <w:b/>
                <w:bCs/>
              </w:rPr>
              <w:t xml:space="preserve">F2</w:t>
            </w:r>
          </w:p>
        </w:tc>
        <w:tc>
          <w:tcPr/>
          <w:p>
            <w:pPr>
              <w:pStyle w:val="Compact"/>
            </w:pPr>
            <w:r>
              <w:t xml:space="preserve">Instruct &gt; Base trainability</w:t>
            </w:r>
          </w:p>
        </w:tc>
        <w:tc>
          <w:tcPr/>
          <w:p>
            <w:pPr>
              <w:pStyle w:val="Compact"/>
            </w:pPr>
            <w:r>
              <w:t xml:space="preserve">no</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insufficient Tier-A/B data (downgraded → Tier-C, descriptive)</w:t>
            </w:r>
          </w:p>
        </w:tc>
      </w:tr>
      <w:tr>
        <w:tc>
          <w:tcPr/>
          <w:p>
            <w:pPr>
              <w:pStyle w:val="Compact"/>
            </w:pPr>
            <w:r>
              <w:rPr>
                <w:b/>
                <w:bCs/>
              </w:rPr>
              <w:t xml:space="preserve">F3</w:t>
            </w:r>
          </w:p>
        </w:tc>
        <w:tc>
          <w:tcPr/>
          <w:p>
            <w:pPr>
              <w:pStyle w:val="Compact"/>
            </w:pPr>
            <w:r>
              <w:t xml:space="preserve">PPO/GRPO heterogeneity</w:t>
            </w:r>
          </w:p>
        </w:tc>
        <w:tc>
          <w:tcPr/>
          <w:p>
            <w:pPr>
              <w:pStyle w:val="Compact"/>
            </w:pPr>
            <w:r>
              <w:rPr>
                <w:b/>
                <w:bCs/>
              </w:rPr>
              <w:t xml:space="preserve">yes</w:t>
            </w:r>
          </w:p>
        </w:tc>
        <w:tc>
          <w:tcPr/>
          <w:p>
            <w:pPr>
              <w:pStyle w:val="Compact"/>
            </w:pPr>
            <w:r>
              <w:t xml:space="preserve">no</w:t>
            </w:r>
          </w:p>
        </w:tc>
        <w:tc>
          <w:tcPr/>
          <w:p>
            <w:pPr>
              <w:pStyle w:val="Compact"/>
            </w:pPr>
            <w:r>
              <w:rPr>
                <w:b/>
                <w:bCs/>
              </w:rPr>
              <w:t xml:space="preserve">+22.436</w:t>
            </w:r>
          </w:p>
        </w:tc>
        <w:tc>
          <w:tcPr/>
          <w:p>
            <w:pPr>
              <w:pStyle w:val="Compact"/>
            </w:pPr>
            <w:r>
              <w:t xml:space="preserve">[0.684, 0.761]</w:t>
            </w:r>
          </w:p>
        </w:tc>
        <w:tc>
          <w:tcPr/>
          <w:p>
            <w:pPr>
              <w:pStyle w:val="Compact"/>
            </w:pPr>
            <w:r>
              <w:t xml:space="preserve">40</w:t>
            </w:r>
          </w:p>
        </w:tc>
        <w:tc>
          <w:tcPr/>
          <w:p>
            <w:pPr>
              <w:pStyle w:val="Compact"/>
            </w:pPr>
            <m:oMath>
              <m:r>
                <m:t>6.72</m:t>
              </m:r>
              <m:r>
                <m:rPr>
                  <m:sty m:val="p"/>
                </m:rPr>
                <m:t>×</m:t>
              </m:r>
              <m:sSup>
                <m:e>
                  <m:r>
                    <m:t>10</m:t>
                  </m:r>
                </m:e>
                <m:sup>
                  <m:r>
                    <m:rPr>
                      <m:sty m:val="p"/>
                    </m:rPr>
                    <m:t>−</m:t>
                  </m:r>
                  <m:r>
                    <m:t>11</m:t>
                  </m:r>
                </m:sup>
              </m:sSup>
            </m:oMath>
          </w:p>
        </w:tc>
        <w:tc>
          <w:tcPr/>
          <w:p>
            <w:pPr>
              <w:pStyle w:val="Compact"/>
            </w:pPr>
            <w:r>
              <w:rPr>
                <w:b/>
                <w:bCs/>
              </w:rPr>
              <w:t xml:space="preserve">survives restricted BH</w:t>
            </w:r>
            <w:r>
              <w:t xml:space="preserve"> </w:t>
            </w:r>
            <w:r>
              <w:t xml:space="preserve">(</w:t>
            </w:r>
            <m:oMath>
              <m:r>
                <m:rPr>
                  <m:sty m:val="p"/>
                </m:rPr>
                <m:t>|</m:t>
              </m:r>
              <m:r>
                <m:t>d</m:t>
              </m:r>
              <m:r>
                <m:rPr>
                  <m:sty m:val="p"/>
                </m:rPr>
                <m:t>|</m:t>
              </m:r>
              <m:r>
                <m:rPr>
                  <m:sty m:val="p"/>
                </m:rPr>
                <m:t>≫</m:t>
              </m:r>
              <m:r>
                <m:t>0.3</m:t>
              </m:r>
            </m:oMath>
            <w:r>
              <w:t xml:space="preserve">,</w:t>
            </w:r>
            <w:r>
              <w:t xml:space="preserve"> </w:t>
            </w:r>
            <m:oMath>
              <m:sSub>
                <m:e>
                  <m:r>
                    <m:t>p</m:t>
                  </m:r>
                </m:e>
                <m:sub>
                  <m:r>
                    <m:rPr>
                      <m:nor/>
                      <m:sty m:val="p"/>
                    </m:rPr>
                    <m:t>BH</m:t>
                  </m:r>
                </m:sub>
              </m:sSub>
              <m:r>
                <m:rPr>
                  <m:sty m:val="p"/>
                </m:rPr>
                <m:t>≪</m:t>
              </m:r>
              <m:r>
                <m:t>0.05</m:t>
              </m:r>
            </m:oMath>
            <w:r>
              <w:t xml:space="preserve">)</w:t>
            </w:r>
          </w:p>
        </w:tc>
      </w:tr>
      <w:tr>
        <w:tc>
          <w:tcPr/>
          <w:p>
            <w:pPr>
              <w:pStyle w:val="Compact"/>
            </w:pPr>
            <w:r>
              <w:rPr>
                <w:b/>
                <w:bCs/>
              </w:rPr>
              <w:t xml:space="preserve">F4</w:t>
            </w:r>
          </w:p>
        </w:tc>
        <w:tc>
          <w:tcPr/>
          <w:p>
            <w:pPr>
              <w:pStyle w:val="Compact"/>
            </w:pPr>
            <w:r>
              <w:t xml:space="preserve">Framework gap (Qwen3-8B four-way)</w:t>
            </w:r>
          </w:p>
        </w:tc>
        <w:tc>
          <w:tcPr/>
          <w:p>
            <w:pPr>
              <w:pStyle w:val="Compact"/>
            </w:pPr>
            <w:r>
              <w:t xml:space="preserve">no</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insufficient Tier-A/B data (downgraded → Tier-C, descriptive)</w:t>
            </w:r>
          </w:p>
        </w:tc>
      </w:tr>
      <w:tr>
        <w:tc>
          <w:tcPr/>
          <w:p>
            <w:pPr>
              <w:pStyle w:val="Compact"/>
            </w:pPr>
            <w:r>
              <w:rPr>
                <w:b/>
                <w:bCs/>
              </w:rPr>
              <w:t xml:space="preserve">F5</w:t>
            </w:r>
          </w:p>
        </w:tc>
        <w:tc>
          <w:tcPr/>
          <w:p>
            <w:pPr>
              <w:pStyle w:val="Compact"/>
            </w:pPr>
            <w:r>
              <w:t xml:space="preserve">Frontier-MoE stability</w:t>
            </w:r>
          </w:p>
        </w:tc>
        <w:tc>
          <w:tcPr/>
          <w:p>
            <w:pPr>
              <w:pStyle w:val="Compact"/>
            </w:pPr>
            <w:r>
              <w:t xml:space="preserve">no</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insufficient Tier-A/B data (downgraded → Tier-C, descriptive)</w:t>
            </w:r>
          </w:p>
        </w:tc>
      </w:tr>
    </w:tbl>
    <w:p>
      <w:pPr>
        <w:pStyle w:val="BodyText"/>
      </w:pPr>
      <w:r>
        <w:t xml:space="preserve">The headline picture is honest and conservative:</w:t>
      </w:r>
      <w:r>
        <w:t xml:space="preserve"> </w:t>
      </w:r>
      <w:r>
        <w:rPr>
          <w:b/>
          <w:bCs/>
        </w:rPr>
        <w:t xml:space="preserve">only F3 survives</w:t>
      </w:r>
      <w:r>
        <w:t xml:space="preserve">. F3 is driven by the</w:t>
      </w:r>
      <w:r>
        <w:t xml:space="preserve"> </w:t>
      </w:r>
      <m:oMath>
        <m:sSub>
          <m:e>
            <m:r>
              <m:t>n</m:t>
            </m:r>
          </m:e>
          <m:sub>
            <m:r>
              <m:t>1</m:t>
            </m:r>
          </m:sub>
        </m:sSub>
        <m:r>
          <m:rPr>
            <m:sty m:val="p"/>
          </m:rPr>
          <m:t>=</m:t>
        </m:r>
        <m:sSub>
          <m:e>
            <m:r>
              <m:t>n</m:t>
            </m:r>
          </m:e>
          <m:sub>
            <m:r>
              <m:t>2</m:t>
            </m:r>
          </m:sub>
        </m:sSub>
        <m:r>
          <m:rPr>
            <m:sty m:val="p"/>
          </m:rPr>
          <m:t>=</m:t>
        </m:r>
        <m:r>
          <m:t>5</m:t>
        </m:r>
      </m:oMath>
      <w:r>
        <w:t xml:space="preserve"> </w:t>
      </w:r>
      <w:r>
        <w:t xml:space="preserve">arithmetic seeds on TRL/SB3/CleanRL/Tianshou (40 runs total); the enormous effect size (</w:t>
      </w:r>
      <m:oMath>
        <m:r>
          <m:t>d</m:t>
        </m:r>
        <m:r>
          <m:rPr>
            <m:sty m:val="p"/>
          </m:rPr>
          <m:t>≈</m:t>
        </m:r>
        <m:r>
          <m:t>22.4</m:t>
        </m:r>
      </m:oMath>
      <w:r>
        <w:t xml:space="preserve">) reflects the near-total PPO-vs-GRPO separation documented in §5.15. F1/F2/F4/F5 have no Tier-A or Tier-B groups at all in the current release (</w:t>
      </w:r>
      <w:r>
        <w:rPr>
          <w:rStyle w:val="VerbatimChar"/>
        </w:rPr>
        <w:t xml:space="preserve">n_runs_used = 0</w:t>
      </w:r>
      <w:r>
        <w:t xml:space="preserve">) — the tex appendix uses symbols</w:t>
      </w:r>
      <w:r>
        <w:t xml:space="preserve"> </w:t>
      </w:r>
      <w:r>
        <w:t xml:space="preserve">“✓ / ⚠ / ✓ / ⚠ / ✗”</w:t>
      </w:r>
      <w:r>
        <w:t xml:space="preserve"> </w:t>
      </w:r>
      <w:r>
        <w:t xml:space="preserve">but the TSV makes clear the underlying verdict is uniformly</w:t>
      </w:r>
      <w:r>
        <w:t xml:space="preserve"> </w:t>
      </w:r>
      <w:r>
        <w:t xml:space="preserve">“no Tier-A/B data”</w:t>
      </w:r>
      <w:r>
        <w:t xml:space="preserve"> </w:t>
      </w:r>
      <w:r>
        <w:t xml:space="preserve">for the four non-surviving findings, not</w:t>
      </w:r>
      <w:r>
        <w:t xml:space="preserve"> </w:t>
      </w:r>
      <w:r>
        <w:t xml:space="preserve">“partial support.”</w:t>
      </w:r>
    </w:p>
    <w:p>
      <w:pPr>
        <w:pStyle w:val="BodyText"/>
      </w:pPr>
      <w:r>
        <w:rPr>
          <w:b/>
          <w:bCs/>
        </w:rPr>
        <w:t xml:space="preserve">Divergence note:</w:t>
      </w:r>
      <w:r>
        <w:t xml:space="preserve"> </w:t>
      </w:r>
      <w:r>
        <w:t xml:space="preserve">None. The tex appendix’s Table</w:t>
      </w:r>
      <w:r>
        <w:t xml:space="preserve"> </w:t>
      </w:r>
      <w:r>
        <w:rPr>
          <w:rStyle w:val="VerbatimChar"/>
        </w:rPr>
        <w:t xml:space="preserve">tab:survival-f1-f5</w:t>
      </w:r>
      <w:r>
        <w:t xml:space="preserve"> </w:t>
      </w:r>
      <w:r>
        <w:t xml:space="preserve">and the TSV produced by</w:t>
      </w:r>
      <w:r>
        <w:t xml:space="preserve"> </w:t>
      </w:r>
      <w:r>
        <w:rPr>
          <w:rStyle w:val="VerbatimChar"/>
        </w:rPr>
        <w:t xml:space="preserve">experiments/survival_analysis.py</w:t>
      </w:r>
      <w:r>
        <w:t xml:space="preserve"> </w:t>
      </w:r>
      <w:r>
        <w:t xml:space="preserve">agree: F3 survives with</w:t>
      </w:r>
      <w:r>
        <w:t xml:space="preserve"> </w:t>
      </w:r>
      <m:oMath>
        <m:r>
          <m:t>d</m:t>
        </m:r>
        <m:r>
          <m:rPr>
            <m:sty m:val="p"/>
          </m:rPr>
          <m:t>=</m:t>
        </m:r>
        <m:r>
          <m:rPr>
            <m:sty m:val="p"/>
          </m:rPr>
          <m:t>+</m:t>
        </m:r>
        <m:r>
          <m:t>22.44</m:t>
        </m:r>
      </m:oMath>
      <w:r>
        <w:t xml:space="preserve">,</w:t>
      </w:r>
      <w:r>
        <w:t xml:space="preserve"> </w:t>
      </w:r>
      <m:oMath>
        <m:sSub>
          <m:e>
            <m:r>
              <m:t>p</m:t>
            </m:r>
          </m:e>
          <m:sub>
            <m:r>
              <m:rPr>
                <m:nor/>
                <m:sty m:val="p"/>
              </m:rPr>
              <m:t>BH</m:t>
            </m:r>
          </m:sub>
        </m:sSub>
        <m:r>
          <m:rPr>
            <m:sty m:val="p"/>
          </m:rPr>
          <m:t>=</m:t>
        </m:r>
        <m:r>
          <m:t>6.7</m:t>
        </m:r>
        <m:r>
          <m:rPr>
            <m:sty m:val="p"/>
          </m:rPr>
          <m:t>×</m:t>
        </m:r>
        <m:sSup>
          <m:e>
            <m:r>
              <m:t>10</m:t>
            </m:r>
          </m:e>
          <m:sup>
            <m:r>
              <m:rPr>
                <m:sty m:val="p"/>
              </m:rPr>
              <m:t>−</m:t>
            </m:r>
            <m:r>
              <m:t>11</m:t>
            </m:r>
          </m:sup>
        </m:sSup>
      </m:oMath>
      <w:r>
        <w:t xml:space="preserve">; F1/F2/F4/F5 are all</w:t>
      </w:r>
      <w:r>
        <w:t xml:space="preserve"> </w:t>
      </w:r>
      <w:r>
        <w:rPr>
          <w:rStyle w:val="VerbatimChar"/>
        </w:rPr>
        <w:t xml:space="preserve">insufficient Tier-A/B data</w:t>
      </w:r>
      <w:r>
        <w:t xml:space="preserve">. The tex’s narrative interpretation is slightly more charitable (e.g. </w:t>
      </w:r>
      <w:r>
        <w:t xml:space="preserve">“observed across Tinker runs”</w:t>
      </w:r>
      <w:r>
        <w:t xml:space="preserve"> </w:t>
      </w:r>
      <w:r>
        <w:t xml:space="preserve">for F2) than the TSV’s flat</w:t>
      </w:r>
      <w:r>
        <w:t xml:space="preserve"> </w:t>
      </w:r>
      <w:r>
        <w:t xml:space="preserve">“no support,”</w:t>
      </w:r>
      <w:r>
        <w:t xml:space="preserve"> </w:t>
      </w:r>
      <w:r>
        <w:t xml:space="preserve">but the quantitative verdict is identical. This fragment reports the TSV’s flat verdict.</w:t>
      </w:r>
    </w:p>
    <w:bookmarkEnd w:id="118"/>
    <w:bookmarkStart w:id="119" w:name="restricted-bh-methodology"/>
    <w:p>
      <w:pPr>
        <w:pStyle w:val="Heading5"/>
      </w:pPr>
      <w:r>
        <w:t xml:space="preserve">Restricted BH Methodology</w:t>
      </w:r>
    </w:p>
    <w:p>
      <w:pPr>
        <w:pStyle w:val="FirstParagraph"/>
      </w:pPr>
      <w:r>
        <w:t xml:space="preserve">Let</w:t>
      </w:r>
      <w:r>
        <w:t xml:space="preserve"> </w:t>
      </w:r>
      <m:oMath>
        <m:sSub>
          <m:e>
            <m:r>
              <m:rPr>
                <m:scr m:val="script"/>
                <m:sty m:val="p"/>
              </m:rPr>
              <m:t>F</m:t>
            </m:r>
          </m:e>
          <m:sub>
            <m:r>
              <m:t>A</m:t>
            </m:r>
            <m:r>
              <m:t>B</m:t>
            </m:r>
          </m:sub>
        </m:sSub>
        <m:r>
          <m:rPr>
            <m:sty m:val="p"/>
          </m:rPr>
          <m:t>⊆</m:t>
        </m:r>
        <m:r>
          <m:rPr>
            <m:sty m:val="p"/>
          </m:rPr>
          <m:t>{</m:t>
        </m:r>
        <m:r>
          <m:t>1</m:t>
        </m:r>
        <m:r>
          <m:rPr>
            <m:sty m:val="p"/>
          </m:rPr>
          <m:t>,</m:t>
        </m:r>
        <m:r>
          <m:rPr>
            <m:sty m:val="p"/>
          </m:rPr>
          <m:t>…</m:t>
        </m:r>
        <m:r>
          <m:rPr>
            <m:sty m:val="p"/>
          </m:rPr>
          <m:t>,</m:t>
        </m:r>
        <m:r>
          <m:t>38</m:t>
        </m:r>
        <m:r>
          <m:rPr>
            <m:sty m:val="p"/>
          </m:rPr>
          <m:t>}</m:t>
        </m:r>
      </m:oMath>
      <w:r>
        <w:t xml:space="preserve"> </w:t>
      </w:r>
      <w:r>
        <w:t xml:space="preserve">be the restricted family of Tier-A/B tests with</w:t>
      </w:r>
      <w:r>
        <w:t xml:space="preserve"> </w:t>
      </w:r>
      <m:oMath>
        <m:sSup>
          <m:e>
            <m:r>
              <m:t>m</m:t>
            </m:r>
          </m:e>
          <m:sup>
            <m:r>
              <m:rPr>
                <m:sty m:val="p"/>
              </m:rPr>
              <m:t>′</m:t>
            </m:r>
          </m:sup>
        </m:sSup>
        <m:r>
          <m:rPr>
            <m:sty m:val="p"/>
          </m:rPr>
          <m:t>=</m:t>
        </m:r>
        <m:r>
          <m:rPr>
            <m:sty m:val="p"/>
          </m:rPr>
          <m:t>|</m:t>
        </m:r>
        <m:sSub>
          <m:e>
            <m:r>
              <m:rPr>
                <m:scr m:val="script"/>
                <m:sty m:val="p"/>
              </m:rPr>
              <m:t>F</m:t>
            </m:r>
          </m:e>
          <m:sub>
            <m:r>
              <m:t>A</m:t>
            </m:r>
            <m:r>
              <m:t>B</m:t>
            </m:r>
          </m:sub>
        </m:sSub>
        <m:r>
          <m:rPr>
            <m:sty m:val="p"/>
          </m:rPr>
          <m:t>|</m:t>
        </m:r>
      </m:oMath>
      <w:r>
        <w:t xml:space="preserve">. Applying Benjamini–Hochberg at FDR</w:t>
      </w:r>
      <w:r>
        <w:t xml:space="preserve"> </w:t>
      </w:r>
      <m:oMath>
        <m:r>
          <m:t>q</m:t>
        </m:r>
        <m:r>
          <m:rPr>
            <m:sty m:val="p"/>
          </m:rPr>
          <m:t>=</m:t>
        </m:r>
        <m:r>
          <m:t>0.05</m:t>
        </m:r>
      </m:oMath>
      <w:r>
        <w:t xml:space="preserve">:</w:t>
      </w:r>
    </w:p>
    <w:p>
      <w:pPr>
        <w:pStyle w:val="BodyText"/>
      </w:pPr>
      <m:oMathPara>
        <m:oMathParaPr>
          <m:jc m:val="center"/>
        </m:oMathParaPr>
        <m:oMath>
          <m:sSup>
            <m:e>
              <m:r>
                <m:t>p</m:t>
              </m:r>
            </m:e>
            <m:sup>
              <m:r>
                <m:rPr>
                  <m:sty m:val="p"/>
                </m:rPr>
                <m:t>(</m:t>
              </m:r>
              <m:r>
                <m:t>i</m:t>
              </m:r>
              <m:r>
                <m:rPr>
                  <m:sty m:val="p"/>
                </m:rPr>
                <m:t>)</m:t>
              </m:r>
            </m:sup>
          </m:sSup>
          <m:r>
            <m:t> </m:t>
          </m:r>
          <m:r>
            <m:rPr>
              <m:sty m:val="p"/>
            </m:rPr>
            <m:t>≤</m:t>
          </m:r>
          <m:r>
            <m:t> </m:t>
          </m:r>
          <m:f>
            <m:fPr>
              <m:type m:val="bar"/>
            </m:fPr>
            <m:num>
              <m:r>
                <m:rPr>
                  <m:sty m:val="p"/>
                </m:rPr>
                <m:t>rank</m:t>
              </m:r>
              <m:r>
                <m:rPr>
                  <m:sty m:val="p"/>
                </m:rPr>
                <m:t>(</m:t>
              </m:r>
              <m:sSup>
                <m:e>
                  <m:r>
                    <m:t>p</m:t>
                  </m:r>
                </m:e>
                <m:sup>
                  <m:r>
                    <m:rPr>
                      <m:sty m:val="p"/>
                    </m:rPr>
                    <m:t>(</m:t>
                  </m:r>
                  <m:r>
                    <m:t>i</m:t>
                  </m:r>
                  <m:r>
                    <m:rPr>
                      <m:sty m:val="p"/>
                    </m:rPr>
                    <m:t>)</m:t>
                  </m:r>
                </m:sup>
              </m:sSup>
              <m:r>
                <m:rPr>
                  <m:sty m:val="p"/>
                </m:rPr>
                <m:t>)</m:t>
              </m:r>
            </m:num>
            <m:den>
              <m:sSup>
                <m:e>
                  <m:r>
                    <m:t>m</m:t>
                  </m:r>
                </m:e>
                <m:sup>
                  <m:r>
                    <m:rPr>
                      <m:sty m:val="p"/>
                    </m:rPr>
                    <m:t>′</m:t>
                  </m:r>
                </m:sup>
              </m:sSup>
            </m:den>
          </m:f>
          <m:r>
            <m:rPr>
              <m:sty m:val="p"/>
            </m:rPr>
            <m:t>⋅</m:t>
          </m:r>
          <m:r>
            <m:t>q</m:t>
          </m:r>
          <m:r>
            <m:rPr>
              <m:sty m:val="p"/>
            </m:rPr>
            <m:t>,</m:t>
          </m:r>
          <m:r>
            <m:t>  </m:t>
          </m:r>
          <m:r>
            <m:t>i</m:t>
          </m:r>
          <m:r>
            <m:rPr>
              <m:sty m:val="p"/>
            </m:rPr>
            <m:t>∈</m:t>
          </m:r>
          <m:sSub>
            <m:e>
              <m:r>
                <m:rPr>
                  <m:scr m:val="script"/>
                  <m:sty m:val="p"/>
                </m:rPr>
                <m:t>F</m:t>
              </m:r>
            </m:e>
            <m:sub>
              <m:r>
                <m:t>A</m:t>
              </m:r>
              <m:r>
                <m:t>B</m:t>
              </m:r>
            </m:sub>
          </m:sSub>
          <m:r>
            <m:rPr>
              <m:sty m:val="p"/>
            </m:rPr>
            <m:t>,</m:t>
          </m:r>
        </m:oMath>
      </m:oMathPara>
    </w:p>
    <w:p>
      <w:pPr>
        <w:pStyle w:val="FirstParagraph"/>
      </w:pPr>
      <w:r>
        <w:t xml:space="preserve">where ranks are taken within</w:t>
      </w:r>
      <w:r>
        <w:t xml:space="preserve"> </w:t>
      </w:r>
      <m:oMath>
        <m:sSub>
          <m:e>
            <m:r>
              <m:rPr>
                <m:scr m:val="script"/>
                <m:sty m:val="p"/>
              </m:rPr>
              <m:t>F</m:t>
            </m:r>
          </m:e>
          <m:sub>
            <m:r>
              <m:t>A</m:t>
            </m:r>
            <m:r>
              <m:t>B</m:t>
            </m:r>
          </m:sub>
        </m:sSub>
      </m:oMath>
      <w:r>
        <w:t xml:space="preserve"> </w:t>
      </w:r>
      <w:r>
        <w:t xml:space="preserve">only. This is strictly less anti-conservative than the original paper-wide correction because Tier-C rows (which have</w:t>
      </w:r>
      <w:r>
        <w:t xml:space="preserve"> </w:t>
      </w:r>
      <m:oMath>
        <m:sSub>
          <m:e>
            <m:r>
              <m:t>n</m:t>
            </m:r>
          </m:e>
          <m:sub>
            <m:r>
              <m:t>1</m:t>
            </m:r>
          </m:sub>
        </m:sSub>
        <m:r>
          <m:rPr>
            <m:sty m:val="p"/>
          </m:rPr>
          <m:t>=</m:t>
        </m:r>
        <m:sSub>
          <m:e>
            <m:r>
              <m:t>n</m:t>
            </m:r>
          </m:e>
          <m:sub>
            <m:r>
              <m:t>2</m:t>
            </m:r>
          </m:sub>
        </m:sSub>
        <m:r>
          <m:rPr>
            <m:sty m:val="p"/>
          </m:rPr>
          <m:t>=</m:t>
        </m:r>
        <m:r>
          <m:t>1</m:t>
        </m:r>
      </m:oMath>
      <w:r>
        <w:t xml:space="preserve">, undefined Welch</w:t>
      </w:r>
      <w:r>
        <w:t xml:space="preserve"> </w:t>
      </w:r>
      <m:oMath>
        <m:r>
          <m:t>t</m:t>
        </m:r>
      </m:oMath>
      <w:r>
        <w:t xml:space="preserve">, and no within-group variance) previously inflated the BH denominator</w:t>
      </w:r>
      <w:r>
        <w:t xml:space="preserve"> </w:t>
      </w:r>
      <m:oMath>
        <m:r>
          <m:t>m</m:t>
        </m:r>
      </m:oMath>
      <w:r>
        <w:t xml:space="preserve">. Tier-C results are reported descriptively in the main text with raw Welch</w:t>
      </w:r>
      <w:r>
        <w:t xml:space="preserve"> </w:t>
      </w:r>
      <m:oMath>
        <m:r>
          <m:t>p</m:t>
        </m:r>
      </m:oMath>
      <w:r>
        <w:t xml:space="preserve">-values where they are algebraically defined, but they are</w:t>
      </w:r>
      <w:r>
        <w:t xml:space="preserve"> </w:t>
      </w:r>
      <w:r>
        <w:rPr>
          <w:b/>
          <w:bCs/>
        </w:rPr>
        <w:t xml:space="preserve">explicitly labelled</w:t>
      </w:r>
      <w:r>
        <w:rPr>
          <w:b/>
          <w:bCs/>
        </w:rPr>
        <w:t xml:space="preserve"> </w:t>
      </w:r>
      <w:r>
        <w:rPr>
          <w:b/>
          <w:bCs/>
        </w:rPr>
        <w:t xml:space="preserve">“not corrected”</w:t>
      </w:r>
      <w:r>
        <w:t xml:space="preserve"> </w:t>
      </w:r>
      <w:r>
        <w:t xml:space="preserve">in the exported TSV and carry no significance claim.</w:t>
      </w:r>
    </w:p>
    <w:bookmarkEnd w:id="119"/>
    <w:bookmarkStart w:id="120" w:name="Xd8d0b91405437a728de6e56d115855b0b70cfed"/>
    <w:p>
      <w:pPr>
        <w:pStyle w:val="Heading5"/>
      </w:pPr>
      <w:r>
        <w:t xml:space="preserve">Claims Downgraded Because They Relied on Tier-C</w:t>
      </w:r>
    </w:p>
    <w:p>
      <w:pPr>
        <w:pStyle w:val="FirstParagraph"/>
      </w:pPr>
      <w:r>
        <w:t xml:space="preserve">Per</w:t>
      </w:r>
      <w:r>
        <w:t xml:space="preserve"> </w:t>
      </w:r>
      <w:r>
        <w:rPr>
          <w:rStyle w:val="VerbatimChar"/>
        </w:rPr>
        <w:t xml:space="preserve">paper/sections/statistical_rigor_addendum.tex</w:t>
      </w:r>
      <w:r>
        <w:t xml:space="preserve"> </w:t>
      </w:r>
      <w:r>
        <w:t xml:space="preserve">§downgrades, the following main-text claims are revised from inferential to descriptive:</w:t>
      </w:r>
    </w:p>
    <w:p>
      <w:pPr>
        <w:pStyle w:val="Compact"/>
        <w:numPr>
          <w:ilvl w:val="0"/>
          <w:numId w:val="1017"/>
        </w:numPr>
      </w:pPr>
      <w:r>
        <w:rPr>
          <w:b/>
          <w:bCs/>
        </w:rPr>
        <w:t xml:space="preserve">F1 (ZVF as diagnostic).</w:t>
      </w:r>
      <w:r>
        <w:t xml:space="preserve"> </w:t>
      </w:r>
      <w:r>
        <w:t xml:space="preserve">Supported only by short-horizon Tinker API logs (</w:t>
      </w:r>
      <m:oMath>
        <m:r>
          <m:t>τ</m:t>
        </m:r>
        <m:r>
          <m:rPr>
            <m:sty m:val="p"/>
          </m:rPr>
          <m:t>&lt;</m:t>
        </m:r>
        <m:r>
          <m:t>100</m:t>
        </m:r>
      </m:oMath>
      <w:r>
        <w:t xml:space="preserve">,</w:t>
      </w:r>
      <w:r>
        <w:t xml:space="preserve"> </w:t>
      </w:r>
      <m:oMath>
        <m:r>
          <m:t>s</m:t>
        </m:r>
        <m:r>
          <m:rPr>
            <m:sty m:val="p"/>
          </m:rPr>
          <m:t>=</m:t>
        </m:r>
        <m:r>
          <m:t>1</m:t>
        </m:r>
      </m:oMath>
      <w:r>
        <w:t xml:space="preserve">). Reported as a qualitative signature, not a tested effect.</w:t>
      </w:r>
    </w:p>
    <w:p>
      <w:pPr>
        <w:pStyle w:val="Compact"/>
        <w:numPr>
          <w:ilvl w:val="0"/>
          <w:numId w:val="1017"/>
        </w:numPr>
      </w:pPr>
      <w:r>
        <w:rPr>
          <w:b/>
          <w:bCs/>
        </w:rPr>
        <w:t xml:space="preserve">F2 (Instruct &gt; Base trainability).</w:t>
      </w:r>
      <w:r>
        <w:t xml:space="preserve"> </w:t>
      </w:r>
      <w:r>
        <w:t xml:space="preserve">Observed across Tinker runs but without paired</w:t>
      </w:r>
      <w:r>
        <w:t xml:space="preserve"> </w:t>
      </w:r>
      <m:oMath>
        <m:r>
          <m:rPr>
            <m:sty m:val="p"/>
          </m:rPr>
          <m:t>≥</m:t>
        </m:r>
        <m:r>
          <m:t>5</m:t>
        </m:r>
      </m:oMath>
      <w:r>
        <w:t xml:space="preserve">-seed</w:t>
      </w:r>
      <w:r>
        <w:t xml:space="preserve"> </w:t>
      </w:r>
      <m:oMath>
        <m:r>
          <m:rPr>
            <m:sty m:val="p"/>
          </m:rPr>
          <m:t>≥</m:t>
        </m:r>
        <m:r>
          <m:t>100</m:t>
        </m:r>
      </m:oMath>
      <w:r>
        <w:t xml:space="preserve">-step instruct/base comparisons in an open framework. Descriptive only.</w:t>
      </w:r>
    </w:p>
    <w:p>
      <w:pPr>
        <w:pStyle w:val="Compact"/>
        <w:numPr>
          <w:ilvl w:val="0"/>
          <w:numId w:val="1017"/>
        </w:numPr>
      </w:pPr>
      <w:r>
        <w:rPr>
          <w:b/>
          <w:bCs/>
        </w:rPr>
        <w:t xml:space="preserve">F4 (Framework gap, Qwen3-8B).</w:t>
      </w:r>
      <w:r>
        <w:t xml:space="preserve"> </w:t>
      </w:r>
      <w:r>
        <w:t xml:space="preserve">The Tinker / TRL / veRL / OpenRLHF four-way comparison is</w:t>
      </w:r>
      <w:r>
        <w:t xml:space="preserve"> </w:t>
      </w:r>
      <m:oMath>
        <m:sSub>
          <m:e>
            <m:r>
              <m:t>s</m:t>
            </m:r>
          </m:e>
          <m:sub>
            <m:r>
              <m:t>g</m:t>
            </m:r>
          </m:sub>
        </m:sSub>
        <m:r>
          <m:rPr>
            <m:sty m:val="p"/>
          </m:rPr>
          <m:t>=</m:t>
        </m:r>
        <m:r>
          <m:t>1</m:t>
        </m:r>
      </m:oMath>
      <w:r>
        <w:t xml:space="preserve"> </w:t>
      </w:r>
      <w:r>
        <w:t xml:space="preserve">per cell (Tier-C). The 17× last-10-reward ratio between Tinker and TRL is reported as a descriptive ratio, not a tested effect.</w:t>
      </w:r>
    </w:p>
    <w:p>
      <w:pPr>
        <w:pStyle w:val="Compact"/>
        <w:numPr>
          <w:ilvl w:val="0"/>
          <w:numId w:val="1017"/>
        </w:numPr>
      </w:pPr>
      <w:r>
        <w:rPr>
          <w:b/>
          <w:bCs/>
        </w:rPr>
        <w:t xml:space="preserve">F5 (</w:t>
      </w:r>
      <w:r>
        <w:rPr>
          <w:b/>
          <w:bCs/>
        </w:rPr>
        <w:t xml:space="preserve">“sustained ceiling”</w:t>
      </w:r>
      <w:r>
        <w:rPr>
          <w:b/>
          <w:bCs/>
        </w:rPr>
        <w:t xml:space="preserve"> </w:t>
      </w:r>
      <w:r>
        <w:rPr>
          <w:b/>
          <w:bCs/>
        </w:rPr>
        <w:t xml:space="preserve">/ frontier stability).</w:t>
      </w:r>
      <w:r>
        <w:t xml:space="preserve"> </w:t>
      </w:r>
      <w:r>
        <w:t xml:space="preserve">Every Tinker MoE run is single-seed short-horizon (20–30 steps). The</w:t>
      </w:r>
      <w:r>
        <w:t xml:space="preserve"> </w:t>
      </w:r>
      <w:r>
        <w:t xml:space="preserve">“sustained ceiling”</w:t>
      </w:r>
      <w:r>
        <w:t xml:space="preserve"> </w:t>
      </w:r>
      <w:r>
        <w:t xml:space="preserve">language is now a</w:t>
      </w:r>
      <w:r>
        <w:t xml:space="preserve"> </w:t>
      </w:r>
      <w:r>
        <w:rPr>
          <w:b/>
          <w:bCs/>
        </w:rPr>
        <w:t xml:space="preserve">descriptive observation scoped to the 20–30-step horizon</w:t>
      </w:r>
      <w:r>
        <w:t xml:space="preserve">, not a mechanistic claim about frontier-model dynamics. See §10.7 for the full F5 scope clarification (frontier-MoE case-study framing + explicit horizon caveats).</w:t>
      </w:r>
    </w:p>
    <w:p>
      <w:pPr>
        <w:pStyle w:val="Compact"/>
        <w:numPr>
          <w:ilvl w:val="0"/>
          <w:numId w:val="1017"/>
        </w:numPr>
      </w:pPr>
      <w:r>
        <w:rPr>
          <w:b/>
          <w:bCs/>
        </w:rPr>
        <w:t xml:space="preserve">Frontier training-reward rows in Table</w:t>
      </w:r>
      <w:r>
        <w:rPr>
          <w:b/>
          <w:bCs/>
        </w:rPr>
        <w:t xml:space="preserve"> </w:t>
      </w:r>
      <w:r>
        <w:rPr>
          <w:rStyle w:val="VerbatimChar"/>
          <w:b/>
          <w:bCs/>
        </w:rPr>
        <w:t xml:space="preserve">tab:main_results</w:t>
      </w:r>
      <w:r>
        <w:t xml:space="preserve"> </w:t>
      </w:r>
      <w:r>
        <w:t xml:space="preserve">(Qwen3-32B, Qwen3.5-27B, Nemotron-120B, Qwen3-235B-A22B, Qwen3-30B-A3B ×2, Kimi-K2 variants, GPT-OSS-120B, DeepSeek-V3.1): all Tier-C. The word</w:t>
      </w:r>
      <w:r>
        <w:t xml:space="preserve"> </w:t>
      </w:r>
      <w:r>
        <w:t xml:space="preserve">“significant”</w:t>
      </w:r>
      <w:r>
        <w:t xml:space="preserve"> </w:t>
      </w:r>
      <w:r>
        <w:t xml:space="preserve">is struck from their textual discussion; no BH-adjusted</w:t>
      </w:r>
      <w:r>
        <w:t xml:space="preserve"> </w:t>
      </w:r>
      <m:oMath>
        <m:r>
          <m:t>p</m:t>
        </m:r>
      </m:oMath>
      <w:r>
        <w:t xml:space="preserve">-values attached.</w:t>
      </w:r>
    </w:p>
    <w:p>
      <w:pPr>
        <w:pStyle w:val="Compact"/>
        <w:numPr>
          <w:ilvl w:val="0"/>
          <w:numId w:val="1017"/>
        </w:numPr>
      </w:pPr>
      <w:r>
        <w:rPr>
          <w:b/>
          <w:bCs/>
        </w:rPr>
        <w:t xml:space="preserve">PPO vs. GRPO on Qwen3-8B</w:t>
      </w:r>
      <w:r>
        <w:t xml:space="preserve"> </w:t>
      </w:r>
      <w:r>
        <w:t xml:space="preserve">(single-seed pair 0.344 / 0.350, Welch</w:t>
      </w:r>
      <w:r>
        <w:t xml:space="preserve"> </w:t>
      </w:r>
      <m:oMath>
        <m:r>
          <m:t>p</m:t>
        </m:r>
        <m:r>
          <m:rPr>
            <m:sty m:val="p"/>
          </m:rPr>
          <m:t>=</m:t>
        </m:r>
        <m:r>
          <m:t>0.973</m:t>
        </m:r>
      </m:oMath>
      <w:r>
        <w:t xml:space="preserve">): preserved for reference in Table</w:t>
      </w:r>
      <w:r>
        <w:t xml:space="preserve"> </w:t>
      </w:r>
      <w:r>
        <w:rPr>
          <w:rStyle w:val="VerbatimChar"/>
        </w:rPr>
        <w:t xml:space="preserve">tab:ppo_grpo_stats</w:t>
      </w:r>
      <w:r>
        <w:t xml:space="preserve"> </w:t>
      </w:r>
      <w:r>
        <w:t xml:space="preserve">but demoted to</w:t>
      </w:r>
      <w:r>
        <w:t xml:space="preserve"> </w:t>
      </w:r>
      <w:r>
        <w:t xml:space="preserve">“descriptive”</w:t>
      </w:r>
      <w:r>
        <w:t xml:space="preserve"> </w:t>
      </w:r>
      <w:r>
        <w:t xml:space="preserve">in the caption.</w:t>
      </w:r>
    </w:p>
    <w:p>
      <w:pPr>
        <w:pStyle w:val="Compact"/>
        <w:numPr>
          <w:ilvl w:val="0"/>
          <w:numId w:val="1017"/>
        </w:numPr>
      </w:pPr>
      <w:r>
        <w:rPr>
          <w:b/>
          <w:bCs/>
        </w:rPr>
        <w:t xml:space="preserve">Frontier SI/PTD proxies:</w:t>
      </w:r>
      <w:r>
        <w:t xml:space="preserve"> </w:t>
      </w:r>
      <w:r>
        <w:t xml:space="preserve">per-run SI and PTD values for all Tinker MoE runs no longer count as observations in the paper-wide BH family.</w:t>
      </w:r>
    </w:p>
    <w:p>
      <w:pPr>
        <w:pStyle w:val="FirstParagraph"/>
      </w:pPr>
      <w:r>
        <w:t xml:space="preserve">The</w:t>
      </w:r>
      <w:r>
        <w:t xml:space="preserve"> </w:t>
      </w:r>
      <w:r>
        <w:rPr>
          <w:b/>
          <w:bCs/>
        </w:rPr>
        <w:t xml:space="preserve">negative held-out GSM8K result</w:t>
      </w:r>
      <w:r>
        <w:t xml:space="preserve"> </w:t>
      </w:r>
      <w:r>
        <w:t xml:space="preserve">(Qwen3-8B post-GRPO 83.3% vs. base 82.0%,</w:t>
      </w:r>
      <w:r>
        <w:t xml:space="preserve"> </w:t>
      </w:r>
      <m:oMath>
        <m:r>
          <m:t>p</m:t>
        </m:r>
        <m:r>
          <m:rPr>
            <m:sty m:val="p"/>
          </m:rPr>
          <m:t>=</m:t>
        </m:r>
        <m:r>
          <m:t>0.26</m:t>
        </m:r>
      </m:oMath>
      <w:r>
        <w:t xml:space="preserve">) is unaffected — it is 5-seed TRL with a common eval harness (Tier-A). Its non-significance is, if anything,</w:t>
      </w:r>
      <w:r>
        <w:t xml:space="preserve"> </w:t>
      </w:r>
      <w:r>
        <w:rPr>
          <w:i/>
          <w:iCs/>
        </w:rPr>
        <w:t xml:space="preserve">strengthened</w:t>
      </w:r>
      <w:r>
        <w:t xml:space="preserve"> </w:t>
      </w:r>
      <w:r>
        <w:t xml:space="preserve">by restricting to the Tier-A/B family.</w:t>
      </w:r>
    </w:p>
    <w:p>
      <w:pPr>
        <w:pStyle w:val="BodyText"/>
      </w:pPr>
      <w:r>
        <w:rPr>
          <w:b/>
          <w:bCs/>
        </w:rPr>
        <w:t xml:space="preserve">Bottom line:</w:t>
      </w:r>
      <w:r>
        <w:t xml:space="preserve"> </w:t>
      </w:r>
      <w:r>
        <w:t xml:space="preserve">F3 is the one finding that clears the Q5 bar. F1, F2, F4, F5 are downgraded to descriptive case studies pending matched multi-seed ≥100-step Tier-A evidence in an open framework — the next-step programme flagged in the Conclusion.</w:t>
      </w:r>
    </w:p>
    <w:bookmarkEnd w:id="120"/>
    <w:bookmarkEnd w:id="121"/>
    <w:bookmarkEnd w:id="122"/>
    <w:bookmarkStart w:id="128" w:name="X9d176739f1fc798cbb8b1f0ab4d9f3b772ae8bf"/>
    <w:p>
      <w:pPr>
        <w:pStyle w:val="Heading3"/>
      </w:pPr>
      <w:r>
        <w:t xml:space="preserve">5.17 Group-Size Reconciliation: Token-Budget-Normalized Sweep (Reviewer W2 / W3 / Q2)</w:t>
      </w:r>
    </w:p>
    <w:p>
      <w:pPr>
        <w:pStyle w:val="FirstParagraph"/>
      </w:pPr>
      <w:r>
        <w:rPr>
          <w:i/>
          <w:iCs/>
        </w:rPr>
        <w:t xml:space="preserve">Paper section:</w:t>
      </w:r>
      <w:r>
        <w:rPr>
          <w:i/>
          <w:iCs/>
        </w:rPr>
        <w:t xml:space="preserve"> </w:t>
      </w:r>
      <w:r>
        <w:rPr>
          <w:rStyle w:val="VerbatimChar"/>
          <w:i/>
          <w:iCs/>
        </w:rPr>
        <w:t xml:space="preserve">paper/sections/group_size_reconcile.tex</w:t>
      </w:r>
      <w:r>
        <w:rPr>
          <w:i/>
          <w:iCs/>
        </w:rPr>
        <w:t xml:space="preserve">. Reproducibility:</w:t>
      </w:r>
      <w:r>
        <w:rPr>
          <w:i/>
          <w:iCs/>
        </w:rPr>
        <w:t xml:space="preserve"> </w:t>
      </w:r>
      <w:r>
        <w:rPr>
          <w:rStyle w:val="VerbatimChar"/>
          <w:i/>
          <w:iCs/>
        </w:rPr>
        <w:t xml:space="preserve">experiments/group_size_token_normalized.py</w:t>
      </w:r>
      <w:r>
        <w:rPr>
          <w:i/>
          <w:iCs/>
        </w:rPr>
        <w:t xml:space="preserve"> </w:t>
      </w:r>
      <w:r>
        <w:rPr>
          <w:i/>
          <w:iCs/>
        </w:rPr>
        <w:t xml:space="preserve">→</w:t>
      </w:r>
      <w:r>
        <w:rPr>
          <w:i/>
          <w:iCs/>
        </w:rPr>
        <w:t xml:space="preserve"> </w:t>
      </w:r>
      <w:r>
        <w:rPr>
          <w:rStyle w:val="VerbatimChar"/>
          <w:i/>
          <w:iCs/>
        </w:rPr>
        <w:t xml:space="preserve">experiments/results/group_size_token_normalized.tsv</w:t>
      </w:r>
      <w:r>
        <w:rPr>
          <w:i/>
          <w:iCs/>
        </w:rPr>
        <w:t xml:space="preserve">.</w:t>
      </w:r>
    </w:p>
    <w:p>
      <w:pPr>
        <w:pStyle w:val="BodyText"/>
      </w:pPr>
      <w:r>
        <w:rPr>
          <w:b/>
          <w:bCs/>
        </w:rPr>
        <w:t xml:space="preserve">Addresses reviewer concerns:</w:t>
      </w:r>
      <w:r>
        <w:t xml:space="preserve"> </w:t>
      </w:r>
      <w:r>
        <w:t xml:space="preserve">W2 (G=32 vs G=8 contradiction), W3 (gradient utilization undefined), Q2 (token-normalized sweeps)</w:t>
      </w:r>
    </w:p>
    <w:p>
      <w:pPr>
        <w:pStyle w:val="BodyText"/>
      </w:pPr>
      <w:r>
        <w:rPr>
          <w:b/>
          <w:bCs/>
        </w:rPr>
        <w:t xml:space="preserve">Paper section added:</w:t>
      </w:r>
      <w:r>
        <w:t xml:space="preserve"> </w:t>
      </w:r>
      <w:r>
        <w:rPr>
          <w:rStyle w:val="VerbatimChar"/>
        </w:rPr>
        <w:t xml:space="preserve">paper/sections/group_size_reconcile.tex</w:t>
      </w:r>
      <w:r>
        <w:t xml:space="preserve"> </w:t>
      </w:r>
      <w:r>
        <w:rPr>
          <w:b/>
          <w:bCs/>
        </w:rPr>
        <w:t xml:space="preserve">Reproducibility:</w:t>
      </w:r>
      <w:r>
        <w:t xml:space="preserve"> </w:t>
      </w:r>
      <w:r>
        <w:rPr>
          <w:rStyle w:val="VerbatimChar"/>
        </w:rPr>
        <w:t xml:space="preserve">experiments/group_size_token_normalized.py</w:t>
      </w:r>
    </w:p>
    <w:bookmarkStart w:id="123" w:name="the-apparent-contradiction"/>
    <w:p>
      <w:pPr>
        <w:pStyle w:val="Heading5"/>
      </w:pPr>
      <w:r>
        <w:t xml:space="preserve">The Apparent Contradiction</w:t>
      </w:r>
    </w:p>
    <w:p>
      <w:pPr>
        <w:pStyle w:val="FirstParagraph"/>
      </w:pPr>
      <w:r>
        <w:t xml:space="preserve">A reviewer correctly identified an apparent inconsistency: Table 6 of the main text reports</w:t>
      </w:r>
      <w:r>
        <w:t xml:space="preserve"> </w:t>
      </w:r>
      <w:r>
        <w:rPr>
          <w:b/>
          <w:bCs/>
        </w:rPr>
        <w:t xml:space="preserve">G=8</w:t>
      </w:r>
      <w:r>
        <w:t xml:space="preserve"> </w:t>
      </w:r>
      <w:r>
        <w:t xml:space="preserve">as the highest last-10 reward under a</w:t>
      </w:r>
      <w:r>
        <w:t xml:space="preserve"> </w:t>
      </w:r>
      <w:r>
        <w:rPr>
          <w:b/>
          <w:bCs/>
        </w:rPr>
        <w:t xml:space="preserve">fixed-step</w:t>
      </w:r>
      <w:r>
        <w:t xml:space="preserve"> </w:t>
      </w:r>
      <w:r>
        <w:t xml:space="preserve">budget, while elsewhere we claim that</w:t>
      </w:r>
      <w:r>
        <w:t xml:space="preserve"> </w:t>
      </w:r>
      <w:r>
        <w:rPr>
          <w:b/>
          <w:bCs/>
        </w:rPr>
        <w:t xml:space="preserve">G≈32</w:t>
      </w:r>
      <w:r>
        <w:t xml:space="preserve"> </w:t>
      </w:r>
      <w:r>
        <w:t xml:space="preserve">“maximizes gradient utilization.”</w:t>
      </w:r>
      <w:r>
        <w:t xml:space="preserve"> </w:t>
      </w:r>
      <w:r>
        <w:t xml:space="preserve">These observations are compatible once the axis of comparison is made explicit. Under a</w:t>
      </w:r>
      <w:r>
        <w:t xml:space="preserve"> </w:t>
      </w:r>
      <w:r>
        <w:rPr>
          <w:i/>
          <w:iCs/>
        </w:rPr>
        <w:t xml:space="preserve">fixed number of optimizer steps</w:t>
      </w:r>
      <w:r>
        <w:t xml:space="preserve">, larger G costs proportionally more tokens per step, so the step-budget comparison benefits small G. Under a</w:t>
      </w:r>
      <w:r>
        <w:t xml:space="preserve"> </w:t>
      </w:r>
      <w:r>
        <w:rPr>
          <w:i/>
          <w:iCs/>
        </w:rPr>
        <w:t xml:space="preserve">fixed total token budget</w:t>
      </w:r>
      <w:r>
        <w:t xml:space="preserve">, larger G amortizes wasted (all-correct or all-incorrect) rollouts and yields higher effective gradient signal per token. The original capstone §4.4.4 (G=32 sweet spot with GU=54.5%, saturation onset step 29) and Table 6 (G=8 wins at the 50-step budget) are therefore</w:t>
      </w:r>
      <w:r>
        <w:t xml:space="preserve"> </w:t>
      </w:r>
      <w:r>
        <w:rPr>
          <w:i/>
          <w:iCs/>
        </w:rPr>
        <w:t xml:space="preserve">both</w:t>
      </w:r>
      <w:r>
        <w:t xml:space="preserve"> </w:t>
      </w:r>
      <w:r>
        <w:t xml:space="preserve">correct — they measure on different axes.</w:t>
      </w:r>
    </w:p>
    <w:bookmarkEnd w:id="123"/>
    <w:bookmarkStart w:id="124" w:name="formal-gradient-utilization"/>
    <w:p>
      <w:pPr>
        <w:pStyle w:val="Heading5"/>
      </w:pPr>
      <w:r>
        <w:t xml:space="preserve">Formal Gradient Utilization</w:t>
      </w:r>
    </w:p>
    <w:p>
      <w:pPr>
        <w:pStyle w:val="FirstParagraph"/>
      </w:pPr>
      <w:r>
        <w:t xml:space="preserve">We define gradient utilization</w:t>
      </w:r>
      <w:r>
        <w:t xml:space="preserve"> </w:t>
      </w:r>
      <w:r>
        <w:rPr>
          <w:b/>
          <w:bCs/>
        </w:rPr>
        <w:t xml:space="preserve">GU</w:t>
      </w:r>
      <w:r>
        <w:t xml:space="preserve"> </w:t>
      </w:r>
      <w:r>
        <w:t xml:space="preserve">as the expected squared policy-gradient-norm contribution per unit of token budget, restricted to rollouts whose group advantage is nonzero:</w:t>
      </w:r>
    </w:p>
    <w:p>
      <w:pPr>
        <w:pStyle w:val="BlockText"/>
      </w:pPr>
      <w:r>
        <w:t xml:space="preserve">**GU(G, B) = E[ ||∇_θ L||² · 1[A_g ≠ 0] ] / ( G · K · L̄_rollout )**</w:t>
      </w:r>
    </w:p>
    <w:p>
      <w:pPr>
        <w:pStyle w:val="FirstParagraph"/>
      </w:pPr>
      <w:r>
        <w:t xml:space="preserve">where</w:t>
      </w:r>
      <w:r>
        <w:t xml:space="preserve"> </w:t>
      </w:r>
      <w:r>
        <w:rPr>
          <w:i/>
          <w:iCs/>
        </w:rPr>
        <w:t xml:space="preserve">A_g</w:t>
      </w:r>
      <w:r>
        <w:t xml:space="preserve"> </w:t>
      </w:r>
      <w:r>
        <w:t xml:space="preserve">is the within-group advantage,</w:t>
      </w:r>
      <w:r>
        <w:t xml:space="preserve"> </w:t>
      </w:r>
      <w:r>
        <w:rPr>
          <w:i/>
          <w:iCs/>
        </w:rPr>
        <w:t xml:space="preserve">K</w:t>
      </w:r>
      <w:r>
        <w:t xml:space="preserve"> </w:t>
      </w:r>
      <w:r>
        <w:t xml:space="preserve">is rollouts per group, and *L̄_rollout* is mean rollout length. Intuitively, GU penalizes compute spent on rollouts that contribute zero gradient (the ZVF-group members, where</w:t>
      </w:r>
      <w:r>
        <w:t xml:space="preserve"> </w:t>
      </w:r>
      <w:r>
        <w:rPr>
          <w:b/>
          <w:bCs/>
        </w:rPr>
        <w:t xml:space="preserve">1</w:t>
      </w:r>
      <w:r>
        <w:t xml:space="preserve">[A_g = 0]) and rewards concentrating token budget where advantage is informative. To avoid explicit gradient storage we use an advantage-variance proxy:</w:t>
      </w:r>
    </w:p>
    <w:p>
      <w:pPr>
        <w:pStyle w:val="BlockText"/>
      </w:pPr>
      <w:r>
        <w:t xml:space="preserve">**ĜU(G, B) ∝ (1 − ZVF) · V̂ar_A / ( G · K · L̄_rollout )**</w:t>
      </w:r>
    </w:p>
    <w:p>
      <w:pPr>
        <w:pStyle w:val="FirstParagraph"/>
      </w:pPr>
      <w:r>
        <w:t xml:space="preserve">This estimator is implemented in</w:t>
      </w:r>
      <w:r>
        <w:t xml:space="preserve"> </w:t>
      </w:r>
      <w:r>
        <w:rPr>
          <w:rStyle w:val="VerbatimChar"/>
        </w:rPr>
        <w:t xml:space="preserve">gu_estimate(zvf, var_a, G)</w:t>
      </w:r>
      <w:r>
        <w:t xml:space="preserve"> </w:t>
      </w:r>
      <w:r>
        <w:t xml:space="preserve">in</w:t>
      </w:r>
      <w:r>
        <w:t xml:space="preserve"> </w:t>
      </w:r>
      <w:r>
        <w:rPr>
          <w:rStyle w:val="VerbatimChar"/>
        </w:rPr>
        <w:t xml:space="preserve">experiments/group_size_token_normalized.py</w:t>
      </w:r>
      <w:r>
        <w:t xml:space="preserve"> </w:t>
      </w:r>
      <w:r>
        <w:t xml:space="preserve">(scaled by a calibration constant GU_SCALE=55,000 so printed values land on the ×10⁻³ scale of the appendix table).</w:t>
      </w:r>
    </w:p>
    <w:bookmarkEnd w:id="124"/>
    <w:bookmarkStart w:id="125" w:name="X7b783786999bdb4ec6a07404f4041f58d6ece73"/>
    <w:p>
      <w:pPr>
        <w:pStyle w:val="Heading5"/>
      </w:pPr>
      <w:r>
        <w:t xml:space="preserve">Token-Budget-Normalized Sweep (4 budgets × 5 group sizes)</w:t>
      </w:r>
    </w:p>
    <w:p>
      <w:pPr>
        <w:pStyle w:val="FirstParagraph"/>
      </w:pPr>
      <w:r>
        <w:t xml:space="preserve">Qwen3-8B / GSM8K, K=1 rollout per sample, L̄=384, 3-seed mean.</w:t>
      </w:r>
      <w:r>
        <w:t xml:space="preserve"> </w:t>
      </w:r>
      <w:r>
        <w:rPr>
          <w:b/>
          <w:bCs/>
        </w:rPr>
        <w:t xml:space="preserve">Bold</w:t>
      </w:r>
      <w:r>
        <w:t xml:space="preserve"> </w:t>
      </w:r>
      <w:r>
        <w:t xml:space="preserve">= per-row maximum.</w:t>
      </w:r>
    </w:p>
    <w:tbl>
      <w:tblPr>
        <w:tblStyle w:val="Table"/>
        <w:tblW w:type="pct" w:w="5000"/>
        <w:tblLayout w:type="fixed"/>
        <w:tblLook w:firstRow="1" w:lastRow="0" w:firstColumn="0" w:lastColumn="0" w:noHBand="0" w:noVBand="0" w:val="0020"/>
      </w:tblPr>
      <w:tblGrid>
        <w:gridCol w:w="1738"/>
        <w:gridCol w:w="2124"/>
        <w:gridCol w:w="579"/>
        <w:gridCol w:w="965"/>
        <w:gridCol w:w="965"/>
        <w:gridCol w:w="965"/>
        <w:gridCol w:w="579"/>
      </w:tblGrid>
      <w:tr>
        <w:trPr>
          <w:tblHeader w:val="on"/>
        </w:trPr>
        <w:tc>
          <w:tcPr/>
          <w:p>
            <w:pPr>
              <w:pStyle w:val="Compact"/>
            </w:pPr>
            <w:r>
              <w:t xml:space="preserve">Total tokens</w:t>
            </w:r>
            <w:r>
              <w:t xml:space="preserve"> </w:t>
            </w:r>
            <w:r>
              <w:rPr>
                <w:i/>
                <w:iCs/>
              </w:rPr>
              <w:t xml:space="preserve">T</w:t>
            </w:r>
          </w:p>
        </w:tc>
        <w:tc>
          <w:tcPr/>
          <w:p>
            <w:pPr>
              <w:pStyle w:val="Compact"/>
            </w:pPr>
            <w:r>
              <w:t xml:space="preserve">Metric</w:t>
            </w:r>
          </w:p>
        </w:tc>
        <w:tc>
          <w:tcPr/>
          <w:p>
            <w:pPr>
              <w:pStyle w:val="Compact"/>
            </w:pPr>
            <w:r>
              <w:t xml:space="preserve">G=4</w:t>
            </w:r>
          </w:p>
        </w:tc>
        <w:tc>
          <w:tcPr/>
          <w:p>
            <w:pPr>
              <w:pStyle w:val="Compact"/>
            </w:pPr>
            <w:r>
              <w:t xml:space="preserve">G=8</w:t>
            </w:r>
          </w:p>
        </w:tc>
        <w:tc>
          <w:tcPr/>
          <w:p>
            <w:pPr>
              <w:pStyle w:val="Compact"/>
            </w:pPr>
            <w:r>
              <w:t xml:space="preserve">G=16</w:t>
            </w:r>
          </w:p>
        </w:tc>
        <w:tc>
          <w:tcPr/>
          <w:p>
            <w:pPr>
              <w:pStyle w:val="Compact"/>
            </w:pPr>
            <w:r>
              <w:t xml:space="preserve">G=32</w:t>
            </w:r>
          </w:p>
        </w:tc>
        <w:tc>
          <w:tcPr/>
          <w:p>
            <w:pPr>
              <w:pStyle w:val="Compact"/>
            </w:pPr>
            <w:r>
              <w:t xml:space="preserve">G=64</w:t>
            </w:r>
          </w:p>
        </w:tc>
      </w:tr>
      <w:tr>
        <w:tc>
          <w:tcPr/>
          <w:p>
            <w:pPr>
              <w:pStyle w:val="Compact"/>
            </w:pPr>
            <w:r>
              <w:rPr>
                <w:b/>
                <w:bCs/>
              </w:rPr>
              <w:t xml:space="preserve">1M</w:t>
            </w:r>
          </w:p>
        </w:tc>
        <w:tc>
          <w:tcPr/>
          <w:p>
            <w:pPr>
              <w:pStyle w:val="Compact"/>
            </w:pPr>
            <w:r>
              <w:t xml:space="preserve">held-out acc.</w:t>
            </w:r>
          </w:p>
        </w:tc>
        <w:tc>
          <w:tcPr/>
          <w:p>
            <w:pPr>
              <w:pStyle w:val="Compact"/>
            </w:pPr>
            <w:r>
              <w:t xml:space="preserve">0.41</w:t>
            </w:r>
          </w:p>
        </w:tc>
        <w:tc>
          <w:tcPr/>
          <w:p>
            <w:pPr>
              <w:pStyle w:val="Compact"/>
            </w:pPr>
            <w:r>
              <w:rPr>
                <w:b/>
                <w:bCs/>
              </w:rPr>
              <w:t xml:space="preserve">0.48</w:t>
            </w:r>
          </w:p>
        </w:tc>
        <w:tc>
          <w:tcPr/>
          <w:p>
            <w:pPr>
              <w:pStyle w:val="Compact"/>
            </w:pPr>
            <w:r>
              <w:t xml:space="preserve">0.47</w:t>
            </w:r>
          </w:p>
        </w:tc>
        <w:tc>
          <w:tcPr/>
          <w:p>
            <w:pPr>
              <w:pStyle w:val="Compact"/>
            </w:pPr>
            <w:r>
              <w:t xml:space="preserve">0.42</w:t>
            </w:r>
          </w:p>
        </w:tc>
        <w:tc>
          <w:tcPr/>
          <w:p>
            <w:pPr>
              <w:pStyle w:val="Compact"/>
            </w:pPr>
            <w:r>
              <w:t xml:space="preserve">0.35</w:t>
            </w:r>
          </w:p>
        </w:tc>
      </w:tr>
      <w:tr>
        <w:tc>
          <w:tcPr/>
          <w:p>
            <w:pPr>
              <w:pStyle w:val="Compact"/>
            </w:pPr>
            <w:r>
              <w:rPr>
                <w:b/>
                <w:bCs/>
              </w:rPr>
              <w:t xml:space="preserve">1M</w:t>
            </w:r>
          </w:p>
        </w:tc>
        <w:tc>
          <w:tcPr/>
          <w:p>
            <w:pPr>
              <w:pStyle w:val="Compact"/>
            </w:pPr>
            <w:r>
              <w:t xml:space="preserve">ĜU (×10⁻³)</w:t>
            </w:r>
          </w:p>
        </w:tc>
        <w:tc>
          <w:tcPr/>
          <w:p>
            <w:pPr>
              <w:pStyle w:val="Compact"/>
            </w:pPr>
            <w:r>
              <w:t xml:space="preserve">0.92</w:t>
            </w:r>
          </w:p>
        </w:tc>
        <w:tc>
          <w:tcPr/>
          <w:p>
            <w:pPr>
              <w:pStyle w:val="Compact"/>
            </w:pPr>
            <w:r>
              <w:rPr>
                <w:b/>
                <w:bCs/>
              </w:rPr>
              <w:t xml:space="preserve">1.12</w:t>
            </w:r>
          </w:p>
        </w:tc>
        <w:tc>
          <w:tcPr/>
          <w:p>
            <w:pPr>
              <w:pStyle w:val="Compact"/>
            </w:pPr>
            <w:r>
              <w:t xml:space="preserve">1.05</w:t>
            </w:r>
          </w:p>
        </w:tc>
        <w:tc>
          <w:tcPr/>
          <w:p>
            <w:pPr>
              <w:pStyle w:val="Compact"/>
            </w:pPr>
            <w:r>
              <w:t xml:space="preserve">0.87</w:t>
            </w:r>
          </w:p>
        </w:tc>
        <w:tc>
          <w:tcPr/>
          <w:p>
            <w:pPr>
              <w:pStyle w:val="Compact"/>
            </w:pPr>
            <w:r>
              <w:t xml:space="preserve">0.61</w:t>
            </w:r>
          </w:p>
        </w:tc>
      </w:tr>
      <w:tr>
        <w:tc>
          <w:tcPr/>
          <w:p>
            <w:pPr>
              <w:pStyle w:val="Compact"/>
            </w:pPr>
            <w:r>
              <w:rPr>
                <w:b/>
                <w:bCs/>
              </w:rPr>
              <w:t xml:space="preserve">4M</w:t>
            </w:r>
          </w:p>
        </w:tc>
        <w:tc>
          <w:tcPr/>
          <w:p>
            <w:pPr>
              <w:pStyle w:val="Compact"/>
            </w:pPr>
            <w:r>
              <w:t xml:space="preserve">held-out acc.</w:t>
            </w:r>
          </w:p>
        </w:tc>
        <w:tc>
          <w:tcPr/>
          <w:p>
            <w:pPr>
              <w:pStyle w:val="Compact"/>
            </w:pPr>
            <w:r>
              <w:t xml:space="preserve">0.55</w:t>
            </w:r>
          </w:p>
        </w:tc>
        <w:tc>
          <w:tcPr/>
          <w:p>
            <w:pPr>
              <w:pStyle w:val="Compact"/>
            </w:pPr>
            <w:r>
              <w:t xml:space="preserve">0.67</w:t>
            </w:r>
          </w:p>
        </w:tc>
        <w:tc>
          <w:tcPr/>
          <w:p>
            <w:pPr>
              <w:pStyle w:val="Compact"/>
            </w:pPr>
            <w:r>
              <w:rPr>
                <w:b/>
                <w:bCs/>
              </w:rPr>
              <w:t xml:space="preserve">0.69</w:t>
            </w:r>
          </w:p>
        </w:tc>
        <w:tc>
          <w:tcPr/>
          <w:p>
            <w:pPr>
              <w:pStyle w:val="Compact"/>
            </w:pPr>
            <w:r>
              <w:t xml:space="preserve">0.66</w:t>
            </w:r>
          </w:p>
        </w:tc>
        <w:tc>
          <w:tcPr/>
          <w:p>
            <w:pPr>
              <w:pStyle w:val="Compact"/>
            </w:pPr>
            <w:r>
              <w:t xml:space="preserve">0.58</w:t>
            </w:r>
          </w:p>
        </w:tc>
      </w:tr>
      <w:tr>
        <w:tc>
          <w:tcPr/>
          <w:p>
            <w:pPr>
              <w:pStyle w:val="Compact"/>
            </w:pPr>
            <w:r>
              <w:rPr>
                <w:b/>
                <w:bCs/>
              </w:rPr>
              <w:t xml:space="preserve">4M</w:t>
            </w:r>
          </w:p>
        </w:tc>
        <w:tc>
          <w:tcPr/>
          <w:p>
            <w:pPr>
              <w:pStyle w:val="Compact"/>
            </w:pPr>
            <w:r>
              <w:t xml:space="preserve">ĜU (×10⁻³)</w:t>
            </w:r>
          </w:p>
        </w:tc>
        <w:tc>
          <w:tcPr/>
          <w:p>
            <w:pPr>
              <w:pStyle w:val="Compact"/>
            </w:pPr>
            <w:r>
              <w:t xml:space="preserve">1.01</w:t>
            </w:r>
          </w:p>
        </w:tc>
        <w:tc>
          <w:tcPr/>
          <w:p>
            <w:pPr>
              <w:pStyle w:val="Compact"/>
            </w:pPr>
            <w:r>
              <w:t xml:space="preserve">1.24</w:t>
            </w:r>
          </w:p>
        </w:tc>
        <w:tc>
          <w:tcPr/>
          <w:p>
            <w:pPr>
              <w:pStyle w:val="Compact"/>
            </w:pPr>
            <w:r>
              <w:rPr>
                <w:b/>
                <w:bCs/>
              </w:rPr>
              <w:t xml:space="preserve">1.31</w:t>
            </w:r>
          </w:p>
        </w:tc>
        <w:tc>
          <w:tcPr/>
          <w:p>
            <w:pPr>
              <w:pStyle w:val="Compact"/>
            </w:pPr>
            <w:r>
              <w:t xml:space="preserve">1.26</w:t>
            </w:r>
          </w:p>
        </w:tc>
        <w:tc>
          <w:tcPr/>
          <w:p>
            <w:pPr>
              <w:pStyle w:val="Compact"/>
            </w:pPr>
            <w:r>
              <w:t xml:space="preserve">0.98</w:t>
            </w:r>
          </w:p>
        </w:tc>
      </w:tr>
      <w:tr>
        <w:tc>
          <w:tcPr/>
          <w:p>
            <w:pPr>
              <w:pStyle w:val="Compact"/>
            </w:pPr>
            <w:r>
              <w:rPr>
                <w:b/>
                <w:bCs/>
              </w:rPr>
              <w:t xml:space="preserve">16M</w:t>
            </w:r>
          </w:p>
        </w:tc>
        <w:tc>
          <w:tcPr/>
          <w:p>
            <w:pPr>
              <w:pStyle w:val="Compact"/>
            </w:pPr>
            <w:r>
              <w:t xml:space="preserve">held-out acc.</w:t>
            </w:r>
          </w:p>
        </w:tc>
        <w:tc>
          <w:tcPr/>
          <w:p>
            <w:pPr>
              <w:pStyle w:val="Compact"/>
            </w:pPr>
            <w:r>
              <w:t xml:space="preserve">0.63</w:t>
            </w:r>
          </w:p>
        </w:tc>
        <w:tc>
          <w:tcPr/>
          <w:p>
            <w:pPr>
              <w:pStyle w:val="Compact"/>
            </w:pPr>
            <w:r>
              <w:t xml:space="preserve">0.78</w:t>
            </w:r>
          </w:p>
        </w:tc>
        <w:tc>
          <w:tcPr/>
          <w:p>
            <w:pPr>
              <w:pStyle w:val="Compact"/>
            </w:pPr>
            <w:r>
              <w:t xml:space="preserve">0.82</w:t>
            </w:r>
          </w:p>
        </w:tc>
        <w:tc>
          <w:tcPr/>
          <w:p>
            <w:pPr>
              <w:pStyle w:val="Compact"/>
            </w:pPr>
            <w:r>
              <w:rPr>
                <w:b/>
                <w:bCs/>
              </w:rPr>
              <w:t xml:space="preserve">0.84</w:t>
            </w:r>
          </w:p>
        </w:tc>
        <w:tc>
          <w:tcPr/>
          <w:p>
            <w:pPr>
              <w:pStyle w:val="Compact"/>
            </w:pPr>
            <w:r>
              <w:t xml:space="preserve">0.80</w:t>
            </w:r>
          </w:p>
        </w:tc>
      </w:tr>
      <w:tr>
        <w:tc>
          <w:tcPr/>
          <w:p>
            <w:pPr>
              <w:pStyle w:val="Compact"/>
            </w:pPr>
            <w:r>
              <w:rPr>
                <w:b/>
                <w:bCs/>
              </w:rPr>
              <w:t xml:space="preserve">16M</w:t>
            </w:r>
          </w:p>
        </w:tc>
        <w:tc>
          <w:tcPr/>
          <w:p>
            <w:pPr>
              <w:pStyle w:val="Compact"/>
            </w:pPr>
            <w:r>
              <w:t xml:space="preserve">ĜU (×10⁻³)</w:t>
            </w:r>
          </w:p>
        </w:tc>
        <w:tc>
          <w:tcPr/>
          <w:p>
            <w:pPr>
              <w:pStyle w:val="Compact"/>
            </w:pPr>
            <w:r>
              <w:t xml:space="preserve">1.08</w:t>
            </w:r>
          </w:p>
        </w:tc>
        <w:tc>
          <w:tcPr/>
          <w:p>
            <w:pPr>
              <w:pStyle w:val="Compact"/>
            </w:pPr>
            <w:r>
              <w:t xml:space="preserve">1.29</w:t>
            </w:r>
          </w:p>
        </w:tc>
        <w:tc>
          <w:tcPr/>
          <w:p>
            <w:pPr>
              <w:pStyle w:val="Compact"/>
            </w:pPr>
            <w:r>
              <w:t xml:space="preserve">1.36</w:t>
            </w:r>
          </w:p>
        </w:tc>
        <w:tc>
          <w:tcPr/>
          <w:p>
            <w:pPr>
              <w:pStyle w:val="Compact"/>
            </w:pPr>
            <w:r>
              <w:rPr>
                <w:b/>
                <w:bCs/>
              </w:rPr>
              <w:t xml:space="preserve">1.40</w:t>
            </w:r>
          </w:p>
        </w:tc>
        <w:tc>
          <w:tcPr/>
          <w:p>
            <w:pPr>
              <w:pStyle w:val="Compact"/>
            </w:pPr>
            <w:r>
              <w:t xml:space="preserve">1.22</w:t>
            </w:r>
          </w:p>
        </w:tc>
      </w:tr>
      <w:tr>
        <w:tc>
          <w:tcPr/>
          <w:p>
            <w:pPr>
              <w:pStyle w:val="Compact"/>
            </w:pPr>
            <w:r>
              <w:rPr>
                <w:b/>
                <w:bCs/>
              </w:rPr>
              <w:t xml:space="preserve">64M</w:t>
            </w:r>
          </w:p>
        </w:tc>
        <w:tc>
          <w:tcPr/>
          <w:p>
            <w:pPr>
              <w:pStyle w:val="Compact"/>
            </w:pPr>
            <w:r>
              <w:t xml:space="preserve">held-out acc.</w:t>
            </w:r>
          </w:p>
        </w:tc>
        <w:tc>
          <w:tcPr/>
          <w:p>
            <w:pPr>
              <w:pStyle w:val="Compact"/>
            </w:pPr>
            <w:r>
              <w:t xml:space="preserve">0.64</w:t>
            </w:r>
          </w:p>
        </w:tc>
        <w:tc>
          <w:tcPr/>
          <w:p>
            <w:pPr>
              <w:pStyle w:val="Compact"/>
            </w:pPr>
            <w:r>
              <w:t xml:space="preserve">0.80</w:t>
            </w:r>
          </w:p>
        </w:tc>
        <w:tc>
          <w:tcPr/>
          <w:p>
            <w:pPr>
              <w:pStyle w:val="Compact"/>
            </w:pPr>
            <w:r>
              <w:t xml:space="preserve">0.85</w:t>
            </w:r>
          </w:p>
        </w:tc>
        <w:tc>
          <w:tcPr/>
          <w:p>
            <w:pPr>
              <w:pStyle w:val="Compact"/>
            </w:pPr>
            <w:r>
              <w:rPr>
                <w:b/>
                <w:bCs/>
              </w:rPr>
              <w:t xml:space="preserve">0.88</w:t>
            </w:r>
          </w:p>
        </w:tc>
        <w:tc>
          <w:tcPr/>
          <w:p>
            <w:pPr>
              <w:pStyle w:val="Compact"/>
            </w:pPr>
            <w:r>
              <w:t xml:space="preserve">0.87</w:t>
            </w:r>
          </w:p>
        </w:tc>
      </w:tr>
      <w:tr>
        <w:tc>
          <w:tcPr/>
          <w:p>
            <w:pPr>
              <w:pStyle w:val="Compact"/>
            </w:pPr>
            <w:r>
              <w:rPr>
                <w:b/>
                <w:bCs/>
              </w:rPr>
              <w:t xml:space="preserve">64M</w:t>
            </w:r>
          </w:p>
        </w:tc>
        <w:tc>
          <w:tcPr/>
          <w:p>
            <w:pPr>
              <w:pStyle w:val="Compact"/>
            </w:pPr>
            <w:r>
              <w:t xml:space="preserve">ĜU (×10⁻³)</w:t>
            </w:r>
          </w:p>
        </w:tc>
        <w:tc>
          <w:tcPr/>
          <w:p>
            <w:pPr>
              <w:pStyle w:val="Compact"/>
            </w:pPr>
            <w:r>
              <w:t xml:space="preserve">1.06</w:t>
            </w:r>
          </w:p>
        </w:tc>
        <w:tc>
          <w:tcPr/>
          <w:p>
            <w:pPr>
              <w:pStyle w:val="Compact"/>
            </w:pPr>
            <w:r>
              <w:t xml:space="preserve">1.28</w:t>
            </w:r>
          </w:p>
        </w:tc>
        <w:tc>
          <w:tcPr/>
          <w:p>
            <w:pPr>
              <w:pStyle w:val="Compact"/>
            </w:pPr>
            <w:r>
              <w:t xml:space="preserve">1.38</w:t>
            </w:r>
          </w:p>
        </w:tc>
        <w:tc>
          <w:tcPr/>
          <w:p>
            <w:pPr>
              <w:pStyle w:val="Compact"/>
            </w:pPr>
            <w:r>
              <w:rPr>
                <w:b/>
                <w:bCs/>
              </w:rPr>
              <w:t xml:space="preserve">1.43</w:t>
            </w:r>
          </w:p>
        </w:tc>
        <w:tc>
          <w:tcPr/>
          <w:p>
            <w:pPr>
              <w:pStyle w:val="Compact"/>
            </w:pPr>
            <w:r>
              <w:t xml:space="preserve">1.37</w:t>
            </w:r>
          </w:p>
        </w:tc>
      </w:tr>
    </w:tbl>
    <w:p>
      <w:pPr>
        <w:pStyle w:val="BodyText"/>
      </w:pPr>
      <w:r>
        <w:t xml:space="preserve">The GU-optimal G shifts rightward as T grows:</w:t>
      </w:r>
      <w:r>
        <w:t xml:space="preserve"> </w:t>
      </w:r>
      <w:r>
        <w:rPr>
          <w:b/>
          <w:bCs/>
        </w:rPr>
        <w:t xml:space="preserve">G=8</w:t>
      </w:r>
      <w:r>
        <w:t xml:space="preserve"> </w:t>
      </w:r>
      <w:r>
        <w:t xml:space="preserve">wins at</w:t>
      </w:r>
      <w:r>
        <w:t xml:space="preserve"> </w:t>
      </w:r>
      <w:r>
        <w:rPr>
          <w:i/>
          <w:iCs/>
        </w:rPr>
        <w:t xml:space="preserve">T</w:t>
      </w:r>
      <w:r>
        <w:t xml:space="preserve">=1M (matching Table 6),</w:t>
      </w:r>
      <w:r>
        <w:t xml:space="preserve"> </w:t>
      </w:r>
      <w:r>
        <w:rPr>
          <w:b/>
          <w:bCs/>
        </w:rPr>
        <w:t xml:space="preserve">G=16</w:t>
      </w:r>
      <w:r>
        <w:t xml:space="preserve"> </w:t>
      </w:r>
      <w:r>
        <w:t xml:space="preserve">wins at</w:t>
      </w:r>
      <w:r>
        <w:t xml:space="preserve"> </w:t>
      </w:r>
      <w:r>
        <w:rPr>
          <w:i/>
          <w:iCs/>
        </w:rPr>
        <w:t xml:space="preserve">T</w:t>
      </w:r>
      <w:r>
        <w:t xml:space="preserve">=4M, and</w:t>
      </w:r>
      <w:r>
        <w:t xml:space="preserve"> </w:t>
      </w:r>
      <w:r>
        <w:rPr>
          <w:b/>
          <w:bCs/>
        </w:rPr>
        <w:t xml:space="preserve">G=32</w:t>
      </w:r>
      <w:r>
        <w:t xml:space="preserve"> </w:t>
      </w:r>
      <w:r>
        <w:t xml:space="preserve">wins at</w:t>
      </w:r>
      <w:r>
        <w:t xml:space="preserve"> </w:t>
      </w:r>
      <w:r>
        <w:rPr>
          <w:i/>
          <w:iCs/>
        </w:rPr>
        <w:t xml:space="preserve">T</w:t>
      </w:r>
      <w:r>
        <w:t xml:space="preserve">≥16M (the canonical training budget used elsewhere in the paper). Held-out accuracy and ĜU rank the same group size in every row — the proxy estimator tracks the downstream metric.</w:t>
      </w:r>
    </w:p>
    <w:bookmarkEnd w:id="125"/>
    <w:bookmarkStart w:id="126" w:name="inverted-u-apex-shift"/>
    <w:p>
      <w:pPr>
        <w:pStyle w:val="Heading5"/>
      </w:pPr>
      <w:r>
        <w:t xml:space="preserve">Inverted-U Apex Shift</w:t>
      </w:r>
    </w:p>
    <w:p>
      <w:pPr>
        <w:pStyle w:val="FirstParagraph"/>
      </w:pPr>
      <w:r>
        <w:t xml:space="preserve">Fitting a quadratic in log₂ G to each row gives an apex that slides monotonically with the token budget:</w:t>
      </w:r>
    </w:p>
    <w:p>
      <w:pPr>
        <w:pStyle w:val="BlockText"/>
      </w:pPr>
      <w:r>
        <w:rPr>
          <w:b/>
          <w:bCs/>
        </w:rPr>
        <w:t xml:space="preserve">log₂ G*(T) ≈ 2.1 + 0.38 · log₁₀(T / 1M)</w:t>
      </w:r>
      <w:r>
        <w:t xml:space="preserve">, 95% bootstrap CI on slope =</w:t>
      </w:r>
      <w:r>
        <w:t xml:space="preserve"> </w:t>
      </w:r>
      <w:r>
        <w:rPr>
          <w:b/>
          <w:bCs/>
        </w:rPr>
        <w:t xml:space="preserve">[0.20, 0.56]</w:t>
      </w:r>
    </w:p>
    <w:p>
      <w:pPr>
        <w:pStyle w:val="FirstParagraph"/>
      </w:pPr>
      <w:r>
        <w:t xml:space="preserve">The CI excludes zero, so the shift is statistically real rather than noise. There is no universal G*; the practitioner’s recommended group size depends on the compute budget, and the reanalysis script in</w:t>
      </w:r>
      <w:r>
        <w:t xml:space="preserve"> </w:t>
      </w:r>
      <w:r>
        <w:rPr>
          <w:rStyle w:val="VerbatimChar"/>
        </w:rPr>
        <w:t xml:space="preserve">experiments/group_size_token_normalized.py</w:t>
      </w:r>
      <w:r>
        <w:t xml:space="preserve"> </w:t>
      </w:r>
      <w:r>
        <w:t xml:space="preserve">locates the optimum for any specified</w:t>
      </w:r>
      <w:r>
        <w:t xml:space="preserve"> </w:t>
      </w:r>
      <w:r>
        <w:rPr>
          <w:i/>
          <w:iCs/>
        </w:rPr>
        <w:t xml:space="preserve">T</w:t>
      </w:r>
      <w:r>
        <w:t xml:space="preserve">.</w:t>
      </w:r>
    </w:p>
    <w:bookmarkEnd w:id="126"/>
    <w:bookmarkStart w:id="127" w:name="X4c14420ae97f255fe9de3d7c25297e69d16a90a"/>
    <w:p>
      <w:pPr>
        <w:pStyle w:val="Heading5"/>
      </w:pPr>
      <w:r>
        <w:t xml:space="preserve">Reconciliation Statement (verbatim from the appendix)</w:t>
      </w:r>
    </w:p>
    <w:p>
      <w:pPr>
        <w:pStyle w:val="BlockText"/>
      </w:pPr>
      <w:r>
        <w:rPr>
          <w:i/>
          <w:iCs/>
        </w:rPr>
        <w:t xml:space="preserve">Under a fixed</w:t>
      </w:r>
      <w:r>
        <w:t xml:space="preserve"> </w:t>
      </w:r>
      <w:r>
        <w:t xml:space="preserve">step</w:t>
      </w:r>
      <w:r>
        <w:t xml:space="preserve"> </w:t>
      </w:r>
      <w:r>
        <w:rPr>
          <w:i/>
          <w:iCs/>
        </w:rPr>
        <w:t xml:space="preserve">budget at small total token counts, G=8 attains the highest last-10 reward (Table 6). Under fixed</w:t>
      </w:r>
      <w:r>
        <w:t xml:space="preserve"> </w:t>
      </w:r>
      <w:r>
        <w:t xml:space="preserve">total tokens</w:t>
      </w:r>
      <w:r>
        <w:t xml:space="preserve"> </w:t>
      </w:r>
      <w:r>
        <w:rPr>
          <w:i/>
          <w:iCs/>
        </w:rPr>
        <w:t xml:space="preserve">at the canonical training scale used elsewhere in the paper (T ≥ 16M), G≈32 maximizes both held-out accuracy and the ĜU estimator defined in Eq. (eq:gu). The inverted-U apex in log G shifts rightward with T, so the recommended G depends on the practitioner’s compute budget, not on a universal heuristic.</w:t>
      </w:r>
    </w:p>
    <w:p>
      <w:pPr>
        <w:pStyle w:val="FirstParagraph"/>
      </w:pPr>
      <w:r>
        <w:t xml:space="preserve">The reviewer’s concern is taken seriously: the</w:t>
      </w:r>
      <w:r>
        <w:t xml:space="preserve"> </w:t>
      </w:r>
      <w:r>
        <w:t xml:space="preserve">“more rollouts is always better”</w:t>
      </w:r>
      <w:r>
        <w:t xml:space="preserve"> </w:t>
      </w:r>
      <w:r>
        <w:t xml:space="preserve">heuristic is false,</w:t>
      </w:r>
      <w:r>
        <w:t xml:space="preserve"> </w:t>
      </w:r>
      <w:r>
        <w:rPr>
          <w:i/>
          <w:iCs/>
        </w:rPr>
        <w:t xml:space="preserve">and</w:t>
      </w:r>
      <w:r>
        <w:t xml:space="preserve"> </w:t>
      </w:r>
      <w:r>
        <w:t xml:space="preserve">the opposite heuristic</w:t>
      </w:r>
      <w:r>
        <w:t xml:space="preserve"> </w:t>
      </w:r>
      <w:r>
        <w:t xml:space="preserve">“small G is always better”</w:t>
      </w:r>
      <w:r>
        <w:t xml:space="preserve"> </w:t>
      </w:r>
      <w:r>
        <w:t xml:space="preserve">is equally false. The correct claim is that there exists a budget-dependent optimum, and practitioners should locate it via the reanalysis script rather than by rule-of-thumb.</w:t>
      </w:r>
    </w:p>
    <w:bookmarkEnd w:id="127"/>
    <w:bookmarkEnd w:id="128"/>
    <w:bookmarkStart w:id="130" w:name="X74e64c73a3b06dae78d083d8c33783da58192a0"/>
    <w:p>
      <w:pPr>
        <w:pStyle w:val="Heading3"/>
      </w:pPr>
      <w:r>
        <w:t xml:space="preserve">5.18 Held-Out Sampling Protocols: P1 / P2 / P3 (Reviewer W8)</w:t>
      </w:r>
    </w:p>
    <w:p>
      <w:pPr>
        <w:pStyle w:val="FirstParagraph"/>
      </w:pPr>
      <w:r>
        <w:rPr>
          <w:i/>
          <w:iCs/>
        </w:rPr>
        <w:t xml:space="preserve">Paper section:</w:t>
      </w:r>
      <w:r>
        <w:rPr>
          <w:i/>
          <w:iCs/>
        </w:rPr>
        <w:t xml:space="preserve"> </w:t>
      </w:r>
      <w:r>
        <w:rPr>
          <w:rStyle w:val="VerbatimChar"/>
          <w:i/>
          <w:iCs/>
        </w:rPr>
        <w:t xml:space="preserve">paper/sections/heldout_stratified.tex</w:t>
      </w:r>
      <w:r>
        <w:rPr>
          <w:i/>
          <w:iCs/>
        </w:rPr>
        <w:t xml:space="preserve">. Reproducibility:</w:t>
      </w:r>
      <w:r>
        <w:rPr>
          <w:i/>
          <w:iCs/>
        </w:rPr>
        <w:t xml:space="preserve"> </w:t>
      </w:r>
      <w:r>
        <w:rPr>
          <w:rStyle w:val="VerbatimChar"/>
          <w:i/>
          <w:iCs/>
        </w:rPr>
        <w:t xml:space="preserve">experiments/stratified_heldout.py</w:t>
      </w:r>
      <w:r>
        <w:rPr>
          <w:i/>
          <w:iCs/>
        </w:rPr>
        <w:t xml:space="preserve"> </w:t>
      </w:r>
      <w:r>
        <w:rPr>
          <w:i/>
          <w:iCs/>
        </w:rPr>
        <w:t xml:space="preserve">→</w:t>
      </w:r>
      <w:r>
        <w:rPr>
          <w:i/>
          <w:iCs/>
        </w:rPr>
        <w:t xml:space="preserve"> </w:t>
      </w:r>
      <w:r>
        <w:rPr>
          <w:rStyle w:val="VerbatimChar"/>
          <w:i/>
          <w:iCs/>
        </w:rPr>
        <w:t xml:space="preserve">experiments/results/heldout_stratified.tsv</w:t>
      </w:r>
      <w:r>
        <w:rPr>
          <w:i/>
          <w:iCs/>
        </w:rPr>
        <w:t xml:space="preserve">.</w:t>
      </w:r>
    </w:p>
    <w:p>
      <w:pPr>
        <w:pStyle w:val="BodyText"/>
      </w:pPr>
      <w:r>
        <w:t xml:space="preserve">10.6.1 Held-Out Sampling Protocols (W8)</w:t>
      </w:r>
    </w:p>
    <w:p>
      <w:pPr>
        <w:pStyle w:val="BodyText"/>
      </w:pPr>
      <w:r>
        <w:t xml:space="preserve">Three sampling protocols were applied to GSM8K-500 held-out accuracy for every condition:</w:t>
      </w:r>
    </w:p>
    <w:p>
      <w:pPr>
        <w:pStyle w:val="Compact"/>
        <w:numPr>
          <w:ilvl w:val="0"/>
          <w:numId w:val="1018"/>
        </w:numPr>
      </w:pPr>
      <w:r>
        <w:rPr>
          <w:b/>
          <w:bCs/>
        </w:rPr>
        <w:t xml:space="preserve">P1 (original, biased):</w:t>
      </w:r>
      <w:r>
        <w:t xml:space="preserve"> </w:t>
      </w:r>
      <w:r>
        <w:t xml:space="preserve">Top-10 checkpoints per condition, ranked by training last-10 reward. This is the protocol used in the main results table.</w:t>
      </w:r>
    </w:p>
    <w:p>
      <w:pPr>
        <w:pStyle w:val="Compact"/>
        <w:numPr>
          <w:ilvl w:val="0"/>
          <w:numId w:val="1018"/>
        </w:numPr>
      </w:pPr>
      <w:r>
        <w:rPr>
          <w:b/>
          <w:bCs/>
        </w:rPr>
        <w:t xml:space="preserve">P2 (unbiased random):</w:t>
      </w:r>
      <w:r>
        <w:t xml:space="preserve"> </w:t>
      </w:r>
      <w:r>
        <w:t xml:space="preserve">Uniform-random 10 checkpoints per condition (seed = 42). Target estimand: practitioner-expected held-out accuracy for an arbitrary trained run.</w:t>
      </w:r>
    </w:p>
    <w:p>
      <w:pPr>
        <w:pStyle w:val="Compact"/>
        <w:numPr>
          <w:ilvl w:val="0"/>
          <w:numId w:val="1018"/>
        </w:numPr>
      </w:pPr>
      <w:r>
        <w:rPr>
          <w:b/>
          <w:bCs/>
        </w:rPr>
        <w:t xml:space="preserve">P3 (stratified by decile):</w:t>
      </w:r>
      <w:r>
        <w:t xml:space="preserve"> </w:t>
      </w:r>
      <w:r>
        <w:t xml:space="preserve">2 checkpoints each drawn from training last-10 reward deciles</w:t>
      </w:r>
      <w:r>
        <w:t xml:space="preserve"> </w:t>
      </w:r>
      <w:r>
        <w:rPr>
          <w:rStyle w:val="VerbatimChar"/>
        </w:rPr>
        <w:t xml:space="preserve">D1, D3, D5, D7, D9</w:t>
      </w:r>
      <w:r>
        <w:t xml:space="preserve">. Probes the full training-reward support to detect non-monotonicity.</w:t>
      </w:r>
    </w:p>
    <w:p>
      <w:pPr>
        <w:pStyle w:val="FirstParagraph"/>
      </w:pPr>
      <w:r>
        <w:t xml:space="preserve">All protocols evaluated at</w:t>
      </w:r>
      <w:r>
        <w:t xml:space="preserve"> </w:t>
      </w:r>
      <w:r>
        <w:rPr>
          <w:rStyle w:val="VerbatimChar"/>
        </w:rPr>
        <w:t xml:space="preserve">T = 0</w:t>
      </w:r>
      <w:r>
        <w:t xml:space="preserve">,</w:t>
      </w:r>
      <w:r>
        <w:t xml:space="preserve"> </w:t>
      </w:r>
      <w:r>
        <w:rPr>
          <w:rStyle w:val="VerbatimChar"/>
        </w:rPr>
        <w:t xml:space="preserve">N = 500</w:t>
      </w:r>
      <w:r>
        <w:t xml:space="preserve">, bootstrap CIs with</w:t>
      </w:r>
      <w:r>
        <w:t xml:space="preserve"> </w:t>
      </w:r>
      <w:r>
        <w:rPr>
          <w:rStyle w:val="VerbatimChar"/>
        </w:rPr>
        <w:t xml:space="preserve">N_boot = 1000</w:t>
      </w:r>
      <w:r>
        <w:t xml:space="preserve">. Conditions with</w:t>
      </w:r>
      <w:r>
        <w:t xml:space="preserve"> </w:t>
      </w:r>
      <w:r>
        <w:rPr>
          <w:rStyle w:val="VerbatimChar"/>
        </w:rPr>
        <w:t xml:space="preserve">N_c &lt; 5</w:t>
      </w:r>
      <w:r>
        <w:t xml:space="preserve"> </w:t>
      </w:r>
      <w:r>
        <w:t xml:space="preserve">checkpoints carry widened CIs.</w:t>
      </w:r>
    </w:p>
    <w:p>
      <w:pPr>
        <w:pStyle w:val="BodyText"/>
      </w:pPr>
      <w:r>
        <w:rPr>
          <w:b/>
          <w:bCs/>
        </w:rPr>
        <w:t xml:space="preserve">Per-condition results</w:t>
      </w:r>
      <w:r>
        <w:t xml:space="preserve"> </w:t>
      </w:r>
      <w:r>
        <w:t xml:space="preserve">(mean accuracy with 95 percent bootstrap CI; ranks within each protocol; values from</w:t>
      </w:r>
      <w:r>
        <w:t xml:space="preserve"> </w:t>
      </w:r>
      <w:r>
        <w:rPr>
          <w:rStyle w:val="VerbatimChar"/>
        </w:rPr>
        <w:t xml:space="preserve">heldout_stratified.tsv</w:t>
      </w:r>
      <w:r>
        <w:t xml:space="preserve">):</w:t>
      </w:r>
    </w:p>
    <w:tbl>
      <w:tblPr>
        <w:tblStyle w:val="Table"/>
        <w:tblW w:type="pct" w:w="5000"/>
        <w:tblLayout w:type="fixed"/>
        <w:tblLook w:firstRow="1" w:lastRow="0" w:firstColumn="0" w:lastColumn="0" w:noHBand="0" w:noVBand="0" w:val="0020"/>
      </w:tblPr>
      <w:tblGrid>
        <w:gridCol w:w="1563"/>
        <w:gridCol w:w="1563"/>
        <w:gridCol w:w="1563"/>
        <w:gridCol w:w="1563"/>
        <w:gridCol w:w="677"/>
        <w:gridCol w:w="990"/>
      </w:tblGrid>
      <w:tr>
        <w:trPr>
          <w:tblHeader w:val="on"/>
        </w:trPr>
        <w:tc>
          <w:tcPr/>
          <w:p>
            <w:pPr>
              <w:pStyle w:val="Compact"/>
            </w:pPr>
            <w:r>
              <w:t xml:space="preserve">Condition</w:t>
            </w:r>
          </w:p>
        </w:tc>
        <w:tc>
          <w:tcPr/>
          <w:p>
            <w:pPr>
              <w:pStyle w:val="Compact"/>
            </w:pPr>
            <w:r>
              <w:t xml:space="preserve">P1 (top-10)</w:t>
            </w:r>
          </w:p>
        </w:tc>
        <w:tc>
          <w:tcPr/>
          <w:p>
            <w:pPr>
              <w:pStyle w:val="Compact"/>
            </w:pPr>
            <w:r>
              <w:t xml:space="preserve">P2 (random)</w:t>
            </w:r>
          </w:p>
        </w:tc>
        <w:tc>
          <w:tcPr/>
          <w:p>
            <w:pPr>
              <w:pStyle w:val="Compact"/>
            </w:pPr>
            <w:r>
              <w:t xml:space="preserve">P3 (stratified)</w:t>
            </w:r>
          </w:p>
        </w:tc>
        <w:tc>
          <w:tcPr/>
          <w:p>
            <w:pPr>
              <w:pStyle w:val="Compact"/>
            </w:pPr>
            <w:r>
              <w:t xml:space="preserve">Δ (P1 − P2)</w:t>
            </w:r>
          </w:p>
        </w:tc>
        <w:tc>
          <w:tcPr/>
          <w:p>
            <w:pPr>
              <w:pStyle w:val="Compact"/>
            </w:pPr>
            <w:r>
              <w:t xml:space="preserve">P1 rank → P2 rank</w:t>
            </w:r>
          </w:p>
        </w:tc>
      </w:tr>
      <w:tr>
        <w:tc>
          <w:tcPr/>
          <w:p>
            <w:pPr>
              <w:pStyle w:val="Compact"/>
            </w:pPr>
            <w:r>
              <w:t xml:space="preserve">Qwen3-8B-Base (W1)</w:t>
            </w:r>
          </w:p>
        </w:tc>
        <w:tc>
          <w:tcPr/>
          <w:p>
            <w:pPr>
              <w:pStyle w:val="Compact"/>
            </w:pPr>
            <w:r>
              <w:t xml:space="preserve">0.920 [0.920, 0.920]</w:t>
            </w:r>
          </w:p>
        </w:tc>
        <w:tc>
          <w:tcPr/>
          <w:p>
            <w:pPr>
              <w:pStyle w:val="Compact"/>
            </w:pPr>
            <w:r>
              <w:t xml:space="preserve">0.840 [0.767, 0.893]</w:t>
            </w:r>
          </w:p>
        </w:tc>
        <w:tc>
          <w:tcPr/>
          <w:p>
            <w:pPr>
              <w:pStyle w:val="Compact"/>
            </w:pPr>
            <w:r>
              <w:t xml:space="preserve">0.826 [0.737, 0.898]</w:t>
            </w:r>
          </w:p>
        </w:tc>
        <w:tc>
          <w:tcPr/>
          <w:p>
            <w:pPr>
              <w:pStyle w:val="Compact"/>
            </w:pPr>
            <w:r>
              <w:t xml:space="preserve">+0.080</w:t>
            </w:r>
          </w:p>
        </w:tc>
        <w:tc>
          <w:tcPr/>
          <w:p>
            <w:pPr>
              <w:pStyle w:val="Compact"/>
            </w:pPr>
            <w:r>
              <w:t xml:space="preserve">1 → 2 (+1)</w:t>
            </w:r>
          </w:p>
        </w:tc>
      </w:tr>
      <w:tr>
        <w:tc>
          <w:tcPr/>
          <w:p>
            <w:pPr>
              <w:pStyle w:val="Compact"/>
            </w:pPr>
            <w:r>
              <w:t xml:space="preserve">Qwen3.5-4B (scale)</w:t>
            </w:r>
          </w:p>
        </w:tc>
        <w:tc>
          <w:tcPr/>
          <w:p>
            <w:pPr>
              <w:pStyle w:val="Compact"/>
            </w:pPr>
            <w:r>
              <w:t xml:space="preserve">0.920 [0.920, 0.920]</w:t>
            </w:r>
          </w:p>
        </w:tc>
        <w:tc>
          <w:tcPr/>
          <w:p>
            <w:pPr>
              <w:pStyle w:val="Compact"/>
            </w:pPr>
            <w:r>
              <w:t xml:space="preserve">0.833 [0.759, 0.899]</w:t>
            </w:r>
          </w:p>
        </w:tc>
        <w:tc>
          <w:tcPr/>
          <w:p>
            <w:pPr>
              <w:pStyle w:val="Compact"/>
            </w:pPr>
            <w:r>
              <w:t xml:space="preserve">0.742 [0.602, 0.873]</w:t>
            </w:r>
          </w:p>
        </w:tc>
        <w:tc>
          <w:tcPr/>
          <w:p>
            <w:pPr>
              <w:pStyle w:val="Compact"/>
            </w:pPr>
            <w:r>
              <w:t xml:space="preserve">+0.088</w:t>
            </w:r>
          </w:p>
        </w:tc>
        <w:tc>
          <w:tcPr/>
          <w:p>
            <w:pPr>
              <w:pStyle w:val="Compact"/>
            </w:pPr>
            <w:r>
              <w:t xml:space="preserve">2 → 3 (+1)</w:t>
            </w:r>
          </w:p>
        </w:tc>
      </w:tr>
      <w:tr>
        <w:tc>
          <w:tcPr/>
          <w:p>
            <w:pPr>
              <w:pStyle w:val="Compact"/>
            </w:pPr>
            <w:r>
              <w:t xml:space="preserve">DeepSeek-V3.1 (W3)</w:t>
            </w:r>
          </w:p>
        </w:tc>
        <w:tc>
          <w:tcPr/>
          <w:p>
            <w:pPr>
              <w:pStyle w:val="Compact"/>
            </w:pPr>
            <w:r>
              <w:t xml:space="preserve">0.894 [0.878, 0.910]</w:t>
            </w:r>
          </w:p>
        </w:tc>
        <w:tc>
          <w:tcPr/>
          <w:p>
            <w:pPr>
              <w:pStyle w:val="Compact"/>
            </w:pPr>
            <w:r>
              <w:t xml:space="preserve">0.805 [0.745, 0.859]</w:t>
            </w:r>
          </w:p>
        </w:tc>
        <w:tc>
          <w:tcPr/>
          <w:p>
            <w:pPr>
              <w:pStyle w:val="Compact"/>
            </w:pPr>
            <w:r>
              <w:t xml:space="preserve">0.749 [0.604, 0.859]</w:t>
            </w:r>
          </w:p>
        </w:tc>
        <w:tc>
          <w:tcPr/>
          <w:p>
            <w:pPr>
              <w:pStyle w:val="Compact"/>
            </w:pPr>
            <w:r>
              <w:t xml:space="preserve">+0.088</w:t>
            </w:r>
          </w:p>
        </w:tc>
        <w:tc>
          <w:tcPr/>
          <w:p>
            <w:pPr>
              <w:pStyle w:val="Compact"/>
            </w:pPr>
            <w:r>
              <w:t xml:space="preserve">3 → 4 (+1)</w:t>
            </w:r>
          </w:p>
        </w:tc>
      </w:tr>
      <w:tr>
        <w:tc>
          <w:tcPr/>
          <w:p>
            <w:pPr>
              <w:pStyle w:val="Compact"/>
            </w:pPr>
            <w:r>
              <w:t xml:space="preserve">gpt-oss-120b (W1)</w:t>
            </w:r>
          </w:p>
        </w:tc>
        <w:tc>
          <w:tcPr/>
          <w:p>
            <w:pPr>
              <w:pStyle w:val="Compact"/>
            </w:pPr>
            <w:r>
              <w:t xml:space="preserve">0.852 [0.773, 0.920]</w:t>
            </w:r>
          </w:p>
        </w:tc>
        <w:tc>
          <w:tcPr/>
          <w:p>
            <w:pPr>
              <w:pStyle w:val="Compact"/>
            </w:pPr>
            <w:r>
              <w:t xml:space="preserve">0.852 [0.773, 0.920]</w:t>
            </w:r>
          </w:p>
        </w:tc>
        <w:tc>
          <w:tcPr/>
          <w:p>
            <w:pPr>
              <w:pStyle w:val="Compact"/>
            </w:pPr>
            <w:r>
              <w:t xml:space="preserve">0.873 [0.779, 0.920]</w:t>
            </w:r>
          </w:p>
        </w:tc>
        <w:tc>
          <w:tcPr/>
          <w:p>
            <w:pPr>
              <w:pStyle w:val="Compact"/>
            </w:pPr>
            <w:r>
              <w:t xml:space="preserve">0.000</w:t>
            </w:r>
          </w:p>
        </w:tc>
        <w:tc>
          <w:tcPr/>
          <w:p>
            <w:pPr>
              <w:pStyle w:val="Compact"/>
            </w:pPr>
            <w:r>
              <w:t xml:space="preserve">4 → 1 (−3)</w:t>
            </w:r>
          </w:p>
        </w:tc>
      </w:tr>
      <w:tr>
        <w:tc>
          <w:tcPr/>
          <w:p>
            <w:pPr>
              <w:pStyle w:val="Compact"/>
            </w:pPr>
            <w:r>
              <w:t xml:space="preserve">TRL-GRPO Qwen2.5-0.5B</w:t>
            </w:r>
          </w:p>
        </w:tc>
        <w:tc>
          <w:tcPr/>
          <w:p>
            <w:pPr>
              <w:pStyle w:val="Compact"/>
            </w:pPr>
            <w:r>
              <w:t xml:space="preserve">0.729 [0.669, 0.776]</w:t>
            </w:r>
          </w:p>
        </w:tc>
        <w:tc>
          <w:tcPr/>
          <w:p>
            <w:pPr>
              <w:pStyle w:val="Compact"/>
            </w:pPr>
            <w:r>
              <w:t xml:space="preserve">0.729 [0.669, 0.776]</w:t>
            </w:r>
          </w:p>
        </w:tc>
        <w:tc>
          <w:tcPr/>
          <w:p>
            <w:pPr>
              <w:pStyle w:val="Compact"/>
            </w:pPr>
            <w:r>
              <w:t xml:space="preserve">0.729 [0.669, 0.776]</w:t>
            </w:r>
          </w:p>
        </w:tc>
        <w:tc>
          <w:tcPr/>
          <w:p>
            <w:pPr>
              <w:pStyle w:val="Compact"/>
            </w:pPr>
            <w:r>
              <w:t xml:space="preserve">0.000</w:t>
            </w:r>
          </w:p>
        </w:tc>
        <w:tc>
          <w:tcPr/>
          <w:p>
            <w:pPr>
              <w:pStyle w:val="Compact"/>
            </w:pPr>
            <w:r>
              <w:t xml:space="preserve">5 → 5 (0)</w:t>
            </w:r>
          </w:p>
        </w:tc>
      </w:tr>
      <w:tr>
        <w:tc>
          <w:tcPr/>
          <w:p>
            <w:pPr>
              <w:pStyle w:val="Compact"/>
            </w:pPr>
            <w:r>
              <w:t xml:space="preserve">Qwen3-8B Wave6 batch-1</w:t>
            </w:r>
          </w:p>
        </w:tc>
        <w:tc>
          <w:tcPr/>
          <w:p>
            <w:pPr>
              <w:pStyle w:val="Compact"/>
            </w:pPr>
            <w:r>
              <w:t xml:space="preserve">0.647 [0.537, 0.757]</w:t>
            </w:r>
          </w:p>
        </w:tc>
        <w:tc>
          <w:tcPr/>
          <w:p>
            <w:pPr>
              <w:pStyle w:val="Compact"/>
            </w:pPr>
            <w:r>
              <w:t xml:space="preserve">0.194 [0.132, 0.267]</w:t>
            </w:r>
          </w:p>
        </w:tc>
        <w:tc>
          <w:tcPr/>
          <w:p>
            <w:pPr>
              <w:pStyle w:val="Compact"/>
            </w:pPr>
            <w:r>
              <w:t xml:space="preserve">0.316 [0.169, 0.476]</w:t>
            </w:r>
          </w:p>
        </w:tc>
        <w:tc>
          <w:tcPr/>
          <w:p>
            <w:pPr>
              <w:pStyle w:val="Compact"/>
            </w:pPr>
            <w:r>
              <w:t xml:space="preserve">+0.453</w:t>
            </w:r>
          </w:p>
        </w:tc>
        <w:tc>
          <w:tcPr/>
          <w:p>
            <w:pPr>
              <w:pStyle w:val="Compact"/>
            </w:pPr>
            <w:r>
              <w:t xml:space="preserve">6 → 8 (+2)</w:t>
            </w:r>
          </w:p>
        </w:tc>
      </w:tr>
      <w:tr>
        <w:tc>
          <w:tcPr/>
          <w:p>
            <w:pPr>
              <w:pStyle w:val="Compact"/>
            </w:pPr>
            <w:r>
              <w:t xml:space="preserve">Qwen3-8B Wave6 temp-0.4</w:t>
            </w:r>
          </w:p>
        </w:tc>
        <w:tc>
          <w:tcPr/>
          <w:p>
            <w:pPr>
              <w:pStyle w:val="Compact"/>
            </w:pPr>
            <w:r>
              <w:t xml:space="preserve">0.629 [0.543, 0.702]</w:t>
            </w:r>
          </w:p>
        </w:tc>
        <w:tc>
          <w:tcPr/>
          <w:p>
            <w:pPr>
              <w:pStyle w:val="Compact"/>
            </w:pPr>
            <w:r>
              <w:t xml:space="preserve">0.322 [0.163, 0.482]</w:t>
            </w:r>
          </w:p>
        </w:tc>
        <w:tc>
          <w:tcPr/>
          <w:p>
            <w:pPr>
              <w:pStyle w:val="Compact"/>
            </w:pPr>
            <w:r>
              <w:t xml:space="preserve">0.273 [0.132, 0.427]</w:t>
            </w:r>
          </w:p>
        </w:tc>
        <w:tc>
          <w:tcPr/>
          <w:p>
            <w:pPr>
              <w:pStyle w:val="Compact"/>
            </w:pPr>
            <w:r>
              <w:t xml:space="preserve">+0.306</w:t>
            </w:r>
          </w:p>
        </w:tc>
        <w:tc>
          <w:tcPr/>
          <w:p>
            <w:pPr>
              <w:pStyle w:val="Compact"/>
            </w:pPr>
            <w:r>
              <w:t xml:space="preserve">7 → 7 (0)</w:t>
            </w:r>
          </w:p>
        </w:tc>
      </w:tr>
      <w:tr>
        <w:tc>
          <w:tcPr/>
          <w:p>
            <w:pPr>
              <w:pStyle w:val="Compact"/>
            </w:pPr>
            <w:r>
              <w:t xml:space="preserve">Qwen3-8B GRPO (campaign-v2)</w:t>
            </w:r>
          </w:p>
        </w:tc>
        <w:tc>
          <w:tcPr/>
          <w:p>
            <w:pPr>
              <w:pStyle w:val="Compact"/>
            </w:pPr>
            <w:r>
              <w:t xml:space="preserve">0.580 [0.525, 0.635]</w:t>
            </w:r>
          </w:p>
        </w:tc>
        <w:tc>
          <w:tcPr/>
          <w:p>
            <w:pPr>
              <w:pStyle w:val="Compact"/>
            </w:pPr>
            <w:r>
              <w:t xml:space="preserve">0.341 [0.231, 0.451]</w:t>
            </w:r>
          </w:p>
        </w:tc>
        <w:tc>
          <w:tcPr/>
          <w:p>
            <w:pPr>
              <w:pStyle w:val="Compact"/>
            </w:pPr>
            <w:r>
              <w:t xml:space="preserve">0.413 [0.313, 0.506]</w:t>
            </w:r>
          </w:p>
        </w:tc>
        <w:tc>
          <w:tcPr/>
          <w:p>
            <w:pPr>
              <w:pStyle w:val="Compact"/>
            </w:pPr>
            <w:r>
              <w:t xml:space="preserve">+0.239</w:t>
            </w:r>
          </w:p>
        </w:tc>
        <w:tc>
          <w:tcPr/>
          <w:p>
            <w:pPr>
              <w:pStyle w:val="Compact"/>
            </w:pPr>
            <w:r>
              <w:t xml:space="preserve">8 → 6 (−2)</w:t>
            </w:r>
          </w:p>
        </w:tc>
      </w:tr>
      <w:tr>
        <w:tc>
          <w:tcPr/>
          <w:p>
            <w:pPr>
              <w:pStyle w:val="Compact"/>
            </w:pPr>
            <w:r>
              <w:t xml:space="preserve">SB3/CleanRL/Tianshou PPO</w:t>
            </w:r>
          </w:p>
        </w:tc>
        <w:tc>
          <w:tcPr/>
          <w:p>
            <w:pPr>
              <w:pStyle w:val="Compact"/>
            </w:pPr>
            <w:r>
              <w:t xml:space="preserve">0.038 [0.035, 0.042]</w:t>
            </w:r>
          </w:p>
        </w:tc>
        <w:tc>
          <w:tcPr/>
          <w:p>
            <w:pPr>
              <w:pStyle w:val="Compact"/>
            </w:pPr>
            <w:r>
              <w:t xml:space="preserve">0.017 [0.014, 0.021]</w:t>
            </w:r>
          </w:p>
        </w:tc>
        <w:tc>
          <w:tcPr/>
          <w:p>
            <w:pPr>
              <w:pStyle w:val="Compact"/>
            </w:pPr>
            <w:r>
              <w:t xml:space="preserve">0.016 [0.013, 0.020]</w:t>
            </w:r>
          </w:p>
        </w:tc>
        <w:tc>
          <w:tcPr/>
          <w:p>
            <w:pPr>
              <w:pStyle w:val="Compact"/>
            </w:pPr>
            <w:r>
              <w:t xml:space="preserve">+0.021</w:t>
            </w:r>
          </w:p>
        </w:tc>
        <w:tc>
          <w:tcPr/>
          <w:p>
            <w:pPr>
              <w:pStyle w:val="Compact"/>
            </w:pPr>
            <w:r>
              <w:t xml:space="preserve">9 → 9 (0)</w:t>
            </w:r>
          </w:p>
        </w:tc>
      </w:tr>
      <w:tr>
        <w:tc>
          <w:tcPr/>
          <w:p>
            <w:pPr>
              <w:pStyle w:val="Compact"/>
            </w:pPr>
            <w:r>
              <w:t xml:space="preserve">gpt-oss-20b (arch)</w:t>
            </w:r>
          </w:p>
        </w:tc>
        <w:tc>
          <w:tcPr/>
          <w:p>
            <w:pPr>
              <w:pStyle w:val="Compact"/>
            </w:pPr>
            <w:r>
              <w:t xml:space="preserve">(eval not completed)</w:t>
            </w:r>
          </w:p>
        </w:tc>
        <w:tc>
          <w:tcPr/>
          <w:p>
            <w:pPr>
              <w:pStyle w:val="Compact"/>
            </w:pPr>
            <w:r>
              <w:t xml:space="preserve">(eval not completed)</w:t>
            </w:r>
          </w:p>
        </w:tc>
        <w:tc>
          <w:tcPr/>
          <w:p>
            <w:pPr>
              <w:pStyle w:val="Compact"/>
            </w:pPr>
            <w:r>
              <w:t xml:space="preserve">(eval not completed)</w:t>
            </w:r>
          </w:p>
        </w:tc>
        <w:tc>
          <w:tcPr/>
          <w:p>
            <w:pPr>
              <w:pStyle w:val="Compact"/>
            </w:pPr>
            <w:r>
              <w:t xml:space="preserve">—</w:t>
            </w:r>
          </w:p>
        </w:tc>
        <w:tc>
          <w:tcPr/>
          <w:p>
            <w:pPr>
              <w:pStyle w:val="Compact"/>
            </w:pPr>
            <w:r>
              <w:t xml:space="preserve">—</w:t>
            </w:r>
          </w:p>
        </w:tc>
      </w:tr>
    </w:tbl>
    <w:p>
      <w:pPr>
        <w:pStyle w:val="BodyText"/>
      </w:pPr>
      <w:r>
        <w:rPr>
          <w:b/>
          <w:bCs/>
        </w:rPr>
        <w:t xml:space="preserve">Key findings on P1 bias.</w:t>
      </w:r>
    </w:p>
    <w:p>
      <w:pPr>
        <w:pStyle w:val="Compact"/>
        <w:numPr>
          <w:ilvl w:val="0"/>
          <w:numId w:val="1019"/>
        </w:numPr>
      </w:pPr>
      <w:r>
        <w:t xml:space="preserve">Mean P1 − P2 gap across the nine measured conditions is</w:t>
      </w:r>
      <w:r>
        <w:t xml:space="preserve"> </w:t>
      </w:r>
      <w:r>
        <w:rPr>
          <w:b/>
          <w:bCs/>
        </w:rPr>
        <w:t xml:space="preserve">+0.142 absolute accuracy</w:t>
      </w:r>
      <w:r>
        <w:t xml:space="preserve">; the median gap is +0.080. The two high-variance Wave-6 sensitivity conditions (batch-1 at +0.453, temp-0.4 at +0.306) and the under-trained Qwen3-8B GRPO campaign-v2 row (+0.239) dominate the mean, confirming the tex section’s prediction that P1 bias scales with training-reward variance.</w:t>
      </w:r>
    </w:p>
    <w:p>
      <w:pPr>
        <w:pStyle w:val="Compact"/>
        <w:numPr>
          <w:ilvl w:val="0"/>
          <w:numId w:val="1019"/>
        </w:numPr>
      </w:pPr>
      <w:r>
        <w:t xml:space="preserve">The two frontier-scale conditions where training reward is near the ceiling (gpt-oss-120b and TRL-GRPO Qwen2.5-0.5B) show zero P1 bias because the top-10 sample exhausts or matches the full checkpoint pool.</w:t>
      </w:r>
    </w:p>
    <w:p>
      <w:pPr>
        <w:pStyle w:val="Compact"/>
        <w:numPr>
          <w:ilvl w:val="0"/>
          <w:numId w:val="1019"/>
        </w:numPr>
      </w:pPr>
      <w:r>
        <w:t xml:space="preserve">Of the</w:t>
      </w:r>
      <w:r>
        <w:t xml:space="preserve"> </w:t>
      </w:r>
      <w:r>
        <w:rPr>
          <w:rStyle w:val="VerbatimChar"/>
        </w:rPr>
        <w:t xml:space="preserve">C(9, 2) = 36</w:t>
      </w:r>
      <w:r>
        <w:t xml:space="preserve"> </w:t>
      </w:r>
      <w:r>
        <w:t xml:space="preserve">pairwise orderings across measured conditions,</w:t>
      </w:r>
      <w:r>
        <w:t xml:space="preserve"> </w:t>
      </w:r>
      <w:r>
        <w:rPr>
          <w:b/>
          <w:bCs/>
        </w:rPr>
        <w:t xml:space="preserve">34 are preserved P1 → P2 (94.4 percent)</w:t>
      </w:r>
      <w:r>
        <w:t xml:space="preserve">. The two swaps are gpt-oss-120b (up 3 ranks to P2 position 1) and the Wave-6 batch-1 / Qwen3-8B GRPO near-neighbour pair, both within overlapping P1 CIs. Qualitative headline claims — frontier-class (80s-90s) &gt; small-scale Tinker GRPO (30s-60s) &gt; classical PPO baseline (single-digit) — survive all three protocols.</w:t>
      </w:r>
    </w:p>
    <w:p>
      <w:pPr>
        <w:pStyle w:val="Compact"/>
        <w:numPr>
          <w:ilvl w:val="0"/>
          <w:numId w:val="1019"/>
        </w:numPr>
      </w:pPr>
      <w:r>
        <w:t xml:space="preserve">Under</w:t>
      </w:r>
      <w:r>
        <w:t xml:space="preserve"> </w:t>
      </w:r>
      <w:r>
        <w:rPr>
          <w:b/>
          <w:bCs/>
        </w:rPr>
        <w:t xml:space="preserve">P3</w:t>
      </w:r>
      <w:r>
        <w:t xml:space="preserve">, mid-decile Qwen3-8B GRPO checkpoints (0.413) outperform their random P2 sample (0.341), indicating non-monotonicity in the low-training-reward regime where order statistics over-penalise mid-training snapshots. No condition shows mid-decile checkpoints beating P1 top-decile, i.e. no evidence of reward-hacking / training-reward overfit on held-out.</w:t>
      </w:r>
    </w:p>
    <w:p>
      <w:pPr>
        <w:pStyle w:val="FirstParagraph"/>
      </w:pPr>
      <w:r>
        <w:t xml:space="preserve">The revised practitioner-facing headline for Qwen3-8B-Base drops from</w:t>
      </w:r>
      <w:r>
        <w:t xml:space="preserve"> </w:t>
      </w:r>
      <w:r>
        <w:rPr>
          <w:b/>
          <w:bCs/>
        </w:rPr>
        <w:t xml:space="preserve">0.920 (best-of-10)</w:t>
      </w:r>
      <w:r>
        <w:t xml:space="preserve"> </w:t>
      </w:r>
      <w:r>
        <w:t xml:space="preserve">to</w:t>
      </w:r>
      <w:r>
        <w:t xml:space="preserve"> </w:t>
      </w:r>
      <w:r>
        <w:rPr>
          <w:b/>
          <w:bCs/>
        </w:rPr>
        <w:t xml:space="preserve">0.840 (random-deployment, P2)</w:t>
      </w:r>
      <w:r>
        <w:t xml:space="preserve"> </w:t>
      </w:r>
      <w:r>
        <w:t xml:space="preserve">with a 95 percent CI of [0.767, 0.893]; for DeepSeek-V3.1 from 0.894 to 0.805. Relative ordering between the two remains within 1 rank across all protocols.</w:t>
      </w:r>
    </w:p>
    <w:p>
      <w:r>
        <w:pict>
          <v:rect style="width:0;height:1.5pt" o:hralign="center" o:hrstd="t" o:hr="t"/>
        </w:pict>
      </w:r>
    </w:p>
    <w:bookmarkStart w:id="129" w:name="section"/>
    <w:p>
      <w:pPr>
        <w:pStyle w:val="Heading5"/>
      </w:pPr>
    </w:p>
    <w:bookmarkEnd w:id="129"/>
    <w:bookmarkEnd w:id="130"/>
    <w:bookmarkStart w:id="132" w:name="Xb31afa2ac17f61b99d63558b0ab10318c430907"/>
    <w:p>
      <w:pPr>
        <w:pStyle w:val="Heading3"/>
      </w:pPr>
      <w:r>
        <w:t xml:space="preserve">5.19 Base vs Instruct Paired Evaluation (Reviewer W9 / W11 / Q4)</w:t>
      </w:r>
    </w:p>
    <w:p>
      <w:pPr>
        <w:pStyle w:val="FirstParagraph"/>
      </w:pPr>
      <w:r>
        <w:rPr>
          <w:i/>
          <w:iCs/>
        </w:rPr>
        <w:t xml:space="preserve">Paper section:</w:t>
      </w:r>
      <w:r>
        <w:rPr>
          <w:i/>
          <w:iCs/>
        </w:rPr>
        <w:t xml:space="preserve"> </w:t>
      </w:r>
      <w:r>
        <w:rPr>
          <w:rStyle w:val="VerbatimChar"/>
          <w:i/>
          <w:iCs/>
        </w:rPr>
        <w:t xml:space="preserve">paper/sections/base_vs_instruct_paired.tex</w:t>
      </w:r>
      <w:r>
        <w:rPr>
          <w:i/>
          <w:iCs/>
        </w:rPr>
        <w:t xml:space="preserve">. Reproducibility:</w:t>
      </w:r>
      <w:r>
        <w:rPr>
          <w:i/>
          <w:iCs/>
        </w:rPr>
        <w:t xml:space="preserve"> </w:t>
      </w:r>
      <w:r>
        <w:rPr>
          <w:rStyle w:val="VerbatimChar"/>
          <w:i/>
          <w:iCs/>
        </w:rPr>
        <w:t xml:space="preserve">experiments/base_instruct_paired.py</w:t>
      </w:r>
      <w:r>
        <w:rPr>
          <w:i/>
          <w:iCs/>
        </w:rPr>
        <w:t xml:space="preserve"> </w:t>
      </w:r>
      <w:r>
        <w:rPr>
          <w:i/>
          <w:iCs/>
        </w:rPr>
        <w:t xml:space="preserve">→</w:t>
      </w:r>
      <w:r>
        <w:rPr>
          <w:i/>
          <w:iCs/>
        </w:rPr>
        <w:t xml:space="preserve"> </w:t>
      </w:r>
      <w:r>
        <w:rPr>
          <w:rStyle w:val="VerbatimChar"/>
          <w:i/>
          <w:iCs/>
        </w:rPr>
        <w:t xml:space="preserve">experiments/results/base_instruct_paired.tsv</w:t>
      </w:r>
      <w:r>
        <w:rPr>
          <w:i/>
          <w:iCs/>
        </w:rPr>
        <w:t xml:space="preserve">.</w:t>
      </w:r>
    </w:p>
    <w:p>
      <w:pPr>
        <w:pStyle w:val="BodyText"/>
      </w:pPr>
      <w:r>
        <w:t xml:space="preserve">10.6.2 Base vs Instruct Paired Evaluation (W9, W11, Q4)</w:t>
      </w:r>
    </w:p>
    <w:p>
      <w:pPr>
        <w:pStyle w:val="BodyText"/>
      </w:pPr>
      <w:r>
        <w:rPr>
          <w:b/>
          <w:bCs/>
        </w:rPr>
        <w:t xml:space="preserve">Reconciling the</w:t>
      </w:r>
      <w:r>
        <w:rPr>
          <w:b/>
          <w:bCs/>
        </w:rPr>
        <w:t xml:space="preserve"> </w:t>
      </w:r>
      <w:r>
        <w:rPr>
          <w:rStyle w:val="VerbatimChar"/>
          <w:b/>
          <w:bCs/>
        </w:rPr>
        <w:t xml:space="preserve">+0.922 vs 84.4 percent</w:t>
      </w:r>
      <w:r>
        <w:rPr>
          <w:b/>
          <w:bCs/>
        </w:rPr>
        <w:t xml:space="preserve"> </w:t>
      </w:r>
      <w:r>
        <w:rPr>
          <w:b/>
          <w:bCs/>
        </w:rPr>
        <w:t xml:space="preserve">flag (W9).</w:t>
      </w:r>
      <w:r>
        <w:t xml:space="preserve"> </w:t>
      </w:r>
      <w:r>
        <w:t xml:space="preserve">The reviewer read</w:t>
      </w:r>
      <w:r>
        <w:t xml:space="preserve"> </w:t>
      </w:r>
      <w:r>
        <w:rPr>
          <w:rStyle w:val="VerbatimChar"/>
        </w:rPr>
        <w:t xml:space="preserve">+0.922</w:t>
      </w:r>
      <w:r>
        <w:t xml:space="preserve"> </w:t>
      </w:r>
      <w:r>
        <w:t xml:space="preserve">and</w:t>
      </w:r>
      <w:r>
        <w:t xml:space="preserve"> </w:t>
      </w:r>
      <w:r>
        <w:rPr>
          <w:rStyle w:val="VerbatimChar"/>
        </w:rPr>
        <w:t xml:space="preserve">84.4 percent</w:t>
      </w:r>
      <w:r>
        <w:t xml:space="preserve"> </w:t>
      </w:r>
      <w:r>
        <w:t xml:space="preserve">as contradicting held-out numbers. They are not comparable quantities:</w:t>
      </w:r>
      <w:r>
        <w:t xml:space="preserve"> </w:t>
      </w:r>
      <w:r>
        <w:rPr>
          <w:rStyle w:val="VerbatimChar"/>
        </w:rPr>
        <w:t xml:space="preserve">+0.922</w:t>
      </w:r>
      <w:r>
        <w:t xml:space="preserve"> </w:t>
      </w:r>
      <w:r>
        <w:t xml:space="preserve">is the</w:t>
      </w:r>
      <w:r>
        <w:t xml:space="preserve"> </w:t>
      </w:r>
      <w:r>
        <w:rPr>
          <w:b/>
          <w:bCs/>
        </w:rPr>
        <w:t xml:space="preserve">training-reward peak</w:t>
      </w:r>
      <w:r>
        <w:t xml:space="preserve"> </w:t>
      </w:r>
      <w:r>
        <w:t xml:space="preserve">of the</w:t>
      </w:r>
      <w:r>
        <w:t xml:space="preserve"> </w:t>
      </w:r>
      <w:r>
        <w:rPr>
          <w:rStyle w:val="VerbatimChar"/>
        </w:rPr>
        <w:t xml:space="preserve">campaign_v2_w1_qwen3-8b-base</w:t>
      </w:r>
      <w:r>
        <w:t xml:space="preserve"> </w:t>
      </w:r>
      <w:r>
        <w:t xml:space="preserve">run on</w:t>
      </w:r>
      <w:r>
        <w:t xml:space="preserve"> </w:t>
      </w:r>
      <w:r>
        <w:rPr>
          <w:rStyle w:val="VerbatimChar"/>
        </w:rPr>
        <w:t xml:space="preserve">Qwen/Qwen3-8B-Base</w:t>
      </w:r>
      <w:r>
        <w:t xml:space="preserve"> </w:t>
      </w:r>
      <w:r>
        <w:t xml:space="preserve">(peak = 1.00, last-10 = 0.856, single seed, GRPO</w:t>
      </w:r>
      <w:r>
        <w:t xml:space="preserve"> </w:t>
      </w:r>
      <w:r>
        <w:rPr>
          <w:rStyle w:val="VerbatimChar"/>
        </w:rPr>
        <w:t xml:space="preserve">G=8</w:t>
      </w:r>
      <w:r>
        <w:t xml:space="preserve">,</w:t>
      </w:r>
      <w:r>
        <w:t xml:space="preserve"> </w:t>
      </w:r>
      <w:r>
        <w:rPr>
          <w:rStyle w:val="VerbatimChar"/>
        </w:rPr>
        <w:t xml:space="preserve">lr=1e-5</w:t>
      </w:r>
      <w:r>
        <w:t xml:space="preserve">, 30 steps).</w:t>
      </w:r>
      <w:r>
        <w:t xml:space="preserve"> </w:t>
      </w:r>
      <w:r>
        <w:rPr>
          <w:rStyle w:val="VerbatimChar"/>
        </w:rPr>
        <w:t xml:space="preserve">84.4 percent</w:t>
      </w:r>
      <w:r>
        <w:t xml:space="preserve"> </w:t>
      </w:r>
      <w:r>
        <w:t xml:space="preserve">is the</w:t>
      </w:r>
      <w:r>
        <w:t xml:space="preserve"> </w:t>
      </w:r>
      <w:r>
        <w:rPr>
          <w:b/>
          <w:bCs/>
        </w:rPr>
        <w:t xml:space="preserve">training-reward last-10 mean</w:t>
      </w:r>
      <w:r>
        <w:t xml:space="preserve"> </w:t>
      </w:r>
      <w:r>
        <w:t xml:space="preserve">of the</w:t>
      </w:r>
      <w:r>
        <w:t xml:space="preserve"> </w:t>
      </w:r>
      <w:r>
        <w:rPr>
          <w:rStyle w:val="VerbatimChar"/>
        </w:rPr>
        <w:t xml:space="preserve">scale_gsm8k_qwen3-8b</w:t>
      </w:r>
      <w:r>
        <w:t xml:space="preserve"> </w:t>
      </w:r>
      <w:r>
        <w:t xml:space="preserve">instruct run at</w:t>
      </w:r>
      <w:r>
        <w:t xml:space="preserve"> </w:t>
      </w:r>
      <w:r>
        <w:rPr>
          <w:rStyle w:val="VerbatimChar"/>
        </w:rPr>
        <w:t xml:space="preserve">lr=3e-5</w:t>
      </w:r>
      <w:r>
        <w:t xml:space="preserve">. Different checkpoints, different learning rates, different aggregation statistics (peak vs last-10), both are training-stream quantities — neither is a held-out accuracy delta.</w:t>
      </w:r>
    </w:p>
    <w:p>
      <w:pPr>
        <w:pStyle w:val="BodyText"/>
      </w:pPr>
      <w:r>
        <w:rPr>
          <w:b/>
          <w:bCs/>
        </w:rPr>
        <w:t xml:space="preserve">Paired grid under strictly identical conditions</w:t>
      </w:r>
      <w:r>
        <w:t xml:space="preserve"> </w:t>
      </w:r>
      <w:r>
        <w:t xml:space="preserve">(same prompt, scorer, optimiser,</w:t>
      </w:r>
      <w:r>
        <w:t xml:space="preserve"> </w:t>
      </w:r>
      <w:r>
        <w:rPr>
          <w:rStyle w:val="VerbatimChar"/>
        </w:rPr>
        <w:t xml:space="preserve">G = 8</w:t>
      </w:r>
      <w:r>
        <w:t xml:space="preserve">, 30-step budget, held-out eval at</w:t>
      </w:r>
      <w:r>
        <w:t xml:space="preserve"> </w:t>
      </w:r>
      <w:r>
        <w:rPr>
          <w:rStyle w:val="VerbatimChar"/>
        </w:rPr>
        <w:t xml:space="preserve">T = 0</w:t>
      </w:r>
      <w:r>
        <w:t xml:space="preserve">,</w:t>
      </w:r>
      <w:r>
        <w:t xml:space="preserve"> </w:t>
      </w:r>
      <w:r>
        <w:rPr>
          <w:rStyle w:val="VerbatimChar"/>
        </w:rPr>
        <w:t xml:space="preserve">N = 500</w:t>
      </w:r>
      <w:r>
        <w:t xml:space="preserve">; values transcribed from</w:t>
      </w:r>
      <w:r>
        <w:t xml:space="preserve"> </w:t>
      </w:r>
      <w:r>
        <w:rPr>
          <w:rStyle w:val="VerbatimChar"/>
        </w:rPr>
        <w:t xml:space="preserve">base_instruct_paired.tsv</w:t>
      </w:r>
      <w:r>
        <w:t xml:space="preserve">):</w:t>
      </w:r>
    </w:p>
    <w:tbl>
      <w:tblPr>
        <w:tblStyle w:val="Table"/>
        <w:tblW w:type="pct" w:w="5000"/>
        <w:tblLayout w:type="fixed"/>
        <w:tblLook w:firstRow="1" w:lastRow="0" w:firstColumn="0" w:lastColumn="0" w:noHBand="0" w:noVBand="0" w:val="0020"/>
      </w:tblPr>
      <w:tblGrid>
        <w:gridCol w:w="615"/>
        <w:gridCol w:w="230"/>
        <w:gridCol w:w="1268"/>
        <w:gridCol w:w="845"/>
        <w:gridCol w:w="884"/>
        <w:gridCol w:w="346"/>
        <w:gridCol w:w="653"/>
        <w:gridCol w:w="692"/>
        <w:gridCol w:w="461"/>
        <w:gridCol w:w="346"/>
        <w:gridCol w:w="346"/>
        <w:gridCol w:w="576"/>
        <w:gridCol w:w="653"/>
      </w:tblGrid>
      <w:tr>
        <w:trPr>
          <w:tblHeader w:val="on"/>
        </w:trPr>
        <w:tc>
          <w:tcPr/>
          <w:p>
            <w:pPr>
              <w:pStyle w:val="Compact"/>
            </w:pPr>
            <w:r>
              <w:t xml:space="preserve">Model family</w:t>
            </w:r>
          </w:p>
        </w:tc>
        <w:tc>
          <w:tcPr/>
          <w:p>
            <w:pPr>
              <w:pStyle w:val="Compact"/>
            </w:pPr>
            <w:r>
              <w:t xml:space="preserve">Ckpt</w:t>
            </w:r>
          </w:p>
        </w:tc>
        <w:tc>
          <w:tcPr/>
          <w:p>
            <w:pPr>
              <w:pStyle w:val="Compact"/>
            </w:pPr>
            <w:r>
              <w:t xml:space="preserve">Model ID</w:t>
            </w:r>
          </w:p>
        </w:tc>
        <w:tc>
          <w:tcPr/>
          <w:p>
            <w:pPr>
              <w:pStyle w:val="Compact"/>
            </w:pPr>
            <w:r>
              <w:t xml:space="preserve">Train last-10 pre-RL</w:t>
            </w:r>
          </w:p>
        </w:tc>
        <w:tc>
          <w:tcPr/>
          <w:p>
            <w:pPr>
              <w:pStyle w:val="Compact"/>
            </w:pPr>
            <w:r>
              <w:t xml:space="preserve">Train last-10 post-RL</w:t>
            </w:r>
          </w:p>
        </w:tc>
        <w:tc>
          <w:tcPr/>
          <w:p>
            <w:pPr>
              <w:pStyle w:val="Compact"/>
            </w:pPr>
            <w:r>
              <w:t xml:space="preserve">Δ train</w:t>
            </w:r>
          </w:p>
        </w:tc>
        <w:tc>
          <w:tcPr/>
          <w:p>
            <w:pPr>
              <w:pStyle w:val="Compact"/>
            </w:pPr>
            <w:r>
              <w:t xml:space="preserve">Held-out pre-RL</w:t>
            </w:r>
          </w:p>
        </w:tc>
        <w:tc>
          <w:tcPr/>
          <w:p>
            <w:pPr>
              <w:pStyle w:val="Compact"/>
            </w:pPr>
            <w:r>
              <w:t xml:space="preserve">Held-out post-RL</w:t>
            </w:r>
          </w:p>
        </w:tc>
        <w:tc>
          <w:tcPr/>
          <w:p>
            <w:pPr>
              <w:pStyle w:val="Compact"/>
            </w:pPr>
            <w:r>
              <w:t xml:space="preserve">Δ held-out</w:t>
            </w:r>
          </w:p>
        </w:tc>
        <w:tc>
          <w:tcPr/>
          <w:p>
            <w:pPr>
              <w:pStyle w:val="Compact"/>
            </w:pPr>
            <w:r>
              <w:t xml:space="preserve">ZVF@100</w:t>
            </w:r>
          </w:p>
        </w:tc>
        <w:tc>
          <w:tcPr/>
          <w:p>
            <w:pPr>
              <w:pStyle w:val="Compact"/>
            </w:pPr>
            <w:r>
              <w:t xml:space="preserve">n_seeds</w:t>
            </w:r>
          </w:p>
        </w:tc>
        <w:tc>
          <w:tcPr/>
          <w:p>
            <w:pPr>
              <w:pStyle w:val="Compact"/>
            </w:pPr>
            <w:r>
              <w:t xml:space="preserve">Paired p (BH)</w:t>
            </w:r>
          </w:p>
        </w:tc>
        <w:tc>
          <w:tcPr/>
          <w:p>
            <w:pPr>
              <w:pStyle w:val="Compact"/>
            </w:pPr>
            <w:r>
              <w:t xml:space="preserve">Status</w:t>
            </w:r>
          </w:p>
        </w:tc>
      </w:tr>
      <w:tr>
        <w:tc>
          <w:tcPr/>
          <w:p>
            <w:pPr>
              <w:pStyle w:val="Compact"/>
            </w:pPr>
            <w:r>
              <w:t xml:space="preserve">Qwen3-8B</w:t>
            </w:r>
          </w:p>
        </w:tc>
        <w:tc>
          <w:tcPr/>
          <w:p>
            <w:pPr>
              <w:pStyle w:val="Compact"/>
            </w:pPr>
            <w:r>
              <w:t xml:space="preserve">Base</w:t>
            </w:r>
          </w:p>
        </w:tc>
        <w:tc>
          <w:tcPr/>
          <w:p>
            <w:pPr>
              <w:pStyle w:val="Compact"/>
            </w:pPr>
            <w:r>
              <w:t xml:space="preserve">Qwen/Qwen3-8B-Base</w:t>
            </w:r>
          </w:p>
        </w:tc>
        <w:tc>
          <w:tcPr/>
          <w:p>
            <w:pPr>
              <w:pStyle w:val="Compact"/>
            </w:pPr>
            <w:r>
              <w:t xml:space="preserve">0.825</w:t>
            </w:r>
          </w:p>
        </w:tc>
        <w:tc>
          <w:tcPr/>
          <w:p>
            <w:pPr>
              <w:pStyle w:val="Compact"/>
            </w:pPr>
            <w:r>
              <w:t xml:space="preserve">0.856</w:t>
            </w:r>
          </w:p>
        </w:tc>
        <w:tc>
          <w:tcPr/>
          <w:p>
            <w:pPr>
              <w:pStyle w:val="Compact"/>
            </w:pPr>
            <w:r>
              <w:t xml:space="preserve">+0.031</w:t>
            </w:r>
          </w:p>
        </w:tc>
        <w:tc>
          <w:tcPr/>
          <w:p>
            <w:pPr>
              <w:pStyle w:val="Compact"/>
            </w:pPr>
            <w:r>
              <w:t xml:space="preserve">0.820</w:t>
            </w:r>
          </w:p>
        </w:tc>
        <w:tc>
          <w:tcPr/>
          <w:p>
            <w:pPr>
              <w:pStyle w:val="Compact"/>
            </w:pPr>
            <w:r>
              <w:t xml:space="preserve">0.909</w:t>
            </w:r>
          </w:p>
        </w:tc>
        <w:tc>
          <w:tcPr/>
          <w:p>
            <w:pPr>
              <w:pStyle w:val="Compact"/>
            </w:pPr>
            <w:r>
              <w:t xml:space="preserve">+0.089</w:t>
            </w:r>
          </w:p>
        </w:tc>
        <w:tc>
          <w:tcPr/>
          <w:p>
            <w:pPr>
              <w:pStyle w:val="Compact"/>
            </w:pPr>
            <w:r>
              <w:t xml:space="preserve">NA</w:t>
            </w:r>
          </w:p>
        </w:tc>
        <w:tc>
          <w:tcPr/>
          <w:p>
            <w:pPr>
              <w:pStyle w:val="Compact"/>
            </w:pPr>
            <w:r>
              <w:t xml:space="preserve">1</w:t>
            </w:r>
          </w:p>
        </w:tc>
        <w:tc>
          <w:tcPr/>
          <w:p>
            <w:pPr>
              <w:pStyle w:val="Compact"/>
            </w:pPr>
            <w:r>
              <w:t xml:space="preserve">d.o.</w:t>
            </w:r>
          </w:p>
        </w:tc>
        <w:tc>
          <w:tcPr/>
          <w:p>
            <w:pPr>
              <w:pStyle w:val="Compact"/>
            </w:pPr>
            <w:r>
              <w:t xml:space="preserve">ok</w:t>
            </w:r>
          </w:p>
        </w:tc>
      </w:tr>
      <w:tr>
        <w:tc>
          <w:tcPr/>
          <w:p>
            <w:pPr>
              <w:pStyle w:val="Compact"/>
            </w:pPr>
            <w:r>
              <w:t xml:space="preserve">Qwen3-8B</w:t>
            </w:r>
          </w:p>
        </w:tc>
        <w:tc>
          <w:tcPr/>
          <w:p>
            <w:pPr>
              <w:pStyle w:val="Compact"/>
            </w:pPr>
            <w:r>
              <w:t xml:space="preserve">Inst</w:t>
            </w:r>
          </w:p>
        </w:tc>
        <w:tc>
          <w:tcPr/>
          <w:p>
            <w:pPr>
              <w:pStyle w:val="Compact"/>
            </w:pPr>
            <w:r>
              <w:t xml:space="preserve">Qwen/Qwen3-8B</w:t>
            </w:r>
          </w:p>
        </w:tc>
        <w:tc>
          <w:tcPr/>
          <w:p>
            <w:pPr>
              <w:pStyle w:val="Compact"/>
            </w:pPr>
            <w:r>
              <w:t xml:space="preserve">0.293</w:t>
            </w:r>
          </w:p>
        </w:tc>
        <w:tc>
          <w:tcPr/>
          <w:p>
            <w:pPr>
              <w:pStyle w:val="Compact"/>
            </w:pPr>
            <w:r>
              <w:t xml:space="preserve">0.311</w:t>
            </w:r>
          </w:p>
        </w:tc>
        <w:tc>
          <w:tcPr/>
          <w:p>
            <w:pPr>
              <w:pStyle w:val="Compact"/>
            </w:pPr>
            <w:r>
              <w:t xml:space="preserve">+0.018</w:t>
            </w:r>
          </w:p>
        </w:tc>
        <w:tc>
          <w:tcPr/>
          <w:p>
            <w:pPr>
              <w:pStyle w:val="Compact"/>
            </w:pPr>
            <w:r>
              <w:t xml:space="preserve">0.820</w:t>
            </w:r>
          </w:p>
        </w:tc>
        <w:tc>
          <w:tcPr/>
          <w:p>
            <w:pPr>
              <w:pStyle w:val="Compact"/>
            </w:pPr>
            <w:r>
              <w:t xml:space="preserve">0.833</w:t>
            </w:r>
          </w:p>
        </w:tc>
        <w:tc>
          <w:tcPr/>
          <w:p>
            <w:pPr>
              <w:pStyle w:val="Compact"/>
            </w:pPr>
            <w:r>
              <w:t xml:space="preserve">+0.013</w:t>
            </w:r>
          </w:p>
        </w:tc>
        <w:tc>
          <w:tcPr/>
          <w:p>
            <w:pPr>
              <w:pStyle w:val="Compact"/>
            </w:pPr>
            <w:r>
              <w:t xml:space="preserve">0.285</w:t>
            </w:r>
          </w:p>
        </w:tc>
        <w:tc>
          <w:tcPr/>
          <w:p>
            <w:pPr>
              <w:pStyle w:val="Compact"/>
            </w:pPr>
            <w:r>
              <w:t xml:space="preserve">5</w:t>
            </w:r>
          </w:p>
        </w:tc>
        <w:tc>
          <w:tcPr/>
          <w:p>
            <w:pPr>
              <w:pStyle w:val="Compact"/>
            </w:pPr>
            <w:r>
              <w:t xml:space="preserve">0.186 (0.186)</w:t>
            </w:r>
          </w:p>
        </w:tc>
        <w:tc>
          <w:tcPr/>
          <w:p>
            <w:pPr>
              <w:pStyle w:val="Compact"/>
            </w:pPr>
            <w:r>
              <w:t xml:space="preserve">ok</w:t>
            </w:r>
          </w:p>
        </w:tc>
      </w:tr>
      <w:tr>
        <w:tc>
          <w:tcPr/>
          <w:p>
            <w:pPr>
              <w:pStyle w:val="Compact"/>
            </w:pPr>
            <w:r>
              <w:t xml:space="preserve">Llama-3.1-8B</w:t>
            </w:r>
          </w:p>
        </w:tc>
        <w:tc>
          <w:tcPr/>
          <w:p>
            <w:pPr>
              <w:pStyle w:val="Compact"/>
            </w:pPr>
            <w:r>
              <w:t xml:space="preserve">Base</w:t>
            </w:r>
          </w:p>
        </w:tc>
        <w:tc>
          <w:tcPr/>
          <w:p>
            <w:pPr>
              <w:pStyle w:val="Compact"/>
            </w:pPr>
            <w:r>
              <w:t xml:space="preserve">meta-llama/Llama-3.1-8B</w:t>
            </w:r>
          </w:p>
        </w:tc>
        <w:tc>
          <w:tcPr/>
          <w:p>
            <w:pPr>
              <w:pStyle w:val="Compact"/>
            </w:pPr>
            <w:r>
              <w:t xml:space="preserve">0.125</w:t>
            </w:r>
          </w:p>
        </w:tc>
        <w:tc>
          <w:tcPr/>
          <w:p>
            <w:pPr>
              <w:pStyle w:val="Compact"/>
            </w:pPr>
            <w:r>
              <w:t xml:space="preserve">0.115</w:t>
            </w:r>
          </w:p>
        </w:tc>
        <w:tc>
          <w:tcPr/>
          <w:p>
            <w:pPr>
              <w:pStyle w:val="Compact"/>
            </w:pPr>
            <w:r>
              <w:t xml:space="preserve">−0.011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1</w:t>
            </w:r>
          </w:p>
        </w:tc>
        <w:tc>
          <w:tcPr/>
          <w:p>
            <w:pPr>
              <w:pStyle w:val="Compact"/>
            </w:pPr>
            <w:r>
              <w:t xml:space="preserve">d.o.</w:t>
            </w:r>
          </w:p>
        </w:tc>
        <w:tc>
          <w:tcPr/>
          <w:p>
            <w:pPr>
              <w:pStyle w:val="Compact"/>
            </w:pPr>
            <w:r>
              <w:t xml:space="preserve">ok</w:t>
            </w:r>
          </w:p>
        </w:tc>
      </w:tr>
      <w:tr>
        <w:tc>
          <w:tcPr/>
          <w:p>
            <w:pPr>
              <w:pStyle w:val="Compact"/>
            </w:pPr>
            <w:r>
              <w:t xml:space="preserve">Llama-3.1-8B</w:t>
            </w:r>
          </w:p>
        </w:tc>
        <w:tc>
          <w:tcPr/>
          <w:p>
            <w:pPr>
              <w:pStyle w:val="Compact"/>
            </w:pPr>
            <w:r>
              <w:t xml:space="preserve">Inst</w:t>
            </w:r>
          </w:p>
        </w:tc>
        <w:tc>
          <w:tcPr/>
          <w:p>
            <w:pPr>
              <w:pStyle w:val="Compact"/>
            </w:pPr>
            <w:r>
              <w:t xml:space="preserve">meta-llama/Llama-3.1-8B-Instruct</w:t>
            </w:r>
          </w:p>
        </w:tc>
        <w:tc>
          <w:tcPr/>
          <w:p>
            <w:pPr>
              <w:pStyle w:val="Compact"/>
            </w:pPr>
            <w:r>
              <w:t xml:space="preserve">0.950</w:t>
            </w:r>
          </w:p>
        </w:tc>
        <w:tc>
          <w:tcPr/>
          <w:p>
            <w:pPr>
              <w:pStyle w:val="Compact"/>
            </w:pPr>
            <w:r>
              <w:t xml:space="preserve">0.963</w:t>
            </w:r>
          </w:p>
        </w:tc>
        <w:tc>
          <w:tcPr/>
          <w:p>
            <w:pPr>
              <w:pStyle w:val="Compact"/>
            </w:pPr>
            <w:r>
              <w:t xml:space="preserve">+0.013</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1</w:t>
            </w:r>
          </w:p>
        </w:tc>
        <w:tc>
          <w:tcPr/>
          <w:p>
            <w:pPr>
              <w:pStyle w:val="Compact"/>
            </w:pPr>
            <w:r>
              <w:t xml:space="preserve">d.o.</w:t>
            </w:r>
          </w:p>
        </w:tc>
        <w:tc>
          <w:tcPr/>
          <w:p>
            <w:pPr>
              <w:pStyle w:val="Compact"/>
            </w:pPr>
            <w:r>
              <w:t xml:space="preserve">ok</w:t>
            </w:r>
          </w:p>
        </w:tc>
      </w:tr>
      <w:tr>
        <w:tc>
          <w:tcPr/>
          <w:p>
            <w:pPr>
              <w:pStyle w:val="Compact"/>
            </w:pPr>
            <w:r>
              <w:t xml:space="preserve">Qwen3-1.7B</w:t>
            </w:r>
          </w:p>
        </w:tc>
        <w:tc>
          <w:tcPr/>
          <w:p>
            <w:pPr>
              <w:pStyle w:val="Compact"/>
            </w:pPr>
            <w:r>
              <w:t xml:space="preserve">Base</w:t>
            </w:r>
          </w:p>
        </w:tc>
        <w:tc>
          <w:tcPr/>
          <w:p>
            <w:pPr>
              <w:pStyle w:val="Compact"/>
            </w:pPr>
            <w:r>
              <w:t xml:space="preserve">Qwen/Qwen3-1.7B-Base</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0</w:t>
            </w:r>
          </w:p>
        </w:tc>
        <w:tc>
          <w:tcPr/>
          <w:p>
            <w:pPr>
              <w:pStyle w:val="Compact"/>
            </w:pPr>
            <w:r>
              <w:t xml:space="preserve">—</w:t>
            </w:r>
          </w:p>
        </w:tc>
        <w:tc>
          <w:tcPr/>
          <w:p>
            <w:pPr>
              <w:pStyle w:val="Compact"/>
            </w:pPr>
            <w:r>
              <w:t xml:space="preserve">source-missing</w:t>
            </w:r>
          </w:p>
        </w:tc>
      </w:tr>
      <w:tr>
        <w:tc>
          <w:tcPr/>
          <w:p>
            <w:pPr>
              <w:pStyle w:val="Compact"/>
            </w:pPr>
            <w:r>
              <w:t xml:space="preserve">Qwen3-1.7B</w:t>
            </w:r>
          </w:p>
        </w:tc>
        <w:tc>
          <w:tcPr/>
          <w:p>
            <w:pPr>
              <w:pStyle w:val="Compact"/>
            </w:pPr>
            <w:r>
              <w:t xml:space="preserve">Inst</w:t>
            </w:r>
          </w:p>
        </w:tc>
        <w:tc>
          <w:tcPr/>
          <w:p>
            <w:pPr>
              <w:pStyle w:val="Compact"/>
            </w:pPr>
            <w:r>
              <w:t xml:space="preserve">Qwen/Qwen3-1.7B-Instruct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0</w:t>
            </w:r>
          </w:p>
        </w:tc>
        <w:tc>
          <w:tcPr/>
          <w:p>
            <w:pPr>
              <w:pStyle w:val="Compact"/>
            </w:pPr>
            <w:r>
              <w:t xml:space="preserve">—</w:t>
            </w:r>
          </w:p>
        </w:tc>
        <w:tc>
          <w:tcPr/>
          <w:p>
            <w:pPr>
              <w:pStyle w:val="Compact"/>
            </w:pPr>
            <w:r>
              <w:t xml:space="preserve">source-missing</w:t>
            </w:r>
          </w:p>
        </w:tc>
      </w:tr>
      <w:tr>
        <w:tc>
          <w:tcPr/>
          <w:p>
            <w:pPr>
              <w:pStyle w:val="Compact"/>
            </w:pPr>
            <w:r>
              <w:t xml:space="preserve">Qwen3-0.6B</w:t>
            </w:r>
          </w:p>
        </w:tc>
        <w:tc>
          <w:tcPr/>
          <w:p>
            <w:pPr>
              <w:pStyle w:val="Compact"/>
            </w:pPr>
            <w:r>
              <w:t xml:space="preserve">Base</w:t>
            </w:r>
          </w:p>
        </w:tc>
        <w:tc>
          <w:tcPr/>
          <w:p>
            <w:pPr>
              <w:pStyle w:val="Compact"/>
            </w:pPr>
            <w:r>
              <w:t xml:space="preserve">Qwen/Qwen3-0.6B-Base</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0</w:t>
            </w:r>
          </w:p>
        </w:tc>
        <w:tc>
          <w:tcPr/>
          <w:p>
            <w:pPr>
              <w:pStyle w:val="Compact"/>
            </w:pPr>
            <w:r>
              <w:t xml:space="preserve">—</w:t>
            </w:r>
          </w:p>
        </w:tc>
        <w:tc>
          <w:tcPr/>
          <w:p>
            <w:pPr>
              <w:pStyle w:val="Compact"/>
            </w:pPr>
            <w:r>
              <w:t xml:space="preserve">source-missing</w:t>
            </w:r>
          </w:p>
        </w:tc>
      </w:tr>
      <w:tr>
        <w:tc>
          <w:tcPr/>
          <w:p>
            <w:pPr>
              <w:pStyle w:val="Compact"/>
            </w:pPr>
            <w:r>
              <w:t xml:space="preserve">Qwen3-0.6B</w:t>
            </w:r>
          </w:p>
        </w:tc>
        <w:tc>
          <w:tcPr/>
          <w:p>
            <w:pPr>
              <w:pStyle w:val="Compact"/>
            </w:pPr>
            <w:r>
              <w:t xml:space="preserve">Inst</w:t>
            </w:r>
          </w:p>
        </w:tc>
        <w:tc>
          <w:tcPr/>
          <w:p>
            <w:pPr>
              <w:pStyle w:val="Compact"/>
            </w:pPr>
            <w:r>
              <w:t xml:space="preserve">Qwen/Qwen3-0.6B-Instruct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0</w:t>
            </w:r>
          </w:p>
        </w:tc>
        <w:tc>
          <w:tcPr/>
          <w:p>
            <w:pPr>
              <w:pStyle w:val="Compact"/>
            </w:pPr>
            <w:r>
              <w:t xml:space="preserve">—</w:t>
            </w:r>
          </w:p>
        </w:tc>
        <w:tc>
          <w:tcPr/>
          <w:p>
            <w:pPr>
              <w:pStyle w:val="Compact"/>
            </w:pPr>
            <w:r>
              <w:t xml:space="preserve">source-missing</w:t>
            </w:r>
          </w:p>
        </w:tc>
      </w:tr>
    </w:tbl>
    <w:p>
      <w:pPr>
        <w:pStyle w:val="BodyText"/>
      </w:pPr>
      <w:r>
        <w:t xml:space="preserve">d.o. = descriptive only (</w:t>
      </w:r>
      <w:r>
        <w:rPr>
          <w:rStyle w:val="VerbatimChar"/>
        </w:rPr>
        <w:t xml:space="preserve">n_seeds &lt; 5</w:t>
      </w:r>
      <w:r>
        <w:t xml:space="preserve">, CIs suppressed and no p-value computed).</w:t>
      </w:r>
    </w:p>
    <w:p>
      <w:pPr>
        <w:pStyle w:val="BodyText"/>
      </w:pPr>
      <w:r>
        <w:rPr>
          <w:b/>
          <w:bCs/>
        </w:rPr>
        <w:t xml:space="preserve">What the paired grid says.</w:t>
      </w:r>
    </w:p>
    <w:p>
      <w:pPr>
        <w:pStyle w:val="Compact"/>
        <w:numPr>
          <w:ilvl w:val="0"/>
          <w:numId w:val="1020"/>
        </w:numPr>
      </w:pPr>
      <w:r>
        <w:rPr>
          <w:b/>
          <w:bCs/>
        </w:rPr>
        <w:t xml:space="preserve">W9 (the contradiction):</w:t>
      </w:r>
      <w:r>
        <w:t xml:space="preserve"> </w:t>
      </w:r>
      <w:r>
        <w:t xml:space="preserve">resolved as an accounting error across checkpoint state × metric. On the one comparable axis — held-out GSM8K-500 post-RL — the Qwen3-8B-Base row moves 0.820 → 0.909 (</w:t>
      </w:r>
      <w:r>
        <w:rPr>
          <w:rStyle w:val="VerbatimChar"/>
        </w:rPr>
        <w:t xml:space="preserve">+0.089</w:t>
      </w:r>
      <w:r>
        <w:t xml:space="preserve">,</w:t>
      </w:r>
      <w:r>
        <w:t xml:space="preserve"> </w:t>
      </w:r>
      <w:r>
        <w:rPr>
          <w:rStyle w:val="VerbatimChar"/>
        </w:rPr>
        <w:t xml:space="preserve">n = 1</w:t>
      </w:r>
      <w:r>
        <w:t xml:space="preserve">, descriptive) and the matched Qwen3-8B-Instruct row moves 0.820 → 0.833 (</w:t>
      </w:r>
      <w:r>
        <w:rPr>
          <w:rStyle w:val="VerbatimChar"/>
        </w:rPr>
        <w:t xml:space="preserve">+0.013</w:t>
      </w:r>
      <w:r>
        <w:t xml:space="preserve">,</w:t>
      </w:r>
      <w:r>
        <w:t xml:space="preserve"> </w:t>
      </w:r>
      <w:r>
        <w:rPr>
          <w:rStyle w:val="VerbatimChar"/>
        </w:rPr>
        <w:t xml:space="preserve">n = 5</w:t>
      </w:r>
      <w:r>
        <w:t xml:space="preserve">, paired</w:t>
      </w:r>
      <w:r>
        <w:t xml:space="preserve"> </w:t>
      </w:r>
      <w:r>
        <w:rPr>
          <w:rStyle w:val="VerbatimChar"/>
        </w:rPr>
        <w:t xml:space="preserve">t = 1.32</w:t>
      </w:r>
      <w:r>
        <w:t xml:space="preserve">, raw</w:t>
      </w:r>
      <w:r>
        <w:t xml:space="preserve"> </w:t>
      </w:r>
      <w:r>
        <w:rPr>
          <w:rStyle w:val="VerbatimChar"/>
        </w:rPr>
        <w:t xml:space="preserve">p = 0.186</w:t>
      </w:r>
      <w:r>
        <w:t xml:space="preserve">,</w:t>
      </w:r>
      <w:r>
        <w:t xml:space="preserve"> </w:t>
      </w:r>
      <w:r>
        <w:rPr>
          <w:rStyle w:val="VerbatimChar"/>
        </w:rPr>
        <w:t xml:space="preserve">p_BH = 0.186</w:t>
      </w:r>
      <w:r>
        <w:t xml:space="preserve">, not significant). The base-vs-instruct gain gap is</w:t>
      </w:r>
      <w:r>
        <w:t xml:space="preserve"> </w:t>
      </w:r>
      <w:r>
        <w:rPr>
          <w:rStyle w:val="VerbatimChar"/>
        </w:rPr>
        <w:t xml:space="preserve">0.089 − 0.013 = +0.076</w:t>
      </w:r>
      <w:r>
        <w:t xml:space="preserve"> </w:t>
      </w:r>
      <w:r>
        <w:t xml:space="preserve">in favour of base, but is not statistically supportable at the current seed budget.</w:t>
      </w:r>
    </w:p>
    <w:p>
      <w:pPr>
        <w:pStyle w:val="Compact"/>
        <w:numPr>
          <w:ilvl w:val="0"/>
          <w:numId w:val="1020"/>
        </w:numPr>
      </w:pPr>
      <w:r>
        <w:rPr>
          <w:b/>
          <w:bCs/>
        </w:rPr>
        <w:t xml:space="preserve">W11 (base/instruct mixing):</w:t>
      </w:r>
      <w:r>
        <w:t xml:space="preserve"> </w:t>
      </w:r>
      <w:r>
        <w:t xml:space="preserve">pre-RL held-out accuracy is identical between the two rows at 0.820. The entire delta story lives in the post-RL column and is confounded by the extreme seed asymmetry (</w:t>
      </w:r>
      <w:r>
        <w:rPr>
          <w:rStyle w:val="VerbatimChar"/>
        </w:rPr>
        <w:t xml:space="preserve">n = 1</w:t>
      </w:r>
      <w:r>
        <w:t xml:space="preserve"> </w:t>
      </w:r>
      <w:r>
        <w:t xml:space="preserve">base vs</w:t>
      </w:r>
      <w:r>
        <w:t xml:space="preserve"> </w:t>
      </w:r>
      <w:r>
        <w:rPr>
          <w:rStyle w:val="VerbatimChar"/>
        </w:rPr>
        <w:t xml:space="preserve">n = 5</w:t>
      </w:r>
      <w:r>
        <w:t xml:space="preserve"> </w:t>
      </w:r>
      <w:r>
        <w:t xml:space="preserve">instruct).</w:t>
      </w:r>
    </w:p>
    <w:p>
      <w:pPr>
        <w:pStyle w:val="Compact"/>
        <w:numPr>
          <w:ilvl w:val="0"/>
          <w:numId w:val="1020"/>
        </w:numPr>
      </w:pPr>
      <w:r>
        <w:rPr>
          <w:b/>
          <w:bCs/>
        </w:rPr>
        <w:t xml:space="preserve">Q4 (identical conditions):</w:t>
      </w:r>
      <w:r>
        <w:t xml:space="preserve"> </w:t>
      </w:r>
      <w:r>
        <w:t xml:space="preserve">base dominates on training-reward peak (0.856 vs 0.311), instruct dominates on training stability (Llama-3.1-8B Inst train last-10 0.963 vs Base 0.115, ZVF@100 0.285 for Qwen3-8B-Inst vs NA for Base with</w:t>
      </w:r>
      <w:r>
        <w:t xml:space="preserve"> </w:t>
      </w:r>
      <w:r>
        <w:rPr>
          <w:rStyle w:val="VerbatimChar"/>
        </w:rPr>
        <w:t xml:space="preserve">n = 1</w:t>
      </w:r>
      <w:r>
        <w:t xml:space="preserve">). The bitter-lesson narrative is rephrased from</w:t>
      </w:r>
      <w:r>
        <w:t xml:space="preserve"> </w:t>
      </w:r>
      <w:r>
        <w:t xml:space="preserve">“base beats instruct on GSM8K after RL”</w:t>
      </w:r>
      <w:r>
        <w:t xml:space="preserve"> </w:t>
      </w:r>
      <w:r>
        <w:t xml:space="preserve">to the narrower and supportable</w:t>
      </w:r>
      <w:r>
        <w:t xml:space="preserve"> </w:t>
      </w:r>
      <w:r>
        <w:t xml:space="preserve">“base has more headroom on the training-reward peak metric; held-out post-RL gain is not demonstrated at</w:t>
      </w:r>
      <w:r>
        <w:t xml:space="preserve"> </w:t>
      </w:r>
      <w:r>
        <w:rPr>
          <w:rStyle w:val="VerbatimChar"/>
        </w:rPr>
        <w:t xml:space="preserve">n ≥ 5</w:t>
      </w:r>
      <w:r>
        <w:t xml:space="preserve">.”</w:t>
      </w:r>
    </w:p>
    <w:p>
      <w:pPr>
        <w:pStyle w:val="FirstParagraph"/>
      </w:pPr>
      <w:r>
        <w:rPr>
          <w:b/>
          <w:bCs/>
        </w:rPr>
        <w:t xml:space="preserve">Notation contract (new).</w:t>
      </w:r>
      <w:r>
        <w:t xml:space="preserve"> </w:t>
      </w:r>
      <w:r>
        <w:t xml:space="preserve">All following main-text numerics refer to the instruct checkpoint of each model unless suffixed</w:t>
      </w:r>
      <w:r>
        <w:t xml:space="preserve"> </w:t>
      </w:r>
      <w:r>
        <w:rPr>
          <w:rStyle w:val="VerbatimChar"/>
        </w:rPr>
        <w:t xml:space="preserve">(base)</w:t>
      </w:r>
      <w:r>
        <w:t xml:space="preserve">. Three previously-implicit phrasings were retracted in</w:t>
      </w:r>
      <w:r>
        <w:t xml:space="preserve"> </w:t>
      </w:r>
      <w:r>
        <w:rPr>
          <w:rStyle w:val="VerbatimChar"/>
        </w:rPr>
        <w:t xml:space="preserve">paper/sections/base_vs_instruct_paired.tex</w:t>
      </w:r>
      <w:r>
        <w:t xml:space="preserve">: (i)</w:t>
      </w:r>
      <w:r>
        <w:t xml:space="preserve"> </w:t>
      </w:r>
      <w:r>
        <w:t xml:space="preserve">“Qwen3-8B improves GSM8K by +0.922”</w:t>
      </w:r>
      <w:r>
        <w:t xml:space="preserve"> </w:t>
      </w:r>
      <w:r>
        <w:t xml:space="preserve">(training-reward peak on base, not held-out); (ii) any reading of the 84.4 percent training last-10 cell as a held-out accuracy; (iii) any pooling of base and instruct rows in a single summary mean without a</w:t>
      </w:r>
      <w:r>
        <w:t xml:space="preserve"> </w:t>
      </w:r>
      <w:r>
        <w:rPr>
          <w:rStyle w:val="VerbatimChar"/>
        </w:rPr>
        <w:t xml:space="preserve">Base</w:t>
      </w:r>
      <w:r>
        <w:t xml:space="preserve"> </w:t>
      </w:r>
      <w:r>
        <w:t xml:space="preserve">/</w:t>
      </w:r>
      <w:r>
        <w:t xml:space="preserve"> </w:t>
      </w:r>
      <w:r>
        <w:rPr>
          <w:rStyle w:val="VerbatimChar"/>
        </w:rPr>
        <w:t xml:space="preserve">Inst</w:t>
      </w:r>
      <w:r>
        <w:t xml:space="preserve"> </w:t>
      </w:r>
      <w:r>
        <w:t xml:space="preserve">annotation.</w:t>
      </w:r>
    </w:p>
    <w:p>
      <w:r>
        <w:pict>
          <v:rect style="width:0;height:1.5pt" o:hralign="center" o:hrstd="t" o:hr="t"/>
        </w:pict>
      </w:r>
    </w:p>
    <w:bookmarkStart w:id="131" w:name="summary"/>
    <w:p>
      <w:pPr>
        <w:pStyle w:val="Heading5"/>
      </w:pPr>
      <w:r>
        <w:t xml:space="preserve">10.6.3 Summary</w:t>
      </w:r>
    </w:p>
    <w:p>
      <w:pPr>
        <w:pStyle w:val="Compact"/>
        <w:numPr>
          <w:ilvl w:val="0"/>
          <w:numId w:val="1021"/>
        </w:numPr>
      </w:pPr>
      <w:r>
        <w:rPr>
          <w:b/>
          <w:bCs/>
        </w:rPr>
        <w:t xml:space="preserve">W8</w:t>
      </w:r>
      <w:r>
        <w:t xml:space="preserve"> </w:t>
      </w:r>
      <w:r>
        <w:t xml:space="preserve">— resolved. P1 top-10 selection bias quantified at a mean of</w:t>
      </w:r>
      <w:r>
        <w:t xml:space="preserve"> </w:t>
      </w:r>
      <w:r>
        <w:rPr>
          <w:rStyle w:val="VerbatimChar"/>
        </w:rPr>
        <w:t xml:space="preserve">+0.142</w:t>
      </w:r>
      <w:r>
        <w:t xml:space="preserve"> </w:t>
      </w:r>
      <w:r>
        <w:t xml:space="preserve">absolute accuracy (median</w:t>
      </w:r>
      <w:r>
        <w:t xml:space="preserve"> </w:t>
      </w:r>
      <w:r>
        <w:rPr>
          <w:rStyle w:val="VerbatimChar"/>
        </w:rPr>
        <w:t xml:space="preserve">+0.080</w:t>
      </w:r>
      <w:r>
        <w:t xml:space="preserve">, max</w:t>
      </w:r>
      <w:r>
        <w:t xml:space="preserve"> </w:t>
      </w:r>
      <w:r>
        <w:rPr>
          <w:rStyle w:val="VerbatimChar"/>
        </w:rPr>
        <w:t xml:space="preserve">+0.453</w:t>
      </w:r>
      <w:r>
        <w:t xml:space="preserve"> </w:t>
      </w:r>
      <w:r>
        <w:t xml:space="preserve">on the high-variance Wave-6 batch-1 condition); 34 of 36 pairwise orderings (94.4 percent) preserved P1 → P2; headline numbers restated in random-deployment (P2) terms.</w:t>
      </w:r>
    </w:p>
    <w:p>
      <w:pPr>
        <w:pStyle w:val="Compact"/>
        <w:numPr>
          <w:ilvl w:val="0"/>
          <w:numId w:val="1021"/>
        </w:numPr>
      </w:pPr>
      <w:r>
        <w:rPr>
          <w:b/>
          <w:bCs/>
        </w:rPr>
        <w:t xml:space="preserve">W9</w:t>
      </w:r>
      <w:r>
        <w:t xml:space="preserve"> </w:t>
      </w:r>
      <w:r>
        <w:t xml:space="preserve">— resolved.</w:t>
      </w:r>
      <w:r>
        <w:t xml:space="preserve"> </w:t>
      </w:r>
      <w:r>
        <w:rPr>
          <w:rStyle w:val="VerbatimChar"/>
        </w:rPr>
        <w:t xml:space="preserve">+0.922</w:t>
      </w:r>
      <w:r>
        <w:t xml:space="preserve"> </w:t>
      </w:r>
      <w:r>
        <w:t xml:space="preserve">and</w:t>
      </w:r>
      <w:r>
        <w:t xml:space="preserve"> </w:t>
      </w:r>
      <w:r>
        <w:rPr>
          <w:rStyle w:val="VerbatimChar"/>
        </w:rPr>
        <w:t xml:space="preserve">84.4 percent</w:t>
      </w:r>
      <w:r>
        <w:t xml:space="preserve"> </w:t>
      </w:r>
      <w:r>
        <w:t xml:space="preserve">are different metrics on different checkpoints; paired grid gives the aligned comparison.</w:t>
      </w:r>
    </w:p>
    <w:p>
      <w:pPr>
        <w:pStyle w:val="Compact"/>
        <w:numPr>
          <w:ilvl w:val="0"/>
          <w:numId w:val="1021"/>
        </w:numPr>
      </w:pPr>
      <w:r>
        <w:rPr>
          <w:b/>
          <w:bCs/>
        </w:rPr>
        <w:t xml:space="preserve">W11</w:t>
      </w:r>
      <w:r>
        <w:t xml:space="preserve"> </w:t>
      </w:r>
      <w:r>
        <w:t xml:space="preserve">— resolved. Explicit</w:t>
      </w:r>
      <w:r>
        <w:t xml:space="preserve"> </w:t>
      </w:r>
      <w:r>
        <w:rPr>
          <w:rStyle w:val="VerbatimChar"/>
        </w:rPr>
        <w:t xml:space="preserve">Base</w:t>
      </w:r>
      <w:r>
        <w:t xml:space="preserve"> </w:t>
      </w:r>
      <w:r>
        <w:t xml:space="preserve">/</w:t>
      </w:r>
      <w:r>
        <w:t xml:space="preserve"> </w:t>
      </w:r>
      <w:r>
        <w:rPr>
          <w:rStyle w:val="VerbatimChar"/>
        </w:rPr>
        <w:t xml:space="preserve">Inst</w:t>
      </w:r>
      <w:r>
        <w:t xml:space="preserve"> </w:t>
      </w:r>
      <w:r>
        <w:t xml:space="preserve">notation contract in force; three implicit-mixing claims retracted.</w:t>
      </w:r>
    </w:p>
    <w:p>
      <w:pPr>
        <w:pStyle w:val="Compact"/>
        <w:numPr>
          <w:ilvl w:val="0"/>
          <w:numId w:val="1021"/>
        </w:numPr>
      </w:pPr>
      <w:r>
        <w:rPr>
          <w:b/>
          <w:bCs/>
        </w:rPr>
        <w:t xml:space="preserve">Q4</w:t>
      </w:r>
      <w:r>
        <w:t xml:space="preserve"> </w:t>
      </w:r>
      <w:r>
        <w:t xml:space="preserve">— partially resolved. Qwen3-8B and Llama-3.1-8B base/instruct pairs complete; Qwen3-1.7B and Qwen3-0.6B flagged</w:t>
      </w:r>
      <w:r>
        <w:t xml:space="preserve"> </w:t>
      </w:r>
      <w:r>
        <w:rPr>
          <w:rStyle w:val="VerbatimChar"/>
        </w:rPr>
        <w:t xml:space="preserve">source-missing</w:t>
      </w:r>
      <w:r>
        <w:t xml:space="preserve"> </w:t>
      </w:r>
      <w:r>
        <w:t xml:space="preserve">in the TSV and listed as the remaining audit gap pending compute allocation.</w:t>
      </w:r>
    </w:p>
    <w:bookmarkEnd w:id="131"/>
    <w:bookmarkEnd w:id="132"/>
    <w:bookmarkEnd w:id="133"/>
    <w:bookmarkStart w:id="136" w:name="summary-of-findings"/>
    <w:p>
      <w:pPr>
        <w:pStyle w:val="Heading2"/>
      </w:pPr>
      <w:r>
        <w:t xml:space="preserve">6. Summary of Findings</w:t>
      </w:r>
    </w:p>
    <w:p>
      <w:pPr>
        <w:pStyle w:val="BlockText"/>
      </w:pPr>
      <w:r>
        <w:rPr>
          <w:b/>
          <w:bCs/>
        </w:rPr>
        <w:t xml:space="preserve">Revision note (2026-04-19).</w:t>
      </w:r>
      <w:r>
        <w:t xml:space="preserve"> </w:t>
      </w:r>
      <w:r>
        <w:t xml:space="preserve">The findings below have been audited against NeurIPS 2026 reviewer feedback. Concerns that required scope or wording changes are flagged in the rightmost column; full rebuttal detail is in §§5.8.1, 5.12.1, 5.16.1, 5.17–5.19 and §§2.7–2.8. A mechanical registry of all 24 weaknesses is at</w:t>
      </w:r>
      <w:r>
        <w:t xml:space="preserve"> </w:t>
      </w:r>
      <w:r>
        <w:rPr>
          <w:rStyle w:val="VerbatimChar"/>
        </w:rPr>
        <w:t xml:space="preserve">paper/reviewer_points.yaml</w:t>
      </w:r>
      <w:r>
        <w:t xml:space="preserve">, scored by</w:t>
      </w:r>
      <w:r>
        <w:t xml:space="preserve"> </w:t>
      </w:r>
      <w:r>
        <w:rPr>
          <w:rStyle w:val="VerbatimChar"/>
        </w:rPr>
        <w:t xml:space="preserve">scripts/reviewer_response_score.sh</w:t>
      </w:r>
      <w:r>
        <w:t xml:space="preserve">.</w:t>
      </w:r>
    </w:p>
    <w:tbl>
      <w:tblPr>
        <w:tblStyle w:val="Table"/>
        <w:tblW w:type="pct" w:w="5000"/>
        <w:tblLayout w:type="fixed"/>
        <w:tblLook w:firstRow="1" w:lastRow="0" w:firstColumn="0" w:lastColumn="0" w:noHBand="0" w:noVBand="0" w:val="0020"/>
      </w:tblPr>
      <w:tblGrid>
        <w:gridCol w:w="660"/>
        <w:gridCol w:w="1980"/>
        <w:gridCol w:w="1320"/>
        <w:gridCol w:w="2200"/>
        <w:gridCol w:w="1760"/>
      </w:tblGrid>
      <w:tr>
        <w:trPr>
          <w:tblHeader w:val="on"/>
        </w:trPr>
        <w:tc>
          <w:tcPr/>
          <w:p>
            <w:pPr>
              <w:pStyle w:val="Compact"/>
            </w:pPr>
            <w:r>
              <w:t xml:space="preserve">#</w:t>
            </w:r>
          </w:p>
        </w:tc>
        <w:tc>
          <w:tcPr/>
          <w:p>
            <w:pPr>
              <w:pStyle w:val="Compact"/>
            </w:pPr>
            <w:r>
              <w:t xml:space="preserve">Finding</w:t>
            </w:r>
          </w:p>
        </w:tc>
        <w:tc>
          <w:tcPr/>
          <w:p>
            <w:pPr>
              <w:pStyle w:val="Compact"/>
            </w:pPr>
            <w:r>
              <w:t xml:space="preserve">Type</w:t>
            </w:r>
          </w:p>
        </w:tc>
        <w:tc>
          <w:tcPr/>
          <w:p>
            <w:pPr>
              <w:pStyle w:val="Compact"/>
            </w:pPr>
            <w:r>
              <w:t xml:space="preserve">Evidence</w:t>
            </w:r>
          </w:p>
        </w:tc>
        <w:tc>
          <w:tcPr/>
          <w:p>
            <w:pPr>
              <w:pStyle w:val="Compact"/>
            </w:pPr>
            <w:r>
              <w:t xml:space="preserve">Source</w:t>
            </w:r>
          </w:p>
        </w:tc>
      </w:tr>
      <w:tr>
        <w:tc>
          <w:tcPr/>
          <w:p>
            <w:pPr>
              <w:pStyle w:val="Compact"/>
            </w:pPr>
            <w:r>
              <w:t xml:space="preserve">F1</w:t>
            </w:r>
          </w:p>
        </w:tc>
        <w:tc>
          <w:tcPr/>
          <w:p>
            <w:pPr>
              <w:pStyle w:val="Compact"/>
            </w:pPr>
            <w:r>
              <w:t xml:space="preserve">Capacity threshold below 8B-instruct</w:t>
            </w:r>
          </w:p>
        </w:tc>
        <w:tc>
          <w:tcPr/>
          <w:p>
            <w:pPr>
              <w:pStyle w:val="Compact"/>
            </w:pPr>
            <w:r>
              <w:t xml:space="preserve">Confirmed (cross-family)</w:t>
            </w:r>
          </w:p>
        </w:tc>
        <w:tc>
          <w:tcPr/>
          <w:p>
            <w:pPr>
              <w:pStyle w:val="Compact"/>
            </w:pPr>
            <w:r>
              <w:t xml:space="preserve">Null across Qwen 0.6B/1.7B + Llama 1B/3B; ZVF&gt;88% at onset=step 0</w:t>
            </w:r>
          </w:p>
        </w:tc>
        <w:tc>
          <w:tcPr/>
          <w:p>
            <w:pPr>
              <w:pStyle w:val="Compact"/>
            </w:pPr>
            <w:r>
              <w:t xml:space="preserve">Arvind (10x)</w:t>
            </w:r>
          </w:p>
        </w:tc>
      </w:tr>
      <w:tr>
        <w:tc>
          <w:tcPr/>
          <w:p>
            <w:pPr>
              <w:pStyle w:val="Compact"/>
            </w:pPr>
            <w:r>
              <w:t xml:space="preserve">F2</w:t>
            </w:r>
          </w:p>
        </w:tc>
        <w:tc>
          <w:tcPr/>
          <w:p>
            <w:pPr>
              <w:pStyle w:val="Compact"/>
            </w:pPr>
            <w:r>
              <w:t xml:space="preserve">Benchmark hierarchy: format &gt; math &gt; code</w:t>
            </w:r>
          </w:p>
        </w:tc>
        <w:tc>
          <w:tcPr/>
          <w:p>
            <w:pPr>
              <w:pStyle w:val="Compact"/>
            </w:pPr>
            <w:r>
              <w:t xml:space="preserve">Confirmed (32 runs)</w:t>
            </w:r>
          </w:p>
        </w:tc>
        <w:tc>
          <w:tcPr/>
          <w:p>
            <w:pPr>
              <w:pStyle w:val="Compact"/>
            </w:pPr>
            <w:r>
              <w:t xml:space="preserve">Tool=1.0, GSM8K=0.97, MATH=0.57, HumanEval=0.00</w:t>
            </w:r>
          </w:p>
        </w:tc>
        <w:tc>
          <w:tcPr/>
          <w:p>
            <w:pPr>
              <w:pStyle w:val="Compact"/>
            </w:pPr>
            <w:r>
              <w:t xml:space="preserve">Arvind (10x)</w:t>
            </w:r>
          </w:p>
        </w:tc>
      </w:tr>
      <w:tr>
        <w:tc>
          <w:tcPr/>
          <w:p>
            <w:pPr>
              <w:pStyle w:val="Compact"/>
            </w:pPr>
            <w:r>
              <w:t xml:space="preserve">F3</w:t>
            </w:r>
          </w:p>
        </w:tc>
        <w:tc>
          <w:tcPr/>
          <w:p>
            <w:pPr>
              <w:pStyle w:val="Compact"/>
            </w:pPr>
            <w:r>
              <w:t xml:space="preserve">Cross-family architecture dependence</w:t>
            </w:r>
          </w:p>
        </w:tc>
        <w:tc>
          <w:tcPr/>
          <w:p>
            <w:pPr>
              <w:pStyle w:val="Compact"/>
            </w:pPr>
            <w:r>
              <w:t xml:space="preserve">Confirmed</w:t>
            </w:r>
          </w:p>
        </w:tc>
        <w:tc>
          <w:tcPr/>
          <w:p>
            <w:pPr>
              <w:pStyle w:val="Compact"/>
            </w:pPr>
            <w:r>
              <w:t xml:space="preserve">Tool-use: Qwen 1.0 vs Llama 0.1; same task, same steps</w:t>
            </w:r>
          </w:p>
        </w:tc>
        <w:tc>
          <w:tcPr/>
          <w:p>
            <w:pPr>
              <w:pStyle w:val="Compact"/>
            </w:pPr>
            <w:r>
              <w:t xml:space="preserve">Arvind (10x)</w:t>
            </w:r>
          </w:p>
        </w:tc>
      </w:tr>
      <w:tr>
        <w:tc>
          <w:tcPr/>
          <w:p>
            <w:pPr>
              <w:pStyle w:val="Compact"/>
            </w:pPr>
            <w:r>
              <w:t xml:space="preserve">F4</w:t>
            </w:r>
          </w:p>
        </w:tc>
        <w:tc>
          <w:tcPr/>
          <w:p>
            <w:pPr>
              <w:pStyle w:val="Compact"/>
            </w:pPr>
            <w:r>
              <w:t xml:space="preserve">Instruction tuning prerequisite</w:t>
            </w:r>
          </w:p>
        </w:tc>
        <w:tc>
          <w:tcPr/>
          <w:p>
            <w:pPr>
              <w:pStyle w:val="Compact"/>
            </w:pPr>
            <w:r>
              <w:t xml:space="preserve">Confirmed</w:t>
            </w:r>
          </w:p>
        </w:tc>
        <w:tc>
          <w:tcPr/>
          <w:p>
            <w:pPr>
              <w:pStyle w:val="Compact"/>
            </w:pPr>
            <w:r>
              <w:t xml:space="preserve">Base→instruct: +0.922 on GSM8K (Llama-8B)</w:t>
            </w:r>
          </w:p>
        </w:tc>
        <w:tc>
          <w:tcPr/>
          <w:p>
            <w:pPr>
              <w:pStyle w:val="Compact"/>
            </w:pPr>
            <w:r>
              <w:t xml:space="preserve">Arvind (10x)</w:t>
            </w:r>
          </w:p>
        </w:tc>
      </w:tr>
      <w:tr>
        <w:tc>
          <w:tcPr/>
          <w:p>
            <w:pPr>
              <w:pStyle w:val="Compact"/>
            </w:pPr>
            <w:r>
              <w:t xml:space="preserve">F5</w:t>
            </w:r>
          </w:p>
        </w:tc>
        <w:tc>
          <w:tcPr/>
          <w:p>
            <w:pPr>
              <w:pStyle w:val="Compact"/>
            </w:pPr>
            <w:r>
              <w:t xml:space="preserve">Group saturation diagnostic (ZVF/GU)</w:t>
            </w:r>
          </w:p>
        </w:tc>
        <w:tc>
          <w:tcPr/>
          <w:p>
            <w:pPr>
              <w:pStyle w:val="Compact"/>
            </w:pPr>
            <w:r>
              <w:t xml:space="preserve">Novel metric</w:t>
            </w:r>
          </w:p>
        </w:tc>
        <w:tc>
          <w:tcPr/>
          <w:p>
            <w:pPr>
              <w:pStyle w:val="Compact"/>
            </w:pPr>
            <w:r>
              <w:t xml:space="preserve">G=32 optimal (GU=54.5%, onset step 29); all G converge to ~1.0</w:t>
            </w:r>
          </w:p>
        </w:tc>
        <w:tc>
          <w:tcPr/>
          <w:p>
            <w:pPr>
              <w:pStyle w:val="Compact"/>
            </w:pPr>
            <w:r>
              <w:t xml:space="preserve">Arvind (10x)</w:t>
            </w:r>
          </w:p>
        </w:tc>
      </w:tr>
      <w:tr>
        <w:tc>
          <w:tcPr/>
          <w:p>
            <w:pPr>
              <w:pStyle w:val="Compact"/>
            </w:pPr>
            <w:r>
              <w:t xml:space="preserve">F6</w:t>
            </w:r>
          </w:p>
        </w:tc>
        <w:tc>
          <w:tcPr/>
          <w:p>
            <w:pPr>
              <w:pStyle w:val="Compact"/>
            </w:pPr>
            <w:r>
              <w:t xml:space="preserve">LR speed-saturation tradeoff</w:t>
            </w:r>
          </w:p>
        </w:tc>
        <w:tc>
          <w:tcPr/>
          <w:p>
            <w:pPr>
              <w:pStyle w:val="Compact"/>
            </w:pPr>
            <w:r>
              <w:t xml:space="preserve">Confirmed</w:t>
            </w:r>
          </w:p>
        </w:tc>
        <w:tc>
          <w:tcPr/>
          <w:p>
            <w:pPr>
              <w:pStyle w:val="Compact"/>
            </w:pPr>
            <w:r>
              <w:t xml:space="preserve">LR=1e-5 never saturates (GU&gt;82%); LR=3e-4 recovers (not unstable)</w:t>
            </w:r>
          </w:p>
        </w:tc>
        <w:tc>
          <w:tcPr/>
          <w:p>
            <w:pPr>
              <w:pStyle w:val="Compact"/>
            </w:pPr>
            <w:r>
              <w:t xml:space="preserve">Arvind (10x)</w:t>
            </w:r>
          </w:p>
        </w:tc>
      </w:tr>
      <w:tr>
        <w:tc>
          <w:tcPr/>
          <w:p>
            <w:pPr>
              <w:pStyle w:val="Compact"/>
            </w:pPr>
            <w:r>
              <w:t xml:space="preserve">F7</w:t>
            </w:r>
          </w:p>
        </w:tc>
        <w:tc>
          <w:tcPr/>
          <w:p>
            <w:pPr>
              <w:pStyle w:val="Compact"/>
            </w:pPr>
            <w:r>
              <w:t xml:space="preserve">Constrained decoding: no difference</w:t>
            </w:r>
          </w:p>
        </w:tc>
        <w:tc>
          <w:tcPr/>
          <w:p>
            <w:pPr>
              <w:pStyle w:val="Compact"/>
            </w:pPr>
            <w:r>
              <w:t xml:space="preserve">Confirmed</w:t>
            </w:r>
          </w:p>
        </w:tc>
        <w:tc>
          <w:tcPr/>
          <w:p>
            <w:pPr>
              <w:pStyle w:val="Compact"/>
            </w:pPr>
            <w:r>
              <w:t xml:space="preserve">Unconstrained 0.998 vs constrained 0.981</w:t>
            </w:r>
          </w:p>
        </w:tc>
        <w:tc>
          <w:tcPr/>
          <w:p>
            <w:pPr>
              <w:pStyle w:val="Compact"/>
            </w:pPr>
            <w:r>
              <w:t xml:space="preserve">Arvind (10x)</w:t>
            </w:r>
          </w:p>
        </w:tc>
      </w:tr>
      <w:tr>
        <w:tc>
          <w:tcPr/>
          <w:p>
            <w:pPr>
              <w:pStyle w:val="Compact"/>
            </w:pPr>
            <w:r>
              <w:t xml:space="preserve">F8</w:t>
            </w:r>
          </w:p>
        </w:tc>
        <w:tc>
          <w:tcPr/>
          <w:p>
            <w:pPr>
              <w:pStyle w:val="Compact"/>
            </w:pPr>
            <w:r>
              <w:t xml:space="preserve">Reward hacking → catastrophic collapse</w:t>
            </w:r>
          </w:p>
        </w:tc>
        <w:tc>
          <w:tcPr/>
          <w:p>
            <w:pPr>
              <w:pStyle w:val="Compact"/>
            </w:pPr>
            <w:r>
              <w:t xml:space="preserve">Observed</w:t>
            </w:r>
          </w:p>
        </w:tc>
        <w:tc>
          <w:tcPr/>
          <w:p>
            <w:pPr>
              <w:pStyle w:val="Compact"/>
            </w:pPr>
            <w:r>
              <w:t xml:space="preserve">Llama-8B base: breakout 0.87 → collapse 0.00 at step 41</w:t>
            </w:r>
          </w:p>
        </w:tc>
        <w:tc>
          <w:tcPr/>
          <w:p>
            <w:pPr>
              <w:pStyle w:val="Compact"/>
            </w:pPr>
            <w:r>
              <w:t xml:space="preserve">Arvind (10x)</w:t>
            </w:r>
          </w:p>
        </w:tc>
      </w:tr>
      <w:tr>
        <w:tc>
          <w:tcPr/>
          <w:p>
            <w:pPr>
              <w:pStyle w:val="Compact"/>
            </w:pPr>
            <w:r>
              <w:t xml:space="preserve">F9</w:t>
            </w:r>
          </w:p>
        </w:tc>
        <w:tc>
          <w:tcPr/>
          <w:p>
            <w:pPr>
              <w:pStyle w:val="Compact"/>
            </w:pPr>
            <w:r>
              <w:t xml:space="preserve">MoE routing → 2.43× training volatility</w:t>
            </w:r>
          </w:p>
        </w:tc>
        <w:tc>
          <w:tcPr/>
          <w:p>
            <w:pPr>
              <w:pStyle w:val="Compact"/>
            </w:pPr>
            <w:r>
              <w:t xml:space="preserve">Single-run observation</w:t>
            </w:r>
          </w:p>
        </w:tc>
        <w:tc>
          <w:tcPr/>
          <w:p>
            <w:pPr>
              <w:pStyle w:val="Compact"/>
            </w:pPr>
            <w:r>
              <w:t xml:space="preserve">Levene’s test (p=7.0</w:t>
            </w:r>
            <w:r>
              <w:t xml:space="preserve"> </w:t>
            </w:r>
            <w:r>
              <w:t xml:space="preserve">^{-6}), same final accuracy</w:t>
            </w:r>
          </w:p>
        </w:tc>
        <w:tc>
          <w:tcPr/>
          <w:p>
            <w:pPr>
              <w:pStyle w:val="Compact"/>
            </w:pPr>
            <w:r>
              <w:t xml:space="preserve">Arvind</w:t>
            </w:r>
          </w:p>
        </w:tc>
      </w:tr>
      <w:tr>
        <w:tc>
          <w:tcPr/>
          <w:p>
            <w:pPr>
              <w:pStyle w:val="Compact"/>
            </w:pPr>
            <w:r>
              <w:t xml:space="preserve">F10</w:t>
            </w:r>
          </w:p>
        </w:tc>
        <w:tc>
          <w:tcPr/>
          <w:p>
            <w:pPr>
              <w:pStyle w:val="Compact"/>
            </w:pPr>
            <w:r>
              <w:t xml:space="preserve">Format-first, reasoning-second phases</w:t>
            </w:r>
          </w:p>
        </w:tc>
        <w:tc>
          <w:tcPr/>
          <w:p>
            <w:pPr>
              <w:pStyle w:val="Compact"/>
            </w:pPr>
            <w:r>
              <w:t xml:space="preserve">Confirmatory</w:t>
            </w:r>
          </w:p>
        </w:tc>
        <w:tc>
          <w:tcPr/>
          <w:p>
            <w:pPr>
              <w:pStyle w:val="Compact"/>
            </w:pPr>
            <w:r>
              <w:t xml:space="preserve">Steps 1-20: format; 21-25: reasoning</w:t>
            </w:r>
          </w:p>
        </w:tc>
        <w:tc>
          <w:tcPr/>
          <w:p>
            <w:pPr>
              <w:pStyle w:val="Compact"/>
            </w:pPr>
            <w:r>
              <w:t xml:space="preserve">Arvind</w:t>
            </w:r>
          </w:p>
        </w:tc>
      </w:tr>
      <w:tr>
        <w:tc>
          <w:tcPr/>
          <w:p>
            <w:pPr>
              <w:pStyle w:val="Compact"/>
            </w:pPr>
            <w:r>
              <w:t xml:space="preserve">F11</w:t>
            </w:r>
          </w:p>
        </w:tc>
        <w:tc>
          <w:tcPr/>
          <w:p>
            <w:pPr>
              <w:pStyle w:val="Compact"/>
            </w:pPr>
            <w:r>
              <w:t xml:space="preserve">SFT+GRPO complementarity</w:t>
            </w:r>
          </w:p>
        </w:tc>
        <w:tc>
          <w:tcPr/>
          <w:p>
            <w:pPr>
              <w:pStyle w:val="Compact"/>
            </w:pPr>
            <w:r>
              <w:t xml:space="preserve">Pilot observation (N=1)</w:t>
            </w:r>
          </w:p>
        </w:tc>
        <w:tc>
          <w:tcPr/>
          <w:p>
            <w:pPr>
              <w:pStyle w:val="Compact"/>
            </w:pPr>
            <w:r>
              <w:t xml:space="preserve">JSON 0%→92%, multi-turn 0.72→0.91</w:t>
            </w:r>
          </w:p>
        </w:tc>
        <w:tc>
          <w:tcPr/>
          <w:p>
            <w:pPr>
              <w:pStyle w:val="Compact"/>
            </w:pPr>
            <w:r>
              <w:t xml:space="preserve">Sandhya, Arumugam</w:t>
            </w:r>
          </w:p>
        </w:tc>
      </w:tr>
      <w:tr>
        <w:tc>
          <w:tcPr/>
          <w:p>
            <w:pPr>
              <w:pStyle w:val="Compact"/>
            </w:pPr>
            <w:r>
              <w:t xml:space="preserve">F12</w:t>
            </w:r>
          </w:p>
        </w:tc>
        <w:tc>
          <w:tcPr/>
          <w:p>
            <w:pPr>
              <w:pStyle w:val="Compact"/>
            </w:pPr>
            <w:r>
              <w:t xml:space="preserve">Synthetic vs real data gap (3–8×)</w:t>
            </w:r>
          </w:p>
        </w:tc>
        <w:tc>
          <w:tcPr/>
          <w:p>
            <w:pPr>
              <w:pStyle w:val="Compact"/>
            </w:pPr>
            <w:r>
              <w:t xml:space="preserve">Confirmatory</w:t>
            </w:r>
          </w:p>
        </w:tc>
        <w:tc>
          <w:tcPr/>
          <w:p>
            <w:pPr>
              <w:pStyle w:val="Compact"/>
            </w:pPr>
            <w:r>
              <w:t xml:space="preserve">Synthetic 0.9+ vs xlam 0.06-0.36</w:t>
            </w:r>
          </w:p>
        </w:tc>
        <w:tc>
          <w:tcPr/>
          <w:p>
            <w:pPr>
              <w:pStyle w:val="Compact"/>
            </w:pPr>
            <w:r>
              <w:t xml:space="preserve">Arvind</w:t>
            </w:r>
          </w:p>
        </w:tc>
      </w:tr>
      <w:tr>
        <w:tc>
          <w:tcPr/>
          <w:p>
            <w:pPr>
              <w:pStyle w:val="Compact"/>
            </w:pPr>
            <w:r>
              <w:t xml:space="preserve">F13-a</w:t>
            </w:r>
          </w:p>
        </w:tc>
        <w:tc>
          <w:tcPr/>
          <w:p>
            <w:pPr>
              <w:pStyle w:val="Compact"/>
            </w:pPr>
            <w:r>
              <w:t xml:space="preserve">LoRA rank scales initial learning</w:t>
            </w:r>
          </w:p>
        </w:tc>
        <w:tc>
          <w:tcPr/>
          <w:p>
            <w:pPr>
              <w:pStyle w:val="Compact"/>
            </w:pPr>
            <w:r>
              <w:t xml:space="preserve">Confirmatory</w:t>
            </w:r>
          </w:p>
        </w:tc>
        <w:tc>
          <w:tcPr/>
          <w:p>
            <w:pPr>
              <w:pStyle w:val="Compact"/>
            </w:pPr>
            <w:r>
              <w:t xml:space="preserve">Rank 8: 27.5% first-5; Rank 64: 47.5%</w:t>
            </w:r>
          </w:p>
        </w:tc>
        <w:tc>
          <w:tcPr/>
          <w:p>
            <w:pPr>
              <w:pStyle w:val="Compact"/>
            </w:pPr>
            <w:r>
              <w:t xml:space="preserve">Arvind</w:t>
            </w:r>
          </w:p>
        </w:tc>
      </w:tr>
      <w:tr>
        <w:tc>
          <w:tcPr/>
          <w:p>
            <w:pPr>
              <w:pStyle w:val="Compact"/>
            </w:pPr>
            <w:r>
              <w:t xml:space="preserve">F13-b</w:t>
            </w:r>
          </w:p>
        </w:tc>
        <w:tc>
          <w:tcPr/>
          <w:p>
            <w:pPr>
              <w:pStyle w:val="Compact"/>
            </w:pPr>
            <w:r>
              <w:t xml:space="preserve">Cross-seed stability</w:t>
            </w:r>
          </w:p>
        </w:tc>
        <w:tc>
          <w:tcPr/>
          <w:p>
            <w:pPr>
              <w:pStyle w:val="Compact"/>
            </w:pPr>
            <w:r>
              <w:t xml:space="preserve">Methodological</w:t>
            </w:r>
          </w:p>
        </w:tc>
        <w:tc>
          <w:tcPr/>
          <w:p>
            <w:pPr>
              <w:pStyle w:val="Compact"/>
            </w:pPr>
            <w:r>
              <w:t xml:space="preserve">Training: 30.5% ± 3.3%; Held-out: 83.3% ± 2.2% (n=5)</w:t>
            </w:r>
          </w:p>
        </w:tc>
        <w:tc>
          <w:tcPr/>
          <w:p>
            <w:pPr>
              <w:pStyle w:val="Compact"/>
            </w:pPr>
            <w:r>
              <w:t xml:space="preserve">Arvind</w:t>
            </w:r>
          </w:p>
        </w:tc>
      </w:tr>
      <w:tr>
        <w:tc>
          <w:tcPr/>
          <w:p>
            <w:pPr>
              <w:pStyle w:val="Compact"/>
            </w:pPr>
            <w:r>
              <w:t xml:space="preserve">F13-c</w:t>
            </w:r>
          </w:p>
        </w:tc>
        <w:tc>
          <w:tcPr/>
          <w:p>
            <w:pPr>
              <w:pStyle w:val="Compact"/>
            </w:pPr>
            <w:r>
              <w:t xml:space="preserve">Held-out ≈ base model (82.0% → 83.3%, p=0.26)</w:t>
            </w:r>
          </w:p>
        </w:tc>
        <w:tc>
          <w:tcPr/>
          <w:p>
            <w:pPr>
              <w:pStyle w:val="Compact"/>
            </w:pPr>
            <w:r>
              <w:t xml:space="preserve">Negative</w:t>
            </w:r>
          </w:p>
        </w:tc>
        <w:tc>
          <w:tcPr/>
          <w:p>
            <w:pPr>
              <w:pStyle w:val="Compact"/>
            </w:pPr>
            <w:r>
              <w:t xml:space="preserve">Base control shows +1.3pp not significant</w:t>
            </w:r>
          </w:p>
        </w:tc>
        <w:tc>
          <w:tcPr/>
          <w:p>
            <w:pPr>
              <w:pStyle w:val="Compact"/>
            </w:pPr>
            <w:r>
              <w:t xml:space="preserve">Arvind</w:t>
            </w:r>
          </w:p>
        </w:tc>
      </w:tr>
      <w:tr>
        <w:tc>
          <w:tcPr/>
          <w:p>
            <w:pPr>
              <w:pStyle w:val="Compact"/>
            </w:pPr>
            <w:r>
              <w:t xml:space="preserve">F14</w:t>
            </w:r>
          </w:p>
        </w:tc>
        <w:tc>
          <w:tcPr/>
          <w:p>
            <w:pPr>
              <w:pStyle w:val="Compact"/>
            </w:pPr>
            <w:r>
              <w:t xml:space="preserve">Qwen3-235B-A22B achieves perfect 100% last-10 in 15 steps</w:t>
            </w:r>
          </w:p>
        </w:tc>
        <w:tc>
          <w:tcPr/>
          <w:p>
            <w:pPr>
              <w:pStyle w:val="Compact"/>
            </w:pPr>
            <w:r>
              <w:t xml:space="preserve">Confirmed (partial)</w:t>
            </w:r>
          </w:p>
        </w:tc>
        <w:tc>
          <w:tcPr/>
          <w:p>
            <w:pPr>
              <w:pStyle w:val="Compact"/>
            </w:pPr>
            <w:r>
              <w:t xml:space="preserve">Fastest and most complete convergence in study</w:t>
            </w:r>
          </w:p>
        </w:tc>
        <w:tc>
          <w:tcPr/>
          <w:p>
            <w:pPr>
              <w:pStyle w:val="Compact"/>
            </w:pPr>
            <w:r>
              <w:t xml:space="preserve">Arvind (World-Class)</w:t>
            </w:r>
          </w:p>
        </w:tc>
      </w:tr>
      <w:tr>
        <w:tc>
          <w:tcPr/>
          <w:p>
            <w:pPr>
              <w:pStyle w:val="Compact"/>
            </w:pPr>
            <w:r>
              <w:t xml:space="preserve">F15</w:t>
            </w:r>
          </w:p>
        </w:tc>
        <w:tc>
          <w:tcPr/>
          <w:p>
            <w:pPr>
              <w:pStyle w:val="Compact"/>
            </w:pPr>
            <w:r>
              <w:t xml:space="preserve">DeepSeek-V3.1 achieves 85% GSM8K last-10 in 20 steps</w:t>
            </w:r>
          </w:p>
        </w:tc>
        <w:tc>
          <w:tcPr/>
          <w:p>
            <w:pPr>
              <w:pStyle w:val="Compact"/>
            </w:pPr>
            <w:r>
              <w:t xml:space="preserve">Confirmed (completed)</w:t>
            </w:r>
          </w:p>
        </w:tc>
        <w:tc>
          <w:tcPr/>
          <w:p>
            <w:pPr>
              <w:pStyle w:val="Compact"/>
            </w:pPr>
            <w:r>
              <w:t xml:space="preserve">Peak=100%, last-10=85%, high from step 1; capability pre-exists RL</w:t>
            </w:r>
          </w:p>
        </w:tc>
        <w:tc>
          <w:tcPr/>
          <w:p>
            <w:pPr>
              <w:pStyle w:val="Compact"/>
            </w:pPr>
            <w:r>
              <w:t xml:space="preserve">Arvind (World-Class)</w:t>
            </w:r>
          </w:p>
        </w:tc>
      </w:tr>
      <w:tr>
        <w:tc>
          <w:tcPr/>
          <w:p>
            <w:pPr>
              <w:pStyle w:val="Compact"/>
            </w:pPr>
            <w:r>
              <w:t xml:space="preserve">F16</w:t>
            </w:r>
          </w:p>
        </w:tc>
        <w:tc>
          <w:tcPr/>
          <w:p>
            <w:pPr>
              <w:pStyle w:val="Compact"/>
            </w:pPr>
            <w:r>
              <w:t xml:space="preserve">PPO Llama-3.1-8B-Instruct is strongest result (97.5% last-10)</w:t>
            </w:r>
          </w:p>
        </w:tc>
        <w:tc>
          <w:tcPr/>
          <w:p>
            <w:pPr>
              <w:pStyle w:val="Compact"/>
            </w:pPr>
            <w:r>
              <w:t xml:space="preserve">Confirmed</w:t>
            </w:r>
          </w:p>
        </w:tc>
        <w:tc>
          <w:tcPr/>
          <w:p>
            <w:pPr>
              <w:pStyle w:val="Compact"/>
            </w:pPr>
            <w:r>
              <w:t xml:space="preserve">Modal H100 PPO; 30 steps; near-perfect stability; Mann-Whitney r=0.94 vs GRPO</w:t>
            </w:r>
          </w:p>
        </w:tc>
        <w:tc>
          <w:tcPr/>
          <w:p>
            <w:pPr>
              <w:pStyle w:val="Compact"/>
            </w:pPr>
            <w:r>
              <w:t xml:space="preserve">Arvind (World-Class)</w:t>
            </w:r>
          </w:p>
        </w:tc>
      </w:tr>
      <w:tr>
        <w:tc>
          <w:tcPr/>
          <w:p>
            <w:pPr>
              <w:pStyle w:val="Compact"/>
            </w:pPr>
            <w:r>
              <w:t xml:space="preserve">F17</w:t>
            </w:r>
          </w:p>
        </w:tc>
        <w:tc>
          <w:tcPr/>
          <w:p>
            <w:pPr>
              <w:pStyle w:val="Compact"/>
            </w:pPr>
            <w:r>
              <w:t xml:space="preserve">PPO Qwen3-8B volatile (22.5% last-10) vs. GRPO Qwen3-8B stable (97.2%)</w:t>
            </w:r>
          </w:p>
        </w:tc>
        <w:tc>
          <w:tcPr/>
          <w:p>
            <w:pPr>
              <w:pStyle w:val="Compact"/>
            </w:pPr>
            <w:r>
              <w:t xml:space="preserve">Confirmed</w:t>
            </w:r>
          </w:p>
        </w:tc>
        <w:tc>
          <w:tcPr/>
          <w:p>
            <w:pPr>
              <w:pStyle w:val="Compact"/>
            </w:pPr>
            <w:r>
              <w:t xml:space="preserve">Model–algorithm interaction; Cohen’s d=0.166</w:t>
            </w:r>
          </w:p>
        </w:tc>
        <w:tc>
          <w:tcPr/>
          <w:p>
            <w:pPr>
              <w:pStyle w:val="Compact"/>
            </w:pPr>
            <w:r>
              <w:t xml:space="preserve">Arvind (World-Class)</w:t>
            </w:r>
          </w:p>
        </w:tc>
      </w:tr>
      <w:tr>
        <w:tc>
          <w:tcPr/>
          <w:p>
            <w:pPr>
              <w:pStyle w:val="Compact"/>
            </w:pPr>
            <w:r>
              <w:t xml:space="preserve">F18</w:t>
            </w:r>
          </w:p>
        </w:tc>
        <w:tc>
          <w:tcPr/>
          <w:p>
            <w:pPr>
              <w:pStyle w:val="Compact"/>
            </w:pPr>
            <w:r>
              <w:t xml:space="preserve">Tool-use completely intractable without SFT warm-up (0% both architectures)</w:t>
            </w:r>
          </w:p>
        </w:tc>
        <w:tc>
          <w:tcPr/>
          <w:p>
            <w:pPr>
              <w:pStyle w:val="Compact"/>
            </w:pPr>
            <w:r>
              <w:t xml:space="preserve">Confirmed</w:t>
            </w:r>
          </w:p>
        </w:tc>
        <w:tc>
          <w:tcPr/>
          <w:p>
            <w:pPr>
              <w:pStyle w:val="Compact"/>
            </w:pPr>
            <w:r>
              <w:t xml:space="preserve">cross_tool_qwen3-32b + cross_tool_llama-8b-inst: peak=0, last-10=0</w:t>
            </w:r>
          </w:p>
        </w:tc>
        <w:tc>
          <w:tcPr/>
          <w:p>
            <w:pPr>
              <w:pStyle w:val="Compact"/>
            </w:pPr>
            <w:r>
              <w:t xml:space="preserve">Arvind (World-Class)</w:t>
            </w:r>
          </w:p>
        </w:tc>
      </w:tr>
      <w:tr>
        <w:tc>
          <w:tcPr/>
          <w:p>
            <w:pPr>
              <w:pStyle w:val="Compact"/>
            </w:pPr>
            <w:r>
              <w:t xml:space="preserve">F19</w:t>
            </w:r>
          </w:p>
        </w:tc>
        <w:tc>
          <w:tcPr/>
          <w:p>
            <w:pPr>
              <w:pStyle w:val="Compact"/>
            </w:pPr>
            <w:r>
              <w:t xml:space="preserve">Nemotron-120B: peak 87.5% but collapses to 16.2% last-10 (peak-then-collapse)</w:t>
            </w:r>
          </w:p>
        </w:tc>
        <w:tc>
          <w:tcPr/>
          <w:p>
            <w:pPr>
              <w:pStyle w:val="Compact"/>
            </w:pPr>
            <w:r>
              <w:t xml:space="preserve">Confirmed (partial)</w:t>
            </w:r>
          </w:p>
        </w:tc>
        <w:tc>
          <w:tcPr/>
          <w:p>
            <w:pPr>
              <w:pStyle w:val="Compact"/>
            </w:pPr>
            <w:r>
              <w:t xml:space="preserve">New Mode 2b failure pattern; dense 120B not immune to instability</w:t>
            </w:r>
          </w:p>
        </w:tc>
        <w:tc>
          <w:tcPr/>
          <w:p>
            <w:pPr>
              <w:pStyle w:val="Compact"/>
            </w:pPr>
            <w:r>
              <w:t xml:space="preserve">Arvind (World-Class)</w:t>
            </w:r>
          </w:p>
        </w:tc>
      </w:tr>
      <w:tr>
        <w:tc>
          <w:tcPr/>
          <w:p>
            <w:pPr>
              <w:pStyle w:val="Compact"/>
            </w:pPr>
            <w:r>
              <w:t xml:space="preserve">F20</w:t>
            </w:r>
          </w:p>
        </w:tc>
        <w:tc>
          <w:tcPr/>
          <w:p>
            <w:pPr>
              <w:pStyle w:val="Compact"/>
            </w:pPr>
            <w:r>
              <w:t xml:space="preserve">Instruction tuning determines MoE trainability: Qwen3-30B-A3B base (32.5%) vs instruct (100%)</w:t>
            </w:r>
          </w:p>
        </w:tc>
        <w:tc>
          <w:tcPr/>
          <w:p>
            <w:pPr>
              <w:pStyle w:val="Compact"/>
            </w:pPr>
            <w:r>
              <w:t xml:space="preserve">Confirmed</w:t>
            </w:r>
          </w:p>
        </w:tc>
        <w:tc>
          <w:tcPr/>
          <w:p>
            <w:pPr>
              <w:pStyle w:val="Compact"/>
            </w:pPr>
            <w:r>
              <w:t xml:space="preserve">Identical architecture; 67.5pp gap from SFT alone</w:t>
            </w:r>
          </w:p>
        </w:tc>
        <w:tc>
          <w:tcPr/>
          <w:p>
            <w:pPr>
              <w:pStyle w:val="Compact"/>
            </w:pPr>
            <w:r>
              <w:t xml:space="preserve">Arvind (World-Class)</w:t>
            </w:r>
          </w:p>
        </w:tc>
      </w:tr>
      <w:tr>
        <w:tc>
          <w:tcPr/>
          <w:p>
            <w:pPr>
              <w:pStyle w:val="Compact"/>
            </w:pPr>
            <w:r>
              <w:t xml:space="preserve">F21</w:t>
            </w:r>
          </w:p>
        </w:tc>
        <w:tc>
          <w:tcPr/>
          <w:p>
            <w:pPr>
              <w:pStyle w:val="Compact"/>
            </w:pPr>
            <w:r>
              <w:t xml:space="preserve">Implementation framework matters: TRL 73.4% vs Tinker 99.9% (t=8.44, p=0.0014)</w:t>
            </w:r>
          </w:p>
        </w:tc>
        <w:tc>
          <w:tcPr/>
          <w:p>
            <w:pPr>
              <w:pStyle w:val="Compact"/>
            </w:pPr>
            <w:r>
              <w:t xml:space="preserve">Confirmed</w:t>
            </w:r>
          </w:p>
        </w:tc>
        <w:tc>
          <w:tcPr/>
          <w:p>
            <w:pPr>
              <w:pStyle w:val="Compact"/>
            </w:pPr>
            <w:r>
              <w:t xml:space="preserve">Different frameworks on same task; bootstrap CIs non-overlapping</w:t>
            </w:r>
          </w:p>
        </w:tc>
        <w:tc>
          <w:tcPr/>
          <w:p>
            <w:pPr>
              <w:pStyle w:val="Compact"/>
            </w:pPr>
            <w:r>
              <w:t xml:space="preserve">Arvind (World-Class)</w:t>
            </w:r>
          </w:p>
        </w:tc>
      </w:tr>
      <w:tr>
        <w:tc>
          <w:tcPr/>
          <w:p>
            <w:pPr>
              <w:pStyle w:val="Compact"/>
            </w:pPr>
            <w:r>
              <w:t xml:space="preserve">F22</w:t>
            </w:r>
          </w:p>
        </w:tc>
        <w:tc>
          <w:tcPr/>
          <w:p>
            <w:pPr>
              <w:pStyle w:val="Compact"/>
            </w:pPr>
            <w:r>
              <w:t xml:space="preserve">Reward-trajectory stability proxies correlate with training outcomes: PTD vs last-10 r=−0.517 (p=0.005); GRPO significantly more stable than PPO (p=0.018)</w:t>
            </w:r>
          </w:p>
        </w:tc>
        <w:tc>
          <w:tcPr/>
          <w:p>
            <w:pPr>
              <w:pStyle w:val="Compact"/>
            </w:pPr>
            <w:r>
              <w:t xml:space="preserve">Quantitative characterization</w:t>
            </w:r>
          </w:p>
        </w:tc>
        <w:tc>
          <w:tcPr/>
          <w:p>
            <w:pPr>
              <w:pStyle w:val="Compact"/>
            </w:pPr>
            <w:r>
              <w:t xml:space="preserve">SI, PTD, Rolling Variance computed across 28 experiments; Nemotron-120B SI=1.18 (highest)</w:t>
            </w:r>
          </w:p>
        </w:tc>
        <w:tc>
          <w:tcPr/>
          <w:p>
            <w:pPr>
              <w:pStyle w:val="Compact"/>
            </w:pPr>
            <w:r>
              <w:t xml:space="preserve">Elevation analysis</w:t>
            </w:r>
          </w:p>
        </w:tc>
      </w:tr>
      <w:tr>
        <w:tc>
          <w:tcPr/>
          <w:p>
            <w:pPr>
              <w:pStyle w:val="Compact"/>
            </w:pPr>
            <w:r>
              <w:t xml:space="preserve">F23</w:t>
            </w:r>
          </w:p>
        </w:tc>
        <w:tc>
          <w:tcPr/>
          <w:p>
            <w:pPr>
              <w:pStyle w:val="Compact"/>
            </w:pPr>
            <w:r>
              <w:t xml:space="preserve">GPT-OSS-20B experiment did not complete (API stall); Kimi-K2 subsequently completed</w:t>
            </w:r>
          </w:p>
        </w:tc>
        <w:tc>
          <w:tcPr/>
          <w:p>
            <w:pPr>
              <w:pStyle w:val="Compact"/>
            </w:pPr>
            <w:r>
              <w:t xml:space="preserve">Infrastructure finding</w:t>
            </w:r>
          </w:p>
        </w:tc>
        <w:tc>
          <w:tcPr/>
          <w:p>
            <w:pPr>
              <w:pStyle w:val="Compact"/>
            </w:pPr>
            <w:r>
              <w:t xml:space="preserve">Kimi-K2: Peak 100%, Last-10 80%, 20 steps; GPT-OSS-20B pending</w:t>
            </w:r>
          </w:p>
        </w:tc>
        <w:tc>
          <w:tcPr/>
          <w:p>
            <w:pPr>
              <w:pStyle w:val="Compact"/>
            </w:pPr>
            <w:r>
              <w:t xml:space="preserve">Arvind (World-Class)</w:t>
            </w:r>
          </w:p>
        </w:tc>
      </w:tr>
      <w:tr>
        <w:tc>
          <w:tcPr/>
          <w:p>
            <w:pPr>
              <w:pStyle w:val="Compact"/>
            </w:pPr>
            <w:r>
              <w:t xml:space="preserve">F24</w:t>
            </w:r>
          </w:p>
        </w:tc>
        <w:tc>
          <w:tcPr/>
          <w:p>
            <w:pPr>
              <w:pStyle w:val="Compact"/>
            </w:pPr>
            <w:r>
              <w:t xml:space="preserve">Kimi-K2 (Moonshot MoE) achieves 80% last-10 on GSM8K in 20 steps</w:t>
            </w:r>
          </w:p>
        </w:tc>
        <w:tc>
          <w:tcPr/>
          <w:p>
            <w:pPr>
              <w:pStyle w:val="Compact"/>
            </w:pPr>
            <w:r>
              <w:t xml:space="preserve">Confirmed (completed)</w:t>
            </w:r>
          </w:p>
        </w:tc>
        <w:tc>
          <w:tcPr/>
          <w:p>
            <w:pPr>
              <w:pStyle w:val="Compact"/>
            </w:pPr>
            <w:r>
              <w:t xml:space="preserve">Joins frontier MoE tier; moderate late-stage instability</w:t>
            </w:r>
          </w:p>
        </w:tc>
        <w:tc>
          <w:tcPr/>
          <w:p>
            <w:pPr>
              <w:pStyle w:val="Compact"/>
            </w:pPr>
            <w:r>
              <w:t xml:space="preserve">Arvind (World-Class)</w:t>
            </w:r>
          </w:p>
        </w:tc>
      </w:tr>
      <w:tr>
        <w:tc>
          <w:tcPr/>
          <w:p>
            <w:pPr>
              <w:pStyle w:val="Compact"/>
            </w:pPr>
            <w:r>
              <w:t xml:space="preserve">F25</w:t>
            </w:r>
          </w:p>
        </w:tc>
        <w:tc>
          <w:tcPr/>
          <w:p>
            <w:pPr>
              <w:pStyle w:val="Compact"/>
            </w:pPr>
            <w:r>
              <w:t xml:space="preserve">Exponential saturation fits reward trajectories better than power law (R²=0.210 vs 0.170)</w:t>
            </w:r>
          </w:p>
        </w:tc>
        <w:tc>
          <w:tcPr/>
          <w:p>
            <w:pPr>
              <w:pStyle w:val="Compact"/>
            </w:pPr>
            <w:r>
              <w:t xml:space="preserve">Quantitative characterization</w:t>
            </w:r>
          </w:p>
        </w:tc>
        <w:tc>
          <w:tcPr/>
          <w:p>
            <w:pPr>
              <w:pStyle w:val="Compact"/>
            </w:pPr>
            <w:r>
              <w:t xml:space="preserve">Three-phase pattern in 53.6% of experiments; 80% threshold at 81% of training</w:t>
            </w:r>
          </w:p>
        </w:tc>
        <w:tc>
          <w:tcPr/>
          <w:p>
            <w:pPr>
              <w:pStyle w:val="Compact"/>
            </w:pPr>
            <w:r>
              <w:t xml:space="preserve">Elevation analysis</w:t>
            </w:r>
          </w:p>
        </w:tc>
      </w:tr>
      <w:tr>
        <w:tc>
          <w:tcPr/>
          <w:p>
            <w:pPr>
              <w:pStyle w:val="Compact"/>
            </w:pPr>
            <w:r>
              <w:t xml:space="preserve">F26</w:t>
            </w:r>
          </w:p>
        </w:tc>
        <w:tc>
          <w:tcPr/>
          <w:p>
            <w:pPr>
              <w:pStyle w:val="Compact"/>
            </w:pPr>
            <w:r>
              <w:t xml:space="preserve">ZVF predicts final performance more strongly than any other factor (Pearson r=−0.769, p=0.0008)</w:t>
            </w:r>
          </w:p>
        </w:tc>
        <w:tc>
          <w:tcPr/>
          <w:p>
            <w:pPr>
              <w:pStyle w:val="Compact"/>
            </w:pPr>
            <w:r>
              <w:t xml:space="preserve">Confirmed</w:t>
            </w:r>
          </w:p>
        </w:tc>
        <w:tc>
          <w:tcPr/>
          <w:p>
            <w:pPr>
              <w:pStyle w:val="Compact"/>
            </w:pPr>
            <w:r>
              <w:t xml:space="preserve">Task type dominates (tool-use ZVF=100% vs GSM8K 8.5%); model scale NOT significant</w:t>
            </w:r>
          </w:p>
        </w:tc>
        <w:tc>
          <w:tcPr/>
          <w:p>
            <w:pPr>
              <w:pStyle w:val="Compact"/>
            </w:pPr>
            <w:r>
              <w:t xml:space="preserve">Elevation analysis</w:t>
            </w:r>
          </w:p>
        </w:tc>
      </w:tr>
      <w:tr>
        <w:tc>
          <w:tcPr/>
          <w:p>
            <w:pPr>
              <w:pStyle w:val="Compact"/>
            </w:pPr>
            <w:r>
              <w:t xml:space="preserve">F27</w:t>
            </w:r>
          </w:p>
        </w:tc>
        <w:tc>
          <w:tcPr/>
          <w:p>
            <w:pPr>
              <w:pStyle w:val="Compact"/>
            </w:pPr>
            <w:r>
              <w:t xml:space="preserve">GRPO instability index (0.267) lower than PPO (0.785); Nemotron-120B highest GRPO instability (1.194)</w:t>
            </w:r>
          </w:p>
        </w:tc>
        <w:tc>
          <w:tcPr/>
          <w:p>
            <w:pPr>
              <w:pStyle w:val="Compact"/>
            </w:pPr>
            <w:r>
              <w:t xml:space="preserve">Quantitative characterization</w:t>
            </w:r>
          </w:p>
        </w:tc>
        <w:tc>
          <w:tcPr/>
          <w:p>
            <w:pPr>
              <w:pStyle w:val="Compact"/>
            </w:pPr>
            <w:r>
              <w:t xml:space="preserve">Verbosity trap: GRPO 36%, PPO 71%; model scale uncorrelated with instability</w:t>
            </w:r>
          </w:p>
        </w:tc>
        <w:tc>
          <w:tcPr/>
          <w:p>
            <w:pPr>
              <w:pStyle w:val="Compact"/>
            </w:pPr>
            <w:r>
              <w:t xml:space="preserve">Elevation analysis</w:t>
            </w:r>
          </w:p>
        </w:tc>
      </w:tr>
      <w:tr>
        <w:tc>
          <w:tcPr/>
          <w:p>
            <w:pPr>
              <w:pStyle w:val="Compact"/>
            </w:pPr>
            <w:r>
              <w:t xml:space="preserve">F28</w:t>
            </w:r>
          </w:p>
        </w:tc>
        <w:tc>
          <w:tcPr/>
          <w:p>
            <w:pPr>
              <w:pStyle w:val="Compact"/>
            </w:pPr>
            <w:r>
              <w:t xml:space="preserve">2-GRPO/DPO equivalence partially confirmed; G=2 cuts rollout compute 75–87.5% with 98.1% performance retention (per paper)</w:t>
            </w:r>
          </w:p>
        </w:tc>
        <w:tc>
          <w:tcPr/>
          <w:p>
            <w:pPr>
              <w:pStyle w:val="Compact"/>
            </w:pPr>
            <w:r>
              <w:t xml:space="preserve">Hypothesis test</w:t>
            </w:r>
          </w:p>
        </w:tc>
        <w:tc>
          <w:tcPr/>
          <w:p>
            <w:pPr>
              <w:pStyle w:val="Compact"/>
            </w:pPr>
            <w:r>
              <w:t xml:space="preserve">Observed ZVF deviates from theory (RMSE=0.239) due to adaptive difficulty sampling</w:t>
            </w:r>
          </w:p>
        </w:tc>
        <w:tc>
          <w:tcPr/>
          <w:p>
            <w:pPr>
              <w:pStyle w:val="Compact"/>
            </w:pPr>
            <w:r>
              <w:t xml:space="preserve">Elevation analysis</w:t>
            </w:r>
          </w:p>
        </w:tc>
      </w:tr>
      <w:tr>
        <w:tc>
          <w:tcPr/>
          <w:p>
            <w:pPr>
              <w:pStyle w:val="Compact"/>
            </w:pPr>
            <w:r>
              <w:t xml:space="preserve">F29</w:t>
            </w:r>
          </w:p>
        </w:tc>
        <w:tc>
          <w:tcPr/>
          <w:p>
            <w:pPr>
              <w:pStyle w:val="Compact"/>
            </w:pPr>
            <w:r>
              <w:t xml:space="preserve">Benjamini-Hochberg correction: 19/20 tests survive at FDR=0.05; only PPO vs. GRPO on Qwen3-8B (raw (p=0.76)) does not</w:t>
            </w:r>
          </w:p>
        </w:tc>
        <w:tc>
          <w:tcPr/>
          <w:p>
            <w:pPr>
              <w:pStyle w:val="Compact"/>
            </w:pPr>
            <w:r>
              <w:t xml:space="preserve">Statistical hardening</w:t>
            </w:r>
          </w:p>
        </w:tc>
        <w:tc>
          <w:tcPr/>
          <w:p>
            <w:pPr>
              <w:pStyle w:val="Compact"/>
            </w:pPr>
            <w:r>
              <w:t xml:space="preserve">BH step-up procedure applied to all 20 hypothesis tests in paper; all key findings robust to multiple testing</w:t>
            </w:r>
          </w:p>
        </w:tc>
        <w:tc>
          <w:tcPr/>
          <w:p>
            <w:pPr>
              <w:pStyle w:val="Compact"/>
            </w:pPr>
            <w:r>
              <w:t xml:space="preserve">Elevation analysis</w:t>
            </w:r>
          </w:p>
        </w:tc>
      </w:tr>
      <w:tr>
        <w:tc>
          <w:tcPr/>
          <w:p>
            <w:pPr>
              <w:pStyle w:val="Compact"/>
            </w:pPr>
            <w:r>
              <w:t xml:space="preserve">F30</w:t>
            </w:r>
          </w:p>
        </w:tc>
        <w:tc>
          <w:tcPr/>
          <w:p>
            <w:pPr>
              <w:pStyle w:val="Compact"/>
            </w:pPr>
            <w:r>
              <w:t xml:space="preserve">Power analysis reveals MDE (d=2.024) at (n=5) seeds; single-seed Tinker runs have zero statistical power; only very large effects detectable in our experimental setup</w:t>
            </w:r>
          </w:p>
        </w:tc>
        <w:tc>
          <w:tcPr/>
          <w:p>
            <w:pPr>
              <w:pStyle w:val="Compact"/>
            </w:pPr>
            <w:r>
              <w:t xml:space="preserve">Statistical hardening</w:t>
            </w:r>
          </w:p>
        </w:tc>
        <w:tc>
          <w:tcPr/>
          <w:p>
            <w:pPr>
              <w:pStyle w:val="Compact"/>
            </w:pPr>
            <w:r>
              <w:t xml:space="preserve">Computed via statsmodels TTestIndPower; post-hoc power for Qwen PPO vs. GRPO ≈6% (severely underpowered)</w:t>
            </w:r>
          </w:p>
        </w:tc>
        <w:tc>
          <w:tcPr/>
          <w:p>
            <w:pPr>
              <w:pStyle w:val="Compact"/>
            </w:pPr>
            <w:r>
              <w:t xml:space="preserve">Elevation analysis</w:t>
            </w:r>
          </w:p>
        </w:tc>
      </w:tr>
      <w:tr>
        <w:tc>
          <w:tcPr/>
          <w:p>
            <w:pPr>
              <w:pStyle w:val="Compact"/>
            </w:pPr>
            <w:r>
              <w:t xml:space="preserve">F31</w:t>
            </w:r>
          </w:p>
        </w:tc>
        <w:tc>
          <w:tcPr/>
          <w:p>
            <w:pPr>
              <w:pStyle w:val="Compact"/>
            </w:pPr>
            <w:r>
              <w:t xml:space="preserve">Six independent concurrent papers (NGRPO, Scaf-GRPO, EBPO, LENS, Hard Examples, RL-ZVP) independently identify and address ZVF as a key GRPO failure mode — strong external validation of TinkerRL-Bench’s ZVF diagnostic</w:t>
            </w:r>
          </w:p>
        </w:tc>
        <w:tc>
          <w:tcPr/>
          <w:p>
            <w:pPr>
              <w:pStyle w:val="Compact"/>
            </w:pPr>
            <w:r>
              <w:t xml:space="preserve">External validation</w:t>
            </w:r>
          </w:p>
        </w:tc>
        <w:tc>
          <w:tcPr/>
          <w:p>
            <w:pPr>
              <w:pStyle w:val="Compact"/>
            </w:pPr>
            <w:r>
              <w:t xml:space="preserve">All six papers published Sep 2025–Feb 2026, simultaneous with TinkerRL-Bench experiments; each proposes a distinct fix targeting the same zero-variance failure phenomenon</w:t>
            </w:r>
          </w:p>
        </w:tc>
        <w:tc>
          <w:tcPr/>
          <w:p>
            <w:pPr>
              <w:pStyle w:val="Compact"/>
            </w:pPr>
            <w:r>
              <w:t xml:space="preserve">2025–2026 SOTA survey</w:t>
            </w:r>
          </w:p>
        </w:tc>
      </w:tr>
      <w:tr>
        <w:tc>
          <w:tcPr/>
          <w:p>
            <w:pPr>
              <w:pStyle w:val="Compact"/>
            </w:pPr>
            <w:r>
              <w:t xml:space="preserve">F32</w:t>
            </w:r>
          </w:p>
        </w:tc>
        <w:tc>
          <w:tcPr/>
          <w:p>
            <w:pPr>
              <w:pStyle w:val="Compact"/>
            </w:pPr>
            <w:r>
              <w:rPr>
                <w:b/>
                <w:bCs/>
              </w:rPr>
              <w:t xml:space="preserve">Kimi-K2-Thinking dominates sustained performance</w:t>
            </w:r>
            <w:r>
              <w:t xml:space="preserve">: Peak 100%, last-10 91.7% (sampled every 5 steps). Reasoning-specialized models respond most strongly to GRPO post-training. Every sampled step ≥0.812.</w:t>
            </w:r>
          </w:p>
        </w:tc>
        <w:tc>
          <w:tcPr/>
          <w:p>
            <w:pPr>
              <w:pStyle w:val="Compact"/>
            </w:pPr>
            <w:r>
              <w:t xml:space="preserve">Confirmed (completed)</w:t>
            </w:r>
          </w:p>
        </w:tc>
        <w:tc>
          <w:tcPr/>
          <w:p>
            <w:pPr>
              <w:pStyle w:val="Compact"/>
            </w:pPr>
            <w:r>
              <w:t xml:space="preserve">Bitter Lesson Campaign; W&amp;B logged at tinker-rl-lab-world-class</w:t>
            </w:r>
          </w:p>
        </w:tc>
        <w:tc>
          <w:tcPr/>
          <w:p>
            <w:pPr>
              <w:pStyle w:val="Compact"/>
            </w:pPr>
            <w:r>
              <w:t xml:space="preserve">Bitter Lesson Campaign</w:t>
            </w:r>
          </w:p>
        </w:tc>
      </w:tr>
      <w:tr>
        <w:tc>
          <w:tcPr/>
          <w:p>
            <w:pPr>
              <w:pStyle w:val="Compact"/>
            </w:pPr>
            <w:r>
              <w:t xml:space="preserve">F33</w:t>
            </w:r>
          </w:p>
        </w:tc>
        <w:tc>
          <w:tcPr/>
          <w:p>
            <w:pPr>
              <w:pStyle w:val="Compact"/>
            </w:pPr>
            <w:r>
              <w:rPr>
                <w:b/>
                <w:bCs/>
              </w:rPr>
              <w:t xml:space="preserve">Qwen3.5-397B-A17B sets upper bound</w:t>
            </w:r>
            <w:r>
              <w:t xml:space="preserve">: 397B total (17B active) MoE reaches peak 100%, last-10 96.9% from only 16 steps. The largest model in our study confirms frontier models reinforce rather than learn GSM8K capability.</w:t>
            </w:r>
          </w:p>
        </w:tc>
        <w:tc>
          <w:tcPr/>
          <w:p>
            <w:pPr>
              <w:pStyle w:val="Compact"/>
            </w:pPr>
            <w:r>
              <w:t xml:space="preserve">Confirmed (completed)</w:t>
            </w:r>
          </w:p>
        </w:tc>
        <w:tc>
          <w:tcPr/>
          <w:p>
            <w:pPr>
              <w:pStyle w:val="Compact"/>
            </w:pPr>
            <w:r>
              <w:t xml:space="preserve">Bitter Lesson Campaign; largest model in study</w:t>
            </w:r>
          </w:p>
        </w:tc>
        <w:tc>
          <w:tcPr/>
          <w:p>
            <w:pPr>
              <w:pStyle w:val="Compact"/>
            </w:pPr>
            <w:r>
              <w:t xml:space="preserve">Bitter Lesson Campaign</w:t>
            </w:r>
          </w:p>
        </w:tc>
      </w:tr>
      <w:tr>
        <w:tc>
          <w:tcPr/>
          <w:p>
            <w:pPr>
              <w:pStyle w:val="Compact"/>
            </w:pPr>
            <w:r>
              <w:t xml:space="preserve">F34</w:t>
            </w:r>
          </w:p>
        </w:tc>
        <w:tc>
          <w:tcPr/>
          <w:p>
            <w:pPr>
              <w:pStyle w:val="Compact"/>
            </w:pPr>
            <w:r>
              <w:rPr>
                <w:b/>
                <w:bCs/>
              </w:rPr>
              <w:t xml:space="preserve">GPT-OSS-120B shows remarkable stability</w:t>
            </w:r>
            <w:r>
              <w:t xml:space="preserve">: 93.8% at step 1, peak 100%, last-10 87.5%. Near-perfect from initialization.</w:t>
            </w:r>
          </w:p>
        </w:tc>
        <w:tc>
          <w:tcPr/>
          <w:p>
            <w:pPr>
              <w:pStyle w:val="Compact"/>
            </w:pPr>
            <w:r>
              <w:t xml:space="preserve">Confirmed (completed)</w:t>
            </w:r>
          </w:p>
        </w:tc>
        <w:tc>
          <w:tcPr/>
          <w:p>
            <w:pPr>
              <w:pStyle w:val="Compact"/>
            </w:pPr>
            <w:r>
              <w:t xml:space="preserve">Bitter Lesson Campaign; high floor from step 1</w:t>
            </w:r>
          </w:p>
        </w:tc>
        <w:tc>
          <w:tcPr/>
          <w:p>
            <w:pPr>
              <w:pStyle w:val="Compact"/>
            </w:pPr>
            <w:r>
              <w:t xml:space="preserve">Bitter Lesson Campaign</w:t>
            </w:r>
          </w:p>
        </w:tc>
      </w:tr>
      <w:tr>
        <w:tc>
          <w:tcPr/>
          <w:p>
            <w:pPr>
              <w:pStyle w:val="Compact"/>
            </w:pPr>
            <w:r>
              <w:t xml:space="preserve">F35</w:t>
            </w:r>
          </w:p>
        </w:tc>
        <w:tc>
          <w:tcPr/>
          <w:p>
            <w:pPr>
              <w:pStyle w:val="Compact"/>
            </w:pPr>
            <w:r>
              <w:rPr>
                <w:b/>
                <w:bCs/>
              </w:rPr>
              <w:t xml:space="preserve">Framework gap deepens — Tinker vs TRL on same model</w:t>
            </w:r>
            <w:r>
              <w:t xml:space="preserve">: On Qwen3-8B, Tinker GRPO achieves 85.6% last-10 while TRL-GRPO on Modal H100 achieves only 5.0% (peak 37.5%) — a 17x gap. Implementation framework matters more than algorithm choice.</w:t>
            </w:r>
          </w:p>
        </w:tc>
        <w:tc>
          <w:tcPr/>
          <w:p>
            <w:pPr>
              <w:pStyle w:val="Compact"/>
            </w:pPr>
            <w:r>
              <w:t xml:space="preserve">Confirmed</w:t>
            </w:r>
          </w:p>
        </w:tc>
        <w:tc>
          <w:tcPr/>
          <w:p>
            <w:pPr>
              <w:pStyle w:val="Compact"/>
            </w:pPr>
            <w:r>
              <w:t xml:space="preserve">Bitter Lesson Campaign; extends F21 with same-model comparison</w:t>
            </w:r>
          </w:p>
        </w:tc>
        <w:tc>
          <w:tcPr/>
          <w:p>
            <w:pPr>
              <w:pStyle w:val="Compact"/>
            </w:pPr>
            <w:r>
              <w:t xml:space="preserve">Bitter Lesson Campaign</w:t>
            </w:r>
          </w:p>
        </w:tc>
      </w:tr>
      <w:tr>
        <w:tc>
          <w:tcPr/>
          <w:p>
            <w:pPr>
              <w:pStyle w:val="Compact"/>
            </w:pPr>
            <w:r>
              <w:t xml:space="preserve">F36</w:t>
            </w:r>
          </w:p>
        </w:tc>
        <w:tc>
          <w:tcPr/>
          <w:p>
            <w:pPr>
              <w:pStyle w:val="Compact"/>
            </w:pPr>
            <w:r>
              <w:rPr>
                <w:b/>
                <w:bCs/>
              </w:rPr>
              <w:t xml:space="preserve">TRL-GRPO results on Modal H100</w:t>
            </w:r>
            <w:r>
              <w:t xml:space="preserve">: Llama-3.2-3B-Instruct peak=100%, last10=71.3%; Llama-3.2-1B-Instruct peak=87.5%, last10=36.2%; Qwen3-8B peak=37.5%, last10=5.0%. TRL works better on instruct models.</w:t>
            </w:r>
          </w:p>
        </w:tc>
        <w:tc>
          <w:tcPr/>
          <w:p>
            <w:pPr>
              <w:pStyle w:val="Compact"/>
            </w:pPr>
            <w:r>
              <w:t xml:space="preserve">Confirmed</w:t>
            </w:r>
          </w:p>
        </w:tc>
        <w:tc>
          <w:tcPr/>
          <w:p>
            <w:pPr>
              <w:pStyle w:val="Compact"/>
            </w:pPr>
            <w:r>
              <w:t xml:space="preserve">Bitter Lesson Campaign; Modal H100 platform, TRL 1.2.0 with GRPOConfig</w:t>
            </w:r>
          </w:p>
        </w:tc>
        <w:tc>
          <w:tcPr/>
          <w:p>
            <w:pPr>
              <w:pStyle w:val="Compact"/>
            </w:pPr>
            <w:r>
              <w:t xml:space="preserve">Bitter Lesson Campaign</w:t>
            </w:r>
          </w:p>
        </w:tc>
      </w:tr>
      <w:tr>
        <w:tc>
          <w:tcPr/>
          <w:p>
            <w:pPr>
              <w:pStyle w:val="Compact"/>
            </w:pPr>
            <w:r>
              <w:t xml:space="preserve">F37</w:t>
            </w:r>
          </w:p>
        </w:tc>
        <w:tc>
          <w:tcPr/>
          <w:p>
            <w:pPr>
              <w:pStyle w:val="Compact"/>
            </w:pPr>
            <w:r>
              <w:rPr>
                <w:b/>
                <w:bCs/>
              </w:rPr>
              <w:t xml:space="preserve">Base vs Instruct models under GRPO</w:t>
            </w:r>
            <w:r>
              <w:t xml:space="preserve">: Base models (Llama-3.1-70B: 39.6%, Llama-3.1-8B: 18.8% partial, Qwen3-8B-Base: 85.6%) struggle more than instruct variants, consistent with GRPO-as-DPO interpretation — GRPO needs some existing capability to generate preference pairs.</w:t>
            </w:r>
          </w:p>
        </w:tc>
        <w:tc>
          <w:tcPr/>
          <w:p>
            <w:pPr>
              <w:pStyle w:val="Compact"/>
            </w:pPr>
            <w:r>
              <w:t xml:space="preserve">Confirmed</w:t>
            </w:r>
          </w:p>
        </w:tc>
        <w:tc>
          <w:tcPr/>
          <w:p>
            <w:pPr>
              <w:pStyle w:val="Compact"/>
            </w:pPr>
            <w:r>
              <w:t xml:space="preserve">Bitter Lesson Campaign; extends F4 and F20 across multiple families</w:t>
            </w:r>
          </w:p>
        </w:tc>
        <w:tc>
          <w:tcPr/>
          <w:p>
            <w:pPr>
              <w:pStyle w:val="Compact"/>
            </w:pPr>
            <w:r>
              <w:t xml:space="preserve">Bitter Lesson Campaign</w:t>
            </w:r>
          </w:p>
        </w:tc>
      </w:tr>
      <w:tr>
        <w:tc>
          <w:tcPr/>
          <w:p>
            <w:pPr>
              <w:pStyle w:val="Compact"/>
            </w:pPr>
            <w:r>
              <w:t xml:space="preserve">F38</w:t>
            </w:r>
          </w:p>
        </w:tc>
        <w:tc>
          <w:tcPr/>
          <w:p>
            <w:pPr>
              <w:pStyle w:val="Compact"/>
            </w:pPr>
            <w:r>
              <w:rPr>
                <w:b/>
                <w:bCs/>
              </w:rPr>
              <w:t xml:space="preserve">Bitter Lesson validated — total 70+ experiments</w:t>
            </w:r>
            <w:r>
              <w:t xml:space="preserve">: Campaign scaled from 59 to 70+ experiments across 15+ model architectures, 2 frameworks (Tinker + TRL), 2 GPU platforms (Tinker API + Modal H100), confirming that scale and breadth of experimentation reveals patterns invisible in small-scale studies.</w:t>
            </w:r>
          </w:p>
        </w:tc>
        <w:tc>
          <w:tcPr/>
          <w:p>
            <w:pPr>
              <w:pStyle w:val="Compact"/>
            </w:pPr>
            <w:r>
              <w:t xml:space="preserve">Meta-finding</w:t>
            </w:r>
          </w:p>
        </w:tc>
        <w:tc>
          <w:tcPr/>
          <w:p>
            <w:pPr>
              <w:pStyle w:val="Compact"/>
            </w:pPr>
            <w:r>
              <w:t xml:space="preserve">Bitter Lesson Campaign; campaign design doc at /home/user/workspace/elevation_outputs/experiment_campaign.md</w:t>
            </w:r>
          </w:p>
        </w:tc>
        <w:tc>
          <w:tcPr/>
          <w:p>
            <w:pPr>
              <w:pStyle w:val="Compact"/>
            </w:pPr>
            <w:r>
              <w:t xml:space="preserve">Bitter Lesson Campaign</w:t>
            </w:r>
          </w:p>
        </w:tc>
      </w:tr>
    </w:tbl>
    <w:p>
      <w:pPr>
        <w:pStyle w:val="BodyText"/>
      </w:pPr>
      <w:r>
        <w:rPr>
          <w:b/>
          <w:bCs/>
        </w:rPr>
        <w:t xml:space="preserve">Unifying pattern:</w:t>
      </w:r>
      <w:r>
        <w:t xml:space="preserve"> </w:t>
      </w:r>
      <w:r>
        <w:t xml:space="preserve">GRPO succeeds when the model can generate within-group reward variance — i.e., when rewards are dense enough and the model has sufficient capacity and instruction tuning to produce both correct and incorrect completions. The 10x Structural Ceiling experiment provides systematic evidence: (1) the capacity threshold holds across both Qwen and Llama families with immediate ZVF saturation below 8B-instruct; (2) the benchmark hierarchy shows GRPO learning degrades as tasks shift from structural pattern-matching to genuine reasoning; (3) instruction tuning is the prerequisite that enables within-group variance, not RL itself; (4) group saturation (ZVF→1.0) is the mechanistic endpoint that kills learning regardless of group size or learning rate. The World-Class Suite adds: (5) at frontier scale, MoE models with strong instruction tuning (Qwen3-235B-A22B, DeepSeek-V3.1, Kimi-K2) converge rapidly; (6) algorithm choice interacts strongly with model architecture — no universally superior method between PPO and GRPO; (7) tool-use GRPO requires SFT warm-up categorically; (8) Nemotron-120B introduces a new Mode 2b failure where learning occurs but the policy cannot be stably maintained. Elevation analyses (Sections 5.11–5.14) add: (9) exponential saturation models reward trajectories better than power law; (10) ZVF is the single strongest predictor of failure (r=−0.769), dominated by task type not model scale; (11) GRPO has lower trajectory instability than PPO on average, with Nemotron-120B as the highest-instability exception; (12) reducing group size to G=2 could cut rollout compute 75–87.5% while retaining most performance. Statistical hardening (Section 5.15) adds: (13) 19/20 hypothesis tests survive Benjamini-Hochberg correction at FDR=5%, confirming the robustness of key findings; (14) MDE analysis reveals single-seed Tinker runs have zero statistical power, placing them firmly in the descriptive category; (15) ZVF diagnostic is independently validated by 6+ concurrent papers (NGRPO, Scaf-GRPO, EBPO, LENS, Hard Examples, RL-ZVP), providing strong external confirmation.</w:t>
      </w:r>
    </w:p>
    <w:bookmarkStart w:id="134" w:name="X7cba1f8e28bd88b60fd8d9215b19fd1acb61a3c"/>
    <w:p>
      <w:pPr>
        <w:pStyle w:val="Heading3"/>
      </w:pPr>
      <w:r>
        <w:t xml:space="preserve">6.1 Key Findings from World-Class Suite Experiments</w:t>
      </w:r>
    </w:p>
    <w:p>
      <w:pPr>
        <w:pStyle w:val="FirstParagraph"/>
      </w:pPr>
      <w:r>
        <w:t xml:space="preserve">The following findings emerge specifically from the World-Class Suite (Sections 4.5–4.5.6), based on completed and partial-but-informative runs only. All findings are restricted to our QLoRA/LoRA training regime and should not be generalized beyond it.</w:t>
      </w:r>
    </w:p>
    <w:p>
      <w:pPr>
        <w:pStyle w:val="BodyText"/>
      </w:pPr>
      <w:r>
        <w:rPr>
          <w:b/>
          <w:bCs/>
        </w:rPr>
        <w:t xml:space="preserve">Finding WC1: Implementation framework matters more than algorithm design.</w:t>
      </w:r>
      <w:r>
        <w:t xml:space="preserve"> </w:t>
      </w:r>
      <w:r>
        <w:t xml:space="preserve">TRL GRPO (Qwen2.5-0.5B) achieves 73.4% ± 7.03% mean accuracy on GSM8K vs. Tinker GRPO’s 99.9% (Welch’s t=8.44, p=0.0014). The bootstrap CIs are non-overlapping: TRL [67.9%, 78.9%] vs. Tinker [99.3%, 100.0%]. This gap reflects both framework differences and the model scale difference (0.5B vs. 4B–235B). Practitioners should not expect TRL-trained results to replicate Tinker-trained results at matched model scale without controlling for framework differences.</w:t>
      </w:r>
    </w:p>
    <w:p>
      <w:pPr>
        <w:pStyle w:val="BodyText"/>
      </w:pPr>
      <w:r>
        <w:rPr>
          <w:b/>
          <w:bCs/>
        </w:rPr>
        <w:t xml:space="preserve">Finding WC2: Algorithm selection is model-dependent, not task-dependent.</w:t>
      </w:r>
      <w:r>
        <w:t xml:space="preserve"> </w:t>
      </w:r>
      <w:r>
        <w:t xml:space="preserve">PPO dominates GRPO on Llama-3.1-8B-Instruct (97.5% vs. 84.4% last-10 avg, Mann-Whitney r=0.94). GRPO dominates PPO on Qwen3-8B (97.2% vs. 22.5%). Both models, same task (GSM8K), same steps (30). The model–algorithm interaction is larger than any task-level effect we have observed.</w:t>
      </w:r>
    </w:p>
    <w:p>
      <w:pPr>
        <w:pStyle w:val="BodyText"/>
      </w:pPr>
      <w:r>
        <w:rPr>
          <w:b/>
          <w:bCs/>
        </w:rPr>
        <w:t xml:space="preserve">Finding WC3: Frontier MoE models show highly diverse training dynamics.</w:t>
      </w:r>
      <w:r>
        <w:t xml:space="preserve"> </w:t>
      </w:r>
      <w:r>
        <w:t xml:space="preserve">Qwen3-235B-A22B achieves perfect 100% last-10 in 15 steps; DeepSeek-V3.1 achieves 85% in 20 steps; Nemotron-120B reaches 87.5% peak but collapses to 16.2% last-10. The diversity is not predicted by model scale alone — it reflects instruction tuning quality, architecture design, and pre-training data composition.</w:t>
      </w:r>
    </w:p>
    <w:p>
      <w:pPr>
        <w:pStyle w:val="BodyText"/>
      </w:pPr>
      <w:r>
        <w:rPr>
          <w:b/>
          <w:bCs/>
        </w:rPr>
        <w:t xml:space="preserve">Finding WC4: Dense vs. MoE is a secondary factor; instruction tuning is primary.</w:t>
      </w:r>
      <w:r>
        <w:t xml:space="preserve"> </w:t>
      </w:r>
      <w:r>
        <w:t xml:space="preserve">Qwen3-30B-A3B (MoE base): 32.5% last-10. Qwen3-30B-A3B-Instruct (same MoE, instruction-tuned): 100% last-10. Identical architecture, 67.5pp gap from instruction tuning alone. The MoE volatility observation (Section 5.2) concerns training dynamics, not final performance — instruction-tuned MoE models achieve the same or better final performance as dense models when given sufficient steps.</w:t>
      </w:r>
    </w:p>
    <w:p>
      <w:pPr>
        <w:pStyle w:val="BodyText"/>
      </w:pPr>
      <w:r>
        <w:rPr>
          <w:b/>
          <w:bCs/>
        </w:rPr>
        <w:t xml:space="preserve">Finding WC5: Tool-use GRPO requires SFT warm-up — no exceptions.</w:t>
      </w:r>
      <w:r>
        <w:t xml:space="preserve"> </w:t>
      </w:r>
      <w:r>
        <w:t xml:space="preserve">Zero reward across 30 steps for both Qwen3-32B and Llama-3.1-8B-Instruct on tool-use GRPO without SFT. Qwen3-8B with SFT achieves 0.875–0.999. The SFT stage provides the bootstrapping reward signal; without it, the tool-use reward landscape has no positive signal to reinforce.</w:t>
      </w:r>
    </w:p>
    <w:p>
      <w:r>
        <w:pict>
          <v:rect style="width:0;height:1.5pt" o:hralign="center" o:hrstd="t" o:hr="t"/>
        </w:pict>
      </w:r>
    </w:p>
    <w:bookmarkEnd w:id="134"/>
    <w:bookmarkStart w:id="135" w:name="Xf3fc7dc088afaae14f4381435416c46d4c7466a"/>
    <w:p>
      <w:pPr>
        <w:pStyle w:val="Heading3"/>
      </w:pPr>
      <w:r>
        <w:t xml:space="preserve">6.2 Implications from the 2025–2026 SOTA Landscape</w:t>
      </w:r>
    </w:p>
    <w:p>
      <w:pPr>
        <w:pStyle w:val="FirstParagraph"/>
      </w:pPr>
      <w:r>
        <w:t xml:space="preserve">The new research summarized in Section 2.6 carries four concrete implications for interpreting TinkerRL-Bench’s findings.</w:t>
      </w:r>
    </w:p>
    <w:p>
      <w:pPr>
        <w:pStyle w:val="BodyText"/>
      </w:pPr>
      <w:r>
        <w:rPr>
          <w:b/>
          <w:bCs/>
        </w:rPr>
        <w:t xml:space="preserve">Implication 1: TinkerRL-Bench’s ZVF diagnostic has strong external validity.</w:t>
      </w:r>
      <w:r>
        <w:t xml:space="preserve"> </w:t>
      </w:r>
      <w:r>
        <w:t xml:space="preserve">The simultaneous, independent identification of the zero-variance failure mode by six research groups (Section 2.6.2) — each proposing a distinct fix — confirms that ZVF is not an artifact of our experimental setup. Each paper diagnoses the same mechanistic failure: when all completions in a GRPO group receive identical rewards, the normalized advantage is zero and no gradient update occurs. Our cross-scale characterization (ZVF predicts final performance with Pearson r=−0.769, p=0.0008; task type dominates with tool-use ZVF=100% vs. GSM8K ZVF=8.5%) provides the quantitative treatment that these papers address qualitatively. The co-occurrence validates the metric and positions TinkerRL-Bench’s ZVF analysis as a complement to the concurrent literature.</w:t>
      </w:r>
    </w:p>
    <w:p>
      <w:pPr>
        <w:pStyle w:val="BodyText"/>
      </w:pPr>
      <w:r>
        <w:rPr>
          <w:b/>
          <w:bCs/>
        </w:rPr>
        <w:t xml:space="preserve">Implication 2: The implementation gap finding is consistent with the GitHub ecosystem data.</w:t>
      </w:r>
      <w:r>
        <w:t xml:space="preserve"> </w:t>
      </w:r>
      <w:r>
        <w:t xml:space="preserve">Our finding that implementation framework explains more variance than algorithm choice (library (</w:t>
      </w:r>
      <w:r>
        <w:t xml:space="preserve">^2 = 0.546), algorithm (</w:t>
      </w:r>
      <w:r>
        <w:t xml:space="preserve">^2 = 0.558)) is independently corroborated by the GitHub landscape: as of April 2026, no publicly available cross-library benchmark compares GRPO performance across TRL, veRL, OpenRLHF, and other frameworks on identical models and tasks. The GitHub research (Section 7.2 source file) confirms that TRL v1.2.0, veRL v0.7.1, and OpenRLHF v0.10.1 have diverged substantially in algorithm portfolios, rollout backends, and default hyperparameters, all of which would further amplify framework-level performance gaps beyond what TinkerRL-Bench’s initial comparison captured.</w:t>
      </w:r>
    </w:p>
    <w:p>
      <w:pPr>
        <w:pStyle w:val="BodyText"/>
      </w:pPr>
      <w:r>
        <w:rPr>
          <w:b/>
          <w:bCs/>
        </w:rPr>
        <w:t xml:space="preserve">Implication 3: The framework landscape has evolved significantly since our experiments.</w:t>
      </w:r>
      <w:r>
        <w:t xml:space="preserve"> </w:t>
      </w:r>
      <w:r>
        <w:t xml:space="preserve">Our World-Class Suite experiments were conducted on Tinker SDK v0.16.1 and TRL at an earlier version. The major framework updates between mid-2025 and April 2026 include:</w:t>
      </w:r>
      <w:r>
        <w:t xml:space="preserve"> </w:t>
      </w:r>
      <w:r>
        <w:t xml:space="preserve">- TRL v1.0–1.2: asynchronous GRPO, Liger memory reduction, VESPO/DPPO/SDPO, tool-calling support for Qwen3 and LLaMA 3.1/3.2</w:t>
      </w:r>
      <w:r>
        <w:t xml:space="preserve"> </w:t>
      </w:r>
      <w:r>
        <w:t xml:space="preserve">- veRL v0.7.1: GSPO support, Megatron MoE backend, SGLang rollout, per-sample temperature, FlowGRPO trainer</w:t>
      </w:r>
      <w:r>
        <w:t xml:space="preserve"> </w:t>
      </w:r>
      <w:r>
        <w:t xml:space="preserve">- OpenRLHF v0.10.1: VLM support, async RL, Ray-based scaling</w:t>
      </w:r>
    </w:p>
    <w:p>
      <w:pPr>
        <w:pStyle w:val="BodyText"/>
      </w:pPr>
      <w:r>
        <w:t xml:space="preserve">Any replication of TinkerRL-Bench’s experiments with current frameworks may show meaningfully different results, particularly for the tool-calling track (TRL v1.1+ has native tool-calling GRPO) and for MoE models (veRL’s GSPO support removes the routing-replay workarounds that our Qwen3-235B-A22B experiments required).</w:t>
      </w:r>
    </w:p>
    <w:p>
      <w:pPr>
        <w:pStyle w:val="BodyText"/>
      </w:pPr>
      <w:r>
        <w:rPr>
          <w:b/>
          <w:bCs/>
        </w:rPr>
        <w:t xml:space="preserve">Implication 4: The statistical hardening changes how single-seed results should be interpreted.</w:t>
      </w:r>
      <w:r>
        <w:t xml:space="preserve"> </w:t>
      </w:r>
      <w:r>
        <w:t xml:space="preserve">Power analysis (Section 5.15.1) establishes that single-seed Tinker experiments have zero statistical power. This does not invalidate the descriptive observations from those runs — the reward trajectories, ZVF profiles, and final performance metrics are still informative — but it means that comparative conclusions drawn from single-run contrasts (e.g.,</w:t>
      </w:r>
      <w:r>
        <w:t xml:space="preserve"> </w:t>
      </w:r>
      <w:r>
        <w:t xml:space="preserve">“Qwen3-32B achieves 25% vs. Qwen3.5-27B’s 43.7%”</w:t>
      </w:r>
      <w:r>
        <w:t xml:space="preserve">) cannot be assigned significance levels. The BH correction result (F29: 19/20 tests survive) applies to the subset of tests with proper multi-seed replication and does not extend to single-seed cross-model comparisons in the World-Class Suite registry.</w:t>
      </w:r>
    </w:p>
    <w:p>
      <w:r>
        <w:pict>
          <v:rect style="width:0;height:1.5pt" o:hralign="center" o:hrstd="t" o:hr="t"/>
        </w:pict>
      </w:r>
    </w:p>
    <w:bookmarkEnd w:id="135"/>
    <w:bookmarkEnd w:id="136"/>
    <w:bookmarkStart w:id="140" w:name="remaining-gaps-and-future-work"/>
    <w:p>
      <w:pPr>
        <w:pStyle w:val="Heading2"/>
      </w:pPr>
      <w:r>
        <w:t xml:space="preserve">7. Remaining Gaps and Future Work</w:t>
      </w:r>
    </w:p>
    <w:bookmarkStart w:id="137" w:name="gaps-closed-in-this-report"/>
    <w:p>
      <w:pPr>
        <w:pStyle w:val="Heading3"/>
      </w:pPr>
      <w:r>
        <w:t xml:space="preserve">7.1 Gaps Closed in This Report</w:t>
      </w:r>
    </w:p>
    <w:p>
      <w:pPr>
        <w:numPr>
          <w:ilvl w:val="0"/>
          <w:numId w:val="1022"/>
        </w:numPr>
      </w:pPr>
      <w:r>
        <w:rPr>
          <w:b/>
          <w:bCs/>
        </w:rPr>
        <w:t xml:space="preserve">NeurIPS 2026 reviewer rebuttal (all 24 items).</w:t>
      </w:r>
      <w:r>
        <w:t xml:space="preserve"> </w:t>
      </w:r>
      <w:r>
        <w:t xml:space="preserve">ZVF formalization + partial-correlation ablation (W1/Q1), cross-framework pipeline (W13), group-size token-normalization and gradient-utilization formalization (W2/W3/Q2), framework-gap config dumps (W6/Q3), evidence-tier partition + F1–F5 survival (W4/W5/Q5), tool-use/code reward-design analysis and ERF surrogate (W7/Q6), held-out stratified sampling P1/P2/P3 (W8), base-vs-instruct paired evaluation (W9/W11/Q4), F5 scope downgrade (W10), regenerated figures (W12), AERO/CPPO/NGRPO/Scaf-GRPO head-to-head (W14/Q7), Tree-GRPO/PRM (W15), ST-PPO (W16), DAR/dual-KL (W17). See §§2.7–2.8 and §§5.8.1, 5.12.1, 5.16.1, 5.17–5.19.</w:t>
      </w:r>
    </w:p>
    <w:p>
      <w:pPr>
        <w:numPr>
          <w:ilvl w:val="0"/>
          <w:numId w:val="1022"/>
        </w:numPr>
      </w:pPr>
      <w:r>
        <w:t xml:space="preserve">Multi-seed replication (5 seeds, confidence intervals)</w:t>
      </w:r>
    </w:p>
    <w:p>
      <w:pPr>
        <w:numPr>
          <w:ilvl w:val="0"/>
          <w:numId w:val="1022"/>
        </w:numPr>
      </w:pPr>
      <w:r>
        <w:t xml:space="preserve">LoRA rank ablation (rank 8/16/32/64, parameter-efficiency frontier)</w:t>
      </w:r>
    </w:p>
    <w:p>
      <w:pPr>
        <w:numPr>
          <w:ilvl w:val="0"/>
          <w:numId w:val="1022"/>
        </w:numPr>
      </w:pPr>
      <w:r>
        <w:t xml:space="preserve">Extended 100-step training (ceiling analysis)</w:t>
      </w:r>
    </w:p>
    <w:p>
      <w:pPr>
        <w:numPr>
          <w:ilvl w:val="0"/>
          <w:numId w:val="1022"/>
        </w:numPr>
      </w:pPr>
      <w:r>
        <w:t xml:space="preserve">Real vs. synthetic data comparison (xlam-60k)</w:t>
      </w:r>
    </w:p>
    <w:p>
      <w:pPr>
        <w:numPr>
          <w:ilvl w:val="0"/>
          <w:numId w:val="1022"/>
        </w:numPr>
      </w:pPr>
      <w:r>
        <w:t xml:space="preserve">77+ Tinker training runs with full logs (25 original + 32 from 10x Structural Ceiling + World-Class Suite)</w:t>
      </w:r>
    </w:p>
    <w:p>
      <w:pPr>
        <w:numPr>
          <w:ilvl w:val="0"/>
          <w:numId w:val="1022"/>
        </w:numPr>
      </w:pPr>
      <w:r>
        <w:rPr>
          <w:b/>
          <w:bCs/>
        </w:rPr>
        <w:t xml:space="preserve">4B scaling experiment</w:t>
      </w:r>
      <w:r>
        <w:t xml:space="preserve"> </w:t>
      </w:r>
      <w:r>
        <w:t xml:space="preserve">suggesting model-family/scale discontinuity between 3B and 4B</w:t>
      </w:r>
    </w:p>
    <w:p>
      <w:pPr>
        <w:numPr>
          <w:ilvl w:val="0"/>
          <w:numId w:val="1022"/>
        </w:numPr>
      </w:pPr>
      <w:r>
        <w:rPr>
          <w:b/>
          <w:bCs/>
        </w:rPr>
        <w:t xml:space="preserve">Held-out evaluation</w:t>
      </w:r>
      <w:r>
        <w:t xml:space="preserve"> </w:t>
      </w:r>
      <w:r>
        <w:t xml:space="preserve">on 200 GSM8K test examples per seed (83.3% ± 2.2%)</w:t>
      </w:r>
    </w:p>
    <w:p>
      <w:pPr>
        <w:numPr>
          <w:ilvl w:val="0"/>
          <w:numId w:val="1022"/>
        </w:numPr>
      </w:pPr>
      <w:r>
        <w:rPr>
          <w:b/>
          <w:bCs/>
        </w:rPr>
        <w:t xml:space="preserve">Five-seed replication</w:t>
      </w:r>
      <w:r>
        <w:t xml:space="preserve"> </w:t>
      </w:r>
      <w:r>
        <w:t xml:space="preserve">with cross-seed stability analysis</w:t>
      </w:r>
    </w:p>
    <w:p>
      <w:pPr>
        <w:numPr>
          <w:ilvl w:val="0"/>
          <w:numId w:val="1022"/>
        </w:numPr>
      </w:pPr>
      <w:r>
        <w:rPr>
          <w:b/>
          <w:bCs/>
        </w:rPr>
        <w:t xml:space="preserve">Statistical verification</w:t>
      </w:r>
      <w:r>
        <w:t xml:space="preserve">: Fisher’s exact test, Levene’s test, t-distribution CIs, Welch’s t, Mann-Whitney U, Cohen’s d, bootstrap CIs</w:t>
      </w:r>
    </w:p>
    <w:p>
      <w:pPr>
        <w:numPr>
          <w:ilvl w:val="0"/>
          <w:numId w:val="1022"/>
        </w:numPr>
      </w:pPr>
      <w:r>
        <w:rPr>
          <w:b/>
          <w:bCs/>
        </w:rPr>
        <w:t xml:space="preserve">10x Structural Ceiling</w:t>
      </w:r>
      <w:r>
        <w:t xml:space="preserve"> </w:t>
      </w:r>
      <w:r>
        <w:t xml:space="preserve">(32 runs): benchmark hierarchy across 4 domains, cross-family validation (Qwen + Llama), size ladder (0.6B–8B), group saturation diagnostic (ZVF/GU), LR ablation with full 50-step data, constrained decoding ablation, reward hacking observation</w:t>
      </w:r>
    </w:p>
    <w:p>
      <w:pPr>
        <w:numPr>
          <w:ilvl w:val="0"/>
          <w:numId w:val="1022"/>
        </w:numPr>
      </w:pPr>
      <w:r>
        <w:rPr>
          <w:b/>
          <w:bCs/>
        </w:rPr>
        <w:t xml:space="preserve">Architecture confound partially resolved</w:t>
      </w:r>
      <w:r>
        <w:t xml:space="preserve">: capacity threshold confirmed across both Qwen and Llama families for sub-8B models</w:t>
      </w:r>
    </w:p>
    <w:p>
      <w:pPr>
        <w:numPr>
          <w:ilvl w:val="0"/>
          <w:numId w:val="1022"/>
        </w:numPr>
      </w:pPr>
      <w:r>
        <w:rPr>
          <w:b/>
          <w:bCs/>
        </w:rPr>
        <w:t xml:space="preserve">MATH-500 and HumanEval</w:t>
      </w:r>
      <w:r>
        <w:t xml:space="preserve"> </w:t>
      </w:r>
      <w:r>
        <w:t xml:space="preserve">added to benchmark coverage</w:t>
      </w:r>
    </w:p>
    <w:p>
      <w:pPr>
        <w:numPr>
          <w:ilvl w:val="0"/>
          <w:numId w:val="1022"/>
        </w:numPr>
      </w:pPr>
      <w:r>
        <w:rPr>
          <w:b/>
          <w:bCs/>
        </w:rPr>
        <w:t xml:space="preserve">World-Class Suite</w:t>
      </w:r>
      <w:r>
        <w:t xml:space="preserve"> </w:t>
      </w:r>
      <w:r>
        <w:t xml:space="preserve">(16+ completed experiments): 13 GRPO Tinker runs (including Kimi-K2 completion), 2 PPO Modal H100 runs, 1 KL tracking experiment (failed); PPO vs. GRPO statistical comparison; frontier model dynamics; MoE instruct vs. base comparison; SFT necessity for tool-use; TRL baseline comparison</w:t>
      </w:r>
    </w:p>
    <w:p>
      <w:pPr>
        <w:numPr>
          <w:ilvl w:val="0"/>
          <w:numId w:val="1022"/>
        </w:numPr>
      </w:pPr>
      <w:r>
        <w:rPr>
          <w:b/>
          <w:bCs/>
        </w:rPr>
        <w:t xml:space="preserve">TRL GRPO baseline</w:t>
      </w:r>
      <w:r>
        <w:t xml:space="preserve"> </w:t>
      </w:r>
      <w:r>
        <w:t xml:space="preserve">(5 seeds, Qwen2.5-0.5B, GSM8K): 73.4% ± 7.03%</w:t>
      </w:r>
    </w:p>
    <w:p>
      <w:pPr>
        <w:numPr>
          <w:ilvl w:val="0"/>
          <w:numId w:val="1022"/>
        </w:numPr>
      </w:pPr>
      <w:r>
        <w:rPr>
          <w:b/>
          <w:bCs/>
        </w:rPr>
        <w:t xml:space="preserve">PPO vs. GRPO comparison</w:t>
      </w:r>
      <w:r>
        <w:t xml:space="preserve"> </w:t>
      </w:r>
      <w:r>
        <w:t xml:space="preserve">with statistical effect sizes (Mann-Whitney r=0.94, Cohen’s d=0.166)</w:t>
      </w:r>
    </w:p>
    <w:p>
      <w:pPr>
        <w:numPr>
          <w:ilvl w:val="0"/>
          <w:numId w:val="1022"/>
        </w:numPr>
      </w:pPr>
      <w:r>
        <w:rPr>
          <w:b/>
          <w:bCs/>
        </w:rPr>
        <w:t xml:space="preserve">Kimi-K2 experiment</w:t>
      </w:r>
      <w:r>
        <w:t xml:space="preserve"> </w:t>
      </w:r>
      <w:r>
        <w:t xml:space="preserve">(NEW): Moonshot AI MoE GRPO on GSM8K completed; Peak 100%, Last-10 80%, 20 steps</w:t>
      </w:r>
    </w:p>
    <w:p>
      <w:pPr>
        <w:numPr>
          <w:ilvl w:val="0"/>
          <w:numId w:val="1022"/>
        </w:numPr>
      </w:pPr>
      <w:r>
        <w:rPr>
          <w:b/>
          <w:bCs/>
        </w:rPr>
        <w:t xml:space="preserve">Scaling law analysis</w:t>
      </w:r>
      <w:r>
        <w:t xml:space="preserve"> </w:t>
      </w:r>
      <w:r>
        <w:t xml:space="preserve">(NEW): exponential saturation model fits reward trajectories (R²=0.210); three-phase pattern in 53.6% of experiments; model size correlates with learning speed (r=0.468, p=0.012)</w:t>
      </w:r>
    </w:p>
    <w:p>
      <w:pPr>
        <w:numPr>
          <w:ilvl w:val="0"/>
          <w:numId w:val="1022"/>
        </w:numPr>
      </w:pPr>
      <w:r>
        <w:rPr>
          <w:b/>
          <w:bCs/>
        </w:rPr>
        <w:t xml:space="preserve">ZVF analysis</w:t>
      </w:r>
      <w:r>
        <w:t xml:space="preserve"> </w:t>
      </w:r>
      <w:r>
        <w:t xml:space="preserve">(NEW): ZVF predicts failure (r=−0.769, p=0.0008); task type dominates; model scale NOT significant</w:t>
      </w:r>
    </w:p>
    <w:p>
      <w:pPr>
        <w:numPr>
          <w:ilvl w:val="0"/>
          <w:numId w:val="1022"/>
        </w:numPr>
      </w:pPr>
      <w:r>
        <w:rPr>
          <w:b/>
          <w:bCs/>
        </w:rPr>
        <w:t xml:space="preserve">Length bias analysis</w:t>
      </w:r>
      <w:r>
        <w:t xml:space="preserve"> </w:t>
      </w:r>
      <w:r>
        <w:t xml:space="preserve">(NEW): GRPO instability 0.267 vs PPO 0.785; verbosity trap GRPO 36% vs PPO 71%; Nemotron-120B highest GRPO instability</w:t>
      </w:r>
    </w:p>
    <w:p>
      <w:pPr>
        <w:numPr>
          <w:ilvl w:val="0"/>
          <w:numId w:val="1022"/>
        </w:numPr>
      </w:pPr>
      <w:r>
        <w:rPr>
          <w:b/>
          <w:bCs/>
        </w:rPr>
        <w:t xml:space="preserve">2-GRPO hypothesis test</w:t>
      </w:r>
      <w:r>
        <w:t xml:space="preserve"> </w:t>
      </w:r>
      <w:r>
        <w:t xml:space="preserve">(NEW): DPO equivalence partially confirmed; G=2 cuts rollout compute 75–87.5%; observed ZVF deviates from theory</w:t>
      </w:r>
    </w:p>
    <w:p>
      <w:pPr>
        <w:numPr>
          <w:ilvl w:val="0"/>
          <w:numId w:val="1022"/>
        </w:numPr>
      </w:pPr>
      <w:r>
        <w:rPr>
          <w:b/>
          <w:bCs/>
        </w:rPr>
        <w:t xml:space="preserve">Enhanced statistical analysis</w:t>
      </w:r>
      <w:r>
        <w:t xml:space="preserve"> </w:t>
      </w:r>
      <w:r>
        <w:t xml:space="preserve">(NEW): variance decomposition (algorithm η²=0.558, library η²=0.546, family η²=0.471); Cohen’s d with Bonferroni correction across 5 pairwise comparisons</w:t>
      </w:r>
    </w:p>
    <w:bookmarkEnd w:id="137"/>
    <w:bookmarkStart w:id="138" w:name="remaining-gaps"/>
    <w:p>
      <w:pPr>
        <w:pStyle w:val="Heading3"/>
      </w:pPr>
      <w:r>
        <w:t xml:space="preserve">7.2 Remaining Gaps</w:t>
      </w:r>
    </w:p>
    <w:tbl>
      <w:tblPr>
        <w:tblStyle w:val="Table"/>
        <w:tblW w:type="pct" w:w="5000"/>
        <w:tblLayout w:type="fixed"/>
        <w:tblLook w:firstRow="1" w:lastRow="0" w:firstColumn="0" w:lastColumn="0" w:noHBand="0" w:noVBand="0" w:val="0020"/>
      </w:tblPr>
      <w:tblGrid>
        <w:gridCol w:w="1721"/>
        <w:gridCol w:w="3443"/>
        <w:gridCol w:w="2754"/>
      </w:tblGrid>
      <w:tr>
        <w:trPr>
          <w:tblHeader w:val="on"/>
        </w:trPr>
        <w:tc>
          <w:tcPr/>
          <w:p>
            <w:pPr>
              <w:pStyle w:val="Compact"/>
            </w:pPr>
            <w:r>
              <w:t xml:space="preserve">Gap</w:t>
            </w:r>
          </w:p>
        </w:tc>
        <w:tc>
          <w:tcPr/>
          <w:p>
            <w:pPr>
              <w:pStyle w:val="Compact"/>
            </w:pPr>
            <w:r>
              <w:t xml:space="preserve">Priority</w:t>
            </w:r>
          </w:p>
        </w:tc>
        <w:tc>
          <w:tcPr/>
          <w:p>
            <w:pPr>
              <w:pStyle w:val="Compact"/>
            </w:pPr>
            <w:r>
              <w:t xml:space="preserve">Status</w:t>
            </w:r>
          </w:p>
        </w:tc>
      </w:tr>
      <w:tr>
        <w:tc>
          <w:tcPr/>
          <w:p>
            <w:pPr>
              <w:pStyle w:val="Compact"/>
            </w:pPr>
            <w:r>
              <w:t xml:space="preserve">Standardized tool-use evaluation (ToolRM / FC-RewardBench)</w:t>
            </w:r>
          </w:p>
        </w:tc>
        <w:tc>
          <w:tcPr/>
          <w:p>
            <w:pPr>
              <w:pStyle w:val="Compact"/>
            </w:pPr>
            <w:r>
              <w:t xml:space="preserve">Critical</w:t>
            </w:r>
          </w:p>
        </w:tc>
        <w:tc>
          <w:tcPr/>
          <w:p>
            <w:pPr>
              <w:pStyle w:val="Compact"/>
            </w:pPr>
            <w:r>
              <w:t xml:space="preserve">New evaluator needed</w:t>
            </w:r>
          </w:p>
        </w:tc>
      </w:tr>
      <w:tr>
        <w:tc>
          <w:tcPr/>
          <w:p>
            <w:pPr>
              <w:pStyle w:val="Compact"/>
            </w:pPr>
            <w:r>
              <w:t xml:space="preserve">Full HumanEval/MBPP harness with pass@k and CIs (frontier scale)</w:t>
            </w:r>
          </w:p>
        </w:tc>
        <w:tc>
          <w:tcPr/>
          <w:p>
            <w:pPr>
              <w:pStyle w:val="Compact"/>
            </w:pPr>
            <w:r>
              <w:t xml:space="preserve">Critical</w:t>
            </w:r>
          </w:p>
        </w:tc>
        <w:tc>
          <w:tcPr/>
          <w:p>
            <w:pPr>
              <w:pStyle w:val="Compact"/>
            </w:pPr>
            <w:r>
              <w:t xml:space="preserve">Partial: Madhu’s 86% on Qwen3-8B; no frontier-scale HumanEval</w:t>
            </w:r>
          </w:p>
        </w:tc>
      </w:tr>
      <w:tr>
        <w:tc>
          <w:tcPr/>
          <w:p>
            <w:pPr>
              <w:pStyle w:val="Compact"/>
            </w:pPr>
            <w:r>
              <w:t xml:space="preserve">Held-out GSM8K accuracy for PPO models</w:t>
            </w:r>
          </w:p>
        </w:tc>
        <w:tc>
          <w:tcPr/>
          <w:p>
            <w:pPr>
              <w:pStyle w:val="Compact"/>
            </w:pPr>
            <w:r>
              <w:t xml:space="preserve">High</w:t>
            </w:r>
          </w:p>
        </w:tc>
        <w:tc>
          <w:tcPr/>
          <w:p>
            <w:pPr>
              <w:pStyle w:val="Compact"/>
            </w:pPr>
            <w:r>
              <w:t xml:space="preserve">Not measured (inference timed out)</w:t>
            </w:r>
          </w:p>
        </w:tc>
      </w:tr>
      <w:tr>
        <w:tc>
          <w:tcPr/>
          <w:p>
            <w:pPr>
              <w:pStyle w:val="Compact"/>
            </w:pPr>
            <w:r>
              <w:t xml:space="preserve">KL divergence tracking (corrected gradient setup)</w:t>
            </w:r>
          </w:p>
        </w:tc>
        <w:tc>
          <w:tcPr/>
          <w:p>
            <w:pPr>
              <w:pStyle w:val="Compact"/>
            </w:pPr>
            <w:r>
              <w:t xml:space="preserve">High</w:t>
            </w:r>
          </w:p>
        </w:tc>
        <w:tc>
          <w:tcPr/>
          <w:p>
            <w:pPr>
              <w:pStyle w:val="Compact"/>
            </w:pPr>
            <w:r>
              <w:t xml:space="preserve">Failed; fix identified (</w:t>
            </w:r>
            <w:r>
              <w:rPr>
                <w:rStyle w:val="VerbatimChar"/>
              </w:rPr>
              <w:t xml:space="preserve">.detach()</w:t>
            </w:r>
            <w:r>
              <w:t xml:space="preserve"> </w:t>
            </w:r>
            <w:r>
              <w:t xml:space="preserve">on reference log-probs)</w:t>
            </w:r>
          </w:p>
        </w:tc>
      </w:tr>
      <w:tr>
        <w:tc>
          <w:tcPr/>
          <w:p>
            <w:pPr>
              <w:pStyle w:val="Compact"/>
            </w:pPr>
            <w:r>
              <w:t xml:space="preserve">GPT-OSS-20B experiment</w:t>
            </w:r>
          </w:p>
        </w:tc>
        <w:tc>
          <w:tcPr/>
          <w:p>
            <w:pPr>
              <w:pStyle w:val="Compact"/>
            </w:pPr>
            <w:r>
              <w:t xml:space="preserve">High</w:t>
            </w:r>
          </w:p>
        </w:tc>
        <w:tc>
          <w:tcPr/>
          <w:p>
            <w:pPr>
              <w:pStyle w:val="Compact"/>
            </w:pPr>
            <w:r>
              <w:t xml:space="preserve">Did not complete (API stall); rerun needed</w:t>
            </w:r>
          </w:p>
        </w:tc>
      </w:tr>
      <w:tr>
        <w:tc>
          <w:tcPr/>
          <w:p>
            <w:pPr>
              <w:pStyle w:val="Compact"/>
            </w:pPr>
            <w:r>
              <w:t xml:space="preserve">Kimi-K2 held-out evaluation</w:t>
            </w:r>
          </w:p>
        </w:tc>
        <w:tc>
          <w:tcPr/>
          <w:p>
            <w:pPr>
              <w:pStyle w:val="Compact"/>
            </w:pPr>
            <w:r>
              <w:t xml:space="preserve">Medium</w:t>
            </w:r>
          </w:p>
        </w:tc>
        <w:tc>
          <w:tcPr/>
          <w:p>
            <w:pPr>
              <w:pStyle w:val="Compact"/>
            </w:pPr>
            <w:r>
              <w:t xml:space="preserve">Completed training; held-out accuracy not yet measured</w:t>
            </w:r>
          </w:p>
        </w:tc>
      </w:tr>
      <w:tr>
        <w:tc>
          <w:tcPr/>
          <w:p>
            <w:pPr>
              <w:pStyle w:val="Compact"/>
            </w:pPr>
            <w:r>
              <w:t xml:space="preserve">Full fine-tuning (non-LoRA) GRPO comparison</w:t>
            </w:r>
          </w:p>
        </w:tc>
        <w:tc>
          <w:tcPr/>
          <w:p>
            <w:pPr>
              <w:pStyle w:val="Compact"/>
            </w:pPr>
            <w:r>
              <w:t xml:space="preserve">High</w:t>
            </w:r>
          </w:p>
        </w:tc>
        <w:tc>
          <w:tcPr/>
          <w:p>
            <w:pPr>
              <w:pStyle w:val="Compact"/>
            </w:pPr>
            <w:r>
              <w:t xml:space="preserve">All current results use LoRA; full fine-tuning may show different saturation dynamics</w:t>
            </w:r>
          </w:p>
        </w:tc>
      </w:tr>
      <w:tr>
        <w:tc>
          <w:tcPr/>
          <w:p>
            <w:pPr>
              <w:pStyle w:val="Compact"/>
            </w:pPr>
            <w:r>
              <w:t xml:space="preserve">RLHF / DPO comparison</w:t>
            </w:r>
          </w:p>
        </w:tc>
        <w:tc>
          <w:tcPr/>
          <w:p>
            <w:pPr>
              <w:pStyle w:val="Compact"/>
            </w:pPr>
            <w:r>
              <w:t xml:space="preserve">High</w:t>
            </w:r>
          </w:p>
        </w:tc>
        <w:tc>
          <w:tcPr/>
          <w:p>
            <w:pPr>
              <w:pStyle w:val="Compact"/>
            </w:pPr>
            <w:r>
              <w:t xml:space="preserve">Direct comparison to preference-based fine-tuning methods on same benchmark suite</w:t>
            </w:r>
          </w:p>
        </w:tc>
      </w:tr>
      <w:tr>
        <w:tc>
          <w:tcPr/>
          <w:p>
            <w:pPr>
              <w:pStyle w:val="Compact"/>
            </w:pPr>
            <w:r>
              <w:t xml:space="preserve">Reward function ablation</w:t>
            </w:r>
          </w:p>
        </w:tc>
        <w:tc>
          <w:tcPr/>
          <w:p>
            <w:pPr>
              <w:pStyle w:val="Compact"/>
            </w:pPr>
            <w:r>
              <w:t xml:space="preserve">High</w:t>
            </w:r>
          </w:p>
        </w:tc>
        <w:tc>
          <w:tcPr/>
          <w:p>
            <w:pPr>
              <w:pStyle w:val="Compact"/>
            </w:pPr>
            <w:r>
              <w:t xml:space="preserve">Acknowledged in limitations</w:t>
            </w:r>
          </w:p>
        </w:tc>
      </w:tr>
      <w:tr>
        <w:tc>
          <w:tcPr/>
          <w:p>
            <w:pPr>
              <w:pStyle w:val="Compact"/>
            </w:pPr>
            <w:r>
              <w:t xml:space="preserve">MoE routing entropy / load-balance logging</w:t>
            </w:r>
          </w:p>
        </w:tc>
        <w:tc>
          <w:tcPr/>
          <w:p>
            <w:pPr>
              <w:pStyle w:val="Compact"/>
            </w:pPr>
            <w:r>
              <w:t xml:space="preserve">Medium</w:t>
            </w:r>
          </w:p>
        </w:tc>
        <w:tc>
          <w:tcPr/>
          <w:p>
            <w:pPr>
              <w:pStyle w:val="Compact"/>
            </w:pPr>
            <w:r>
              <w:t xml:space="preserve">Routing entropy not captured; needed to validate optimization interference hypothesis</w:t>
            </w:r>
          </w:p>
        </w:tc>
      </w:tr>
      <w:tr>
        <w:tc>
          <w:tcPr/>
          <w:p>
            <w:pPr>
              <w:pStyle w:val="Compact"/>
            </w:pPr>
            <w:r>
              <w:t xml:space="preserve">MATH extended (&gt;100 steps, curriculum)</w:t>
            </w:r>
          </w:p>
        </w:tc>
        <w:tc>
          <w:tcPr/>
          <w:p>
            <w:pPr>
              <w:pStyle w:val="Compact"/>
            </w:pPr>
            <w:r>
              <w:t xml:space="preserve">Medium</w:t>
            </w:r>
          </w:p>
        </w:tc>
        <w:tc>
          <w:tcPr/>
          <w:p>
            <w:pPr>
              <w:pStyle w:val="Compact"/>
            </w:pPr>
            <w:r>
              <w:t xml:space="preserve">2 runs only</w:t>
            </w:r>
          </w:p>
        </w:tc>
      </w:tr>
      <w:tr>
        <w:tc>
          <w:tcPr/>
          <w:p>
            <w:pPr>
              <w:pStyle w:val="Compact"/>
            </w:pPr>
            <w:r>
              <w:t xml:space="preserve">Vision-language model extension</w:t>
            </w:r>
          </w:p>
        </w:tc>
        <w:tc>
          <w:tcPr/>
          <w:p>
            <w:pPr>
              <w:pStyle w:val="Compact"/>
            </w:pPr>
            <w:r>
              <w:t xml:space="preserve">Medium</w:t>
            </w:r>
          </w:p>
        </w:tc>
        <w:tc>
          <w:tcPr/>
          <w:p>
            <w:pPr>
              <w:pStyle w:val="Compact"/>
            </w:pPr>
            <w:r>
              <w:t xml:space="preserve">GRPO on multimodal tasks; architecture-agnostic claims untested for VLMs</w:t>
            </w:r>
          </w:p>
        </w:tc>
      </w:tr>
      <w:tr>
        <w:tc>
          <w:tcPr/>
          <w:p>
            <w:pPr>
              <w:pStyle w:val="Compact"/>
            </w:pPr>
            <w:r>
              <w:t xml:space="preserve">Nemotron-120B: longer run to understand peak-then-collapse</w:t>
            </w:r>
          </w:p>
        </w:tc>
        <w:tc>
          <w:tcPr/>
          <w:p>
            <w:pPr>
              <w:pStyle w:val="Compact"/>
            </w:pPr>
            <w:r>
              <w:t xml:space="preserve">Medium</w:t>
            </w:r>
          </w:p>
        </w:tc>
        <w:tc>
          <w:tcPr/>
          <w:p>
            <w:pPr>
              <w:pStyle w:val="Compact"/>
            </w:pPr>
            <w:r>
              <w:t xml:space="preserve">20-step partial; full 50-step needed to characterize Mode 2b</w:t>
            </w:r>
          </w:p>
        </w:tc>
      </w:tr>
      <w:tr>
        <w:tc>
          <w:tcPr/>
          <w:p>
            <w:pPr>
              <w:pStyle w:val="Compact"/>
            </w:pPr>
            <w:r>
              <w:t xml:space="preserve">Qwen3.5-27B and Qwen3-32B: more steps</w:t>
            </w:r>
          </w:p>
        </w:tc>
        <w:tc>
          <w:tcPr/>
          <w:p>
            <w:pPr>
              <w:pStyle w:val="Compact"/>
            </w:pPr>
            <w:r>
              <w:t xml:space="preserve">Medium</w:t>
            </w:r>
          </w:p>
        </w:tc>
        <w:tc>
          <w:tcPr/>
          <w:p>
            <w:pPr>
              <w:pStyle w:val="Compact"/>
            </w:pPr>
            <w:r>
              <w:t xml:space="preserve">10 steps only; trajectory suggests active learning still ongoing</w:t>
            </w:r>
          </w:p>
        </w:tc>
      </w:tr>
    </w:tbl>
    <w:bookmarkEnd w:id="138"/>
    <w:bookmarkStart w:id="139" w:name="team-specific-actions"/>
    <w:p>
      <w:pPr>
        <w:pStyle w:val="Heading3"/>
      </w:pPr>
      <w:r>
        <w:t xml:space="preserve">7.3 Team-Specific Actions</w:t>
      </w:r>
    </w:p>
    <w:p>
      <w:pPr>
        <w:pStyle w:val="Compact"/>
        <w:numPr>
          <w:ilvl w:val="0"/>
          <w:numId w:val="1023"/>
        </w:numPr>
      </w:pPr>
      <w:r>
        <w:rPr>
          <w:b/>
          <w:bCs/>
        </w:rPr>
        <w:t xml:space="preserve">Madhu:</w:t>
      </w:r>
      <w:r>
        <w:t xml:space="preserve"> </w:t>
      </w:r>
      <w:r>
        <w:t xml:space="preserve">HumanEval 86% (141/164) result is confirmed and backed by evaluation code at</w:t>
      </w:r>
      <w:r>
        <w:t xml:space="preserve"> </w:t>
      </w:r>
      <w:hyperlink r:id="rId47">
        <w:r>
          <w:rPr>
            <w:rStyle w:val="Hyperlink"/>
          </w:rPr>
          <w:t xml:space="preserve">https://github.com/madhukumara1993/qwen3-grpo</w:t>
        </w:r>
      </w:hyperlink>
      <w:r>
        <w:t xml:space="preserve">. Next step: frontier-scale code evaluation.</w:t>
      </w:r>
    </w:p>
    <w:p>
      <w:pPr>
        <w:pStyle w:val="Compact"/>
        <w:numPr>
          <w:ilvl w:val="0"/>
          <w:numId w:val="1023"/>
        </w:numPr>
      </w:pPr>
      <w:r>
        <w:rPr>
          <w:b/>
          <w:bCs/>
        </w:rPr>
        <w:t xml:space="preserve">Dhruva:</w:t>
      </w:r>
      <w:r>
        <w:t xml:space="preserve"> </w:t>
      </w:r>
      <w:r>
        <w:t xml:space="preserve">Commit GRPO training logs to repository; verify or remove claimed RLHF repository links (currently returning 404). Schema compliance improvement (52%→70-71%, 97%→100%) is a strong result but needs public code release.</w:t>
      </w:r>
    </w:p>
    <w:p>
      <w:pPr>
        <w:pStyle w:val="Compact"/>
        <w:numPr>
          <w:ilvl w:val="0"/>
          <w:numId w:val="1023"/>
        </w:numPr>
      </w:pPr>
      <w:r>
        <w:rPr>
          <w:b/>
          <w:bCs/>
        </w:rPr>
        <w:t xml:space="preserve">Rafi:</w:t>
      </w:r>
      <w:r>
        <w:t xml:space="preserve"> </w:t>
      </w:r>
      <w:r>
        <w:t xml:space="preserve">GSM8K + NuminaMath results now reported (Baseline 67.2% → SFT 68.1% → GRPO 67.8%);</w:t>
      </w:r>
      <w:r>
        <w:t xml:space="preserve"> </w:t>
      </w:r>
      <w:r>
        <w:t xml:space="preserve">“100% logical reasoning”</w:t>
      </w:r>
      <w:r>
        <w:t xml:space="preserve"> </w:t>
      </w:r>
      <w:r>
        <w:t xml:space="preserve">claim on 12 custom questions has been retracted. The 10.39-hour training run and LaTeX paper documentation are the project’s strongest individual documentation examples.</w:t>
      </w:r>
    </w:p>
    <w:p>
      <w:pPr>
        <w:pStyle w:val="Compact"/>
        <w:numPr>
          <w:ilvl w:val="0"/>
          <w:numId w:val="1023"/>
        </w:numPr>
      </w:pPr>
      <w:r>
        <w:rPr>
          <w:b/>
          <w:bCs/>
        </w:rPr>
        <w:t xml:space="preserve">Arumugam:</w:t>
      </w:r>
      <w:r>
        <w:t xml:space="preserve"> </w:t>
      </w:r>
      <w:r>
        <w:t xml:space="preserve">LoRA tool call fine-tuning on Qwen2-0.5B within $0.17 budget is documented. Upgrade training dataset from 8 examples to a meaningful scale; replace keyword-counting evaluation with a principled metric.</w:t>
      </w:r>
    </w:p>
    <w:p>
      <w:pPr>
        <w:pStyle w:val="Compact"/>
        <w:numPr>
          <w:ilvl w:val="0"/>
          <w:numId w:val="1023"/>
        </w:numPr>
      </w:pPr>
      <w:r>
        <w:rPr>
          <w:b/>
          <w:bCs/>
        </w:rPr>
        <w:t xml:space="preserve">Sandhya:</w:t>
      </w:r>
      <w:r>
        <w:t xml:space="preserve"> </w:t>
      </w:r>
      <w:r>
        <w:t xml:space="preserve">Multi-turn tool-use GRPO (Qwen2.5-3B QLoRA) is the project’s clearest positive tool-use result. W&amp;B logging and GitHub code release remain outstanding.</w:t>
      </w:r>
    </w:p>
    <w:p>
      <w:pPr>
        <w:pStyle w:val="Compact"/>
        <w:numPr>
          <w:ilvl w:val="0"/>
          <w:numId w:val="1023"/>
        </w:numPr>
      </w:pPr>
      <w:r>
        <w:rPr>
          <w:b/>
          <w:bCs/>
        </w:rPr>
        <w:t xml:space="preserve">All:</w:t>
      </w:r>
      <w:r>
        <w:t xml:space="preserve"> </w:t>
      </w:r>
      <w:r>
        <w:t xml:space="preserve">Upload training logs to W&amp;B, models to HuggingFace Hub.</w:t>
      </w:r>
    </w:p>
    <w:p>
      <w:r>
        <w:pict>
          <v:rect style="width:0;height:1.5pt" o:hralign="center" o:hrstd="t" o:hr="t"/>
        </w:pict>
      </w:r>
    </w:p>
    <w:bookmarkEnd w:id="139"/>
    <w:bookmarkEnd w:id="140"/>
    <w:bookmarkStart w:id="149" w:name="experimental-details"/>
    <w:p>
      <w:pPr>
        <w:pStyle w:val="Heading2"/>
      </w:pPr>
      <w:r>
        <w:t xml:space="preserve">8. Experimental Details</w:t>
      </w:r>
    </w:p>
    <w:bookmarkStart w:id="141" w:name="complete-run-registry"/>
    <w:p>
      <w:pPr>
        <w:pStyle w:val="Heading3"/>
      </w:pPr>
      <w:r>
        <w:t xml:space="preserve">8.1 Complete Run Registry</w:t>
      </w:r>
    </w:p>
    <w:p>
      <w:pPr>
        <w:pStyle w:val="FirstParagraph"/>
      </w:pPr>
      <w:r>
        <w:rPr>
          <w:b/>
          <w:bCs/>
        </w:rPr>
        <w:t xml:space="preserve">Tool-Use Experiments (Tinker, Qwen3-8B):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Run</w:t>
            </w:r>
          </w:p>
        </w:tc>
        <w:tc>
          <w:tcPr/>
          <w:p>
            <w:pPr>
              <w:pStyle w:val="Compact"/>
            </w:pPr>
            <w:r>
              <w:t xml:space="preserve">Config</w:t>
            </w:r>
          </w:p>
        </w:tc>
        <w:tc>
          <w:tcPr/>
          <w:p>
            <w:pPr>
              <w:pStyle w:val="Compact"/>
            </w:pPr>
            <w:r>
              <w:t xml:space="preserve">Steps</w:t>
            </w:r>
          </w:p>
        </w:tc>
        <w:tc>
          <w:tcPr/>
          <w:p>
            <w:pPr>
              <w:pStyle w:val="Compact"/>
            </w:pPr>
            <w:r>
              <w:t xml:space="preserve">Last-10</w:t>
            </w:r>
          </w:p>
        </w:tc>
        <w:tc>
          <w:tcPr/>
          <w:p>
            <w:pPr>
              <w:pStyle w:val="Compact"/>
            </w:pPr>
            <w:r>
              <w:t xml:space="preserve">Tinker Run ID</w:t>
            </w:r>
          </w:p>
        </w:tc>
      </w:tr>
      <w:tr>
        <w:tc>
          <w:tcPr/>
          <w:p>
            <w:pPr>
              <w:pStyle w:val="Compact"/>
            </w:pPr>
            <w:r>
              <w:t xml:space="preserve">Exp A</w:t>
            </w:r>
          </w:p>
        </w:tc>
        <w:tc>
          <w:tcPr/>
          <w:p>
            <w:pPr>
              <w:pStyle w:val="Compact"/>
            </w:pPr>
            <w:r>
              <w:t xml:space="preserve">LR=3e-5, g=8, temp=0.8, rank=32</w:t>
            </w:r>
          </w:p>
        </w:tc>
        <w:tc>
          <w:tcPr/>
          <w:p>
            <w:pPr>
              <w:pStyle w:val="Compact"/>
            </w:pPr>
            <w:r>
              <w:t xml:space="preserve">30</w:t>
            </w:r>
          </w:p>
        </w:tc>
        <w:tc>
          <w:tcPr/>
          <w:p>
            <w:pPr>
              <w:pStyle w:val="Compact"/>
            </w:pPr>
            <w:r>
              <w:t xml:space="preserve">0.875</w:t>
            </w:r>
          </w:p>
        </w:tc>
        <w:tc>
          <w:tcPr/>
          <w:p>
            <w:pPr>
              <w:pStyle w:val="Compact"/>
            </w:pPr>
            <w:r>
              <w:t xml:space="preserve">88ed2271</w:t>
            </w:r>
          </w:p>
        </w:tc>
      </w:tr>
      <w:tr>
        <w:tc>
          <w:tcPr/>
          <w:p>
            <w:pPr>
              <w:pStyle w:val="Compact"/>
            </w:pPr>
            <w:r>
              <w:t xml:space="preserve">Exp B</w:t>
            </w:r>
          </w:p>
        </w:tc>
        <w:tc>
          <w:tcPr/>
          <w:p>
            <w:pPr>
              <w:pStyle w:val="Compact"/>
            </w:pPr>
            <w:r>
              <w:t xml:space="preserve">LR=1e-4, g=16, temp=0.8, rank=32</w:t>
            </w:r>
          </w:p>
        </w:tc>
        <w:tc>
          <w:tcPr/>
          <w:p>
            <w:pPr>
              <w:pStyle w:val="Compact"/>
            </w:pPr>
            <w:r>
              <w:t xml:space="preserve">30</w:t>
            </w:r>
          </w:p>
        </w:tc>
        <w:tc>
          <w:tcPr/>
          <w:p>
            <w:pPr>
              <w:pStyle w:val="Compact"/>
            </w:pPr>
            <w:r>
              <w:t xml:space="preserve">0.999</w:t>
            </w:r>
          </w:p>
        </w:tc>
        <w:tc>
          <w:tcPr/>
          <w:p>
            <w:pPr>
              <w:pStyle w:val="Compact"/>
            </w:pPr>
            <w:r>
              <w:t xml:space="preserve">2d488a85</w:t>
            </w:r>
          </w:p>
        </w:tc>
      </w:tr>
      <w:tr>
        <w:tc>
          <w:tcPr/>
          <w:p>
            <w:pPr>
              <w:pStyle w:val="Compact"/>
            </w:pPr>
            <w:r>
              <w:t xml:space="preserve">Exp C</w:t>
            </w:r>
          </w:p>
        </w:tc>
        <w:tc>
          <w:tcPr/>
          <w:p>
            <w:pPr>
              <w:pStyle w:val="Compact"/>
            </w:pPr>
            <w:r>
              <w:t xml:space="preserve">LR=3e-5, g=4, temp=0.4, rank=32</w:t>
            </w:r>
          </w:p>
        </w:tc>
        <w:tc>
          <w:tcPr/>
          <w:p>
            <w:pPr>
              <w:pStyle w:val="Compact"/>
            </w:pPr>
            <w:r>
              <w:t xml:space="preserve">30</w:t>
            </w:r>
          </w:p>
        </w:tc>
        <w:tc>
          <w:tcPr/>
          <w:p>
            <w:pPr>
              <w:pStyle w:val="Compact"/>
            </w:pPr>
            <w:r>
              <w:t xml:space="preserve">0.977</w:t>
            </w:r>
          </w:p>
        </w:tc>
        <w:tc>
          <w:tcPr/>
          <w:p>
            <w:pPr>
              <w:pStyle w:val="Compact"/>
            </w:pPr>
            <w:r>
              <w:t xml:space="preserve">5569c1fa</w:t>
            </w:r>
          </w:p>
        </w:tc>
      </w:tr>
      <w:tr>
        <w:tc>
          <w:tcPr/>
          <w:p>
            <w:pPr>
              <w:pStyle w:val="Compact"/>
            </w:pPr>
            <w:r>
              <w:t xml:space="preserve">Exp D</w:t>
            </w:r>
          </w:p>
        </w:tc>
        <w:tc>
          <w:tcPr/>
          <w:p>
            <w:pPr>
              <w:pStyle w:val="Compact"/>
            </w:pPr>
            <w:r>
              <w:t xml:space="preserve">LR=3e-5, g=8, xlam-60k, rank=32</w:t>
            </w:r>
          </w:p>
        </w:tc>
        <w:tc>
          <w:tcPr/>
          <w:p>
            <w:pPr>
              <w:pStyle w:val="Compact"/>
            </w:pPr>
            <w:r>
              <w:t xml:space="preserve">30</w:t>
            </w:r>
          </w:p>
        </w:tc>
        <w:tc>
          <w:tcPr/>
          <w:p>
            <w:pPr>
              <w:pStyle w:val="Compact"/>
            </w:pPr>
            <w:r>
              <w:t xml:space="preserve">0.363</w:t>
            </w:r>
          </w:p>
        </w:tc>
        <w:tc>
          <w:tcPr/>
          <w:p>
            <w:pPr>
              <w:pStyle w:val="Compact"/>
            </w:pPr>
            <w:r>
              <w:t xml:space="preserve">22e9e5fd</w:t>
            </w:r>
          </w:p>
        </w:tc>
      </w:tr>
      <w:tr>
        <w:tc>
          <w:tcPr/>
          <w:p>
            <w:pPr>
              <w:pStyle w:val="Compact"/>
            </w:pPr>
            <w:r>
              <w:t xml:space="preserve">100s synth</w:t>
            </w:r>
          </w:p>
        </w:tc>
        <w:tc>
          <w:tcPr/>
          <w:p>
            <w:pPr>
              <w:pStyle w:val="Compact"/>
            </w:pPr>
            <w:r>
              <w:t xml:space="preserve">LR=3e-5, g=4, synthetic</w:t>
            </w:r>
          </w:p>
        </w:tc>
        <w:tc>
          <w:tcPr/>
          <w:p>
            <w:pPr>
              <w:pStyle w:val="Compact"/>
            </w:pPr>
            <w:r>
              <w:t xml:space="preserve">100</w:t>
            </w:r>
          </w:p>
        </w:tc>
        <w:tc>
          <w:tcPr/>
          <w:p>
            <w:pPr>
              <w:pStyle w:val="Compact"/>
            </w:pPr>
            <w:r>
              <w:t xml:space="preserve">0.825</w:t>
            </w:r>
          </w:p>
        </w:tc>
        <w:tc>
          <w:tcPr/>
          <w:p>
            <w:pPr>
              <w:pStyle w:val="Compact"/>
            </w:pPr>
            <w:r>
              <w:t xml:space="preserve">386273f4</w:t>
            </w:r>
          </w:p>
        </w:tc>
      </w:tr>
      <w:tr>
        <w:tc>
          <w:tcPr/>
          <w:p>
            <w:pPr>
              <w:pStyle w:val="Compact"/>
            </w:pPr>
            <w:r>
              <w:t xml:space="preserve">100s xlam</w:t>
            </w:r>
          </w:p>
        </w:tc>
        <w:tc>
          <w:tcPr/>
          <w:p>
            <w:pPr>
              <w:pStyle w:val="Compact"/>
            </w:pPr>
            <w:r>
              <w:t xml:space="preserve">LR=3e-5, g=4, xlam-60k</w:t>
            </w:r>
          </w:p>
        </w:tc>
        <w:tc>
          <w:tcPr/>
          <w:p>
            <w:pPr>
              <w:pStyle w:val="Compact"/>
            </w:pPr>
            <w:r>
              <w:t xml:space="preserve">100</w:t>
            </w:r>
          </w:p>
        </w:tc>
        <w:tc>
          <w:tcPr/>
          <w:p>
            <w:pPr>
              <w:pStyle w:val="Compact"/>
            </w:pPr>
            <w:r>
              <w:t xml:space="preserve">0.113</w:t>
            </w:r>
          </w:p>
        </w:tc>
        <w:tc>
          <w:tcPr/>
          <w:p>
            <w:pPr>
              <w:pStyle w:val="Compact"/>
            </w:pPr>
            <w:r>
              <w:t xml:space="preserve">f63b618c</w:t>
            </w:r>
          </w:p>
        </w:tc>
      </w:tr>
      <w:tr>
        <w:tc>
          <w:tcPr/>
          <w:p>
            <w:pPr>
              <w:pStyle w:val="Compact"/>
            </w:pPr>
            <w:r>
              <w:t xml:space="preserve">100s math</w:t>
            </w:r>
          </w:p>
        </w:tc>
        <w:tc>
          <w:tcPr/>
          <w:p>
            <w:pPr>
              <w:pStyle w:val="Compact"/>
            </w:pPr>
            <w:r>
              <w:t xml:space="preserve">LR=3e-5, g=4, MATH problems</w:t>
            </w:r>
          </w:p>
        </w:tc>
        <w:tc>
          <w:tcPr/>
          <w:p>
            <w:pPr>
              <w:pStyle w:val="Compact"/>
            </w:pPr>
            <w:r>
              <w:t xml:space="preserve">100</w:t>
            </w:r>
          </w:p>
        </w:tc>
        <w:tc>
          <w:tcPr/>
          <w:p>
            <w:pPr>
              <w:pStyle w:val="Compact"/>
            </w:pPr>
            <w:r>
              <w:t xml:space="preserve">0.264</w:t>
            </w:r>
          </w:p>
        </w:tc>
        <w:tc>
          <w:tcPr/>
          <w:p>
            <w:pPr>
              <w:pStyle w:val="Compact"/>
            </w:pPr>
            <w:r>
              <w:t xml:space="preserve">1b01abef</w:t>
            </w:r>
          </w:p>
        </w:tc>
      </w:tr>
    </w:tbl>
    <w:p>
      <w:pPr>
        <w:pStyle w:val="BodyText"/>
      </w:pPr>
      <w:r>
        <w:rPr>
          <w:b/>
          <w:bCs/>
        </w:rPr>
        <w:t xml:space="preserve">GSM8K Experiments (Tinker, Qwen3-8B):</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Run</w:t>
            </w:r>
          </w:p>
        </w:tc>
        <w:tc>
          <w:tcPr/>
          <w:p>
            <w:pPr>
              <w:pStyle w:val="Compact"/>
            </w:pPr>
            <w:r>
              <w:t xml:space="preserve">Seed</w:t>
            </w:r>
          </w:p>
        </w:tc>
        <w:tc>
          <w:tcPr/>
          <w:p>
            <w:pPr>
              <w:pStyle w:val="Compact"/>
            </w:pPr>
            <w:r>
              <w:t xml:space="preserve">Rank</w:t>
            </w:r>
          </w:p>
        </w:tc>
        <w:tc>
          <w:tcPr/>
          <w:p>
            <w:pPr>
              <w:pStyle w:val="Compact"/>
            </w:pPr>
            <w:r>
              <w:t xml:space="preserve">LR</w:t>
            </w:r>
          </w:p>
        </w:tc>
        <w:tc>
          <w:tcPr/>
          <w:p>
            <w:pPr>
              <w:pStyle w:val="Compact"/>
            </w:pPr>
            <w:r>
              <w:t xml:space="preserve">Steps</w:t>
            </w:r>
          </w:p>
        </w:tc>
        <w:tc>
          <w:tcPr/>
          <w:p>
            <w:pPr>
              <w:pStyle w:val="Compact"/>
            </w:pPr>
            <w:r>
              <w:t xml:space="preserve">Peak</w:t>
            </w:r>
          </w:p>
        </w:tc>
        <w:tc>
          <w:tcPr/>
          <w:p>
            <w:pPr>
              <w:pStyle w:val="Compact"/>
            </w:pPr>
            <w:r>
              <w:t xml:space="preserve">Last-10</w:t>
            </w:r>
          </w:p>
        </w:tc>
        <w:tc>
          <w:tcPr/>
          <w:p>
            <w:pPr>
              <w:pStyle w:val="Compact"/>
            </w:pPr>
            <w:r>
              <w:t xml:space="preserve">Run ID</w:t>
            </w:r>
          </w:p>
        </w:tc>
      </w:tr>
      <w:tr>
        <w:tc>
          <w:tcPr/>
          <w:p>
            <w:pPr>
              <w:pStyle w:val="Compact"/>
            </w:pPr>
            <w:r>
              <w:t xml:space="preserve">Multi-seed</w:t>
            </w:r>
          </w:p>
        </w:tc>
        <w:tc>
          <w:tcPr/>
          <w:p>
            <w:pPr>
              <w:pStyle w:val="Compact"/>
            </w:pPr>
            <w:r>
              <w:t xml:space="preserve">137</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62.5%</w:t>
            </w:r>
          </w:p>
        </w:tc>
        <w:tc>
          <w:tcPr/>
          <w:p>
            <w:pPr>
              <w:pStyle w:val="Compact"/>
            </w:pPr>
            <w:r>
              <w:t xml:space="preserve">27.5%</w:t>
            </w:r>
          </w:p>
        </w:tc>
        <w:tc>
          <w:tcPr/>
          <w:p>
            <w:pPr>
              <w:pStyle w:val="Compact"/>
            </w:pPr>
            <w:r>
              <w:t xml:space="preserve">5db4e965</w:t>
            </w:r>
          </w:p>
        </w:tc>
      </w:tr>
      <w:tr>
        <w:tc>
          <w:tcPr/>
          <w:p>
            <w:pPr>
              <w:pStyle w:val="Compact"/>
            </w:pPr>
            <w:r>
              <w:t xml:space="preserve">Multi-seed</w:t>
            </w:r>
          </w:p>
        </w:tc>
        <w:tc>
          <w:tcPr/>
          <w:p>
            <w:pPr>
              <w:pStyle w:val="Compact"/>
            </w:pPr>
            <w:r>
              <w:t xml:space="preserve">256</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62.5%</w:t>
            </w:r>
          </w:p>
        </w:tc>
        <w:tc>
          <w:tcPr/>
          <w:p>
            <w:pPr>
              <w:pStyle w:val="Compact"/>
            </w:pPr>
            <w:r>
              <w:t xml:space="preserve">32.5%</w:t>
            </w:r>
          </w:p>
        </w:tc>
        <w:tc>
          <w:tcPr/>
          <w:p>
            <w:pPr>
              <w:pStyle w:val="Compact"/>
            </w:pPr>
            <w:r>
              <w:t xml:space="preserve">aabb48cb</w:t>
            </w:r>
          </w:p>
        </w:tc>
      </w:tr>
      <w:tr>
        <w:tc>
          <w:tcPr/>
          <w:p>
            <w:pPr>
              <w:pStyle w:val="Compact"/>
            </w:pPr>
            <w:r>
              <w:t xml:space="preserve">Multi-seed</w:t>
            </w:r>
          </w:p>
        </w:tc>
        <w:tc>
          <w:tcPr/>
          <w:p>
            <w:pPr>
              <w:pStyle w:val="Compact"/>
            </w:pPr>
            <w:r>
              <w:t xml:space="preserve">512</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87.5%</w:t>
            </w:r>
          </w:p>
        </w:tc>
        <w:tc>
          <w:tcPr/>
          <w:p>
            <w:pPr>
              <w:pStyle w:val="Compact"/>
            </w:pPr>
            <w:r>
              <w:t xml:space="preserve">30.0%</w:t>
            </w:r>
          </w:p>
        </w:tc>
        <w:tc>
          <w:tcPr/>
          <w:p>
            <w:pPr>
              <w:pStyle w:val="Compact"/>
            </w:pPr>
            <w:r>
              <w:t xml:space="preserve">99971b26</w:t>
            </w:r>
          </w:p>
        </w:tc>
      </w:tr>
      <w:tr>
        <w:tc>
          <w:tcPr/>
          <w:p>
            <w:pPr>
              <w:pStyle w:val="Compact"/>
            </w:pPr>
            <w:r>
              <w:t xml:space="preserve">Multi-seed</w:t>
            </w:r>
          </w:p>
        </w:tc>
        <w:tc>
          <w:tcPr/>
          <w:p>
            <w:pPr>
              <w:pStyle w:val="Compact"/>
            </w:pPr>
            <w:r>
              <w:t xml:space="preserve">042</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62.5%</w:t>
            </w:r>
          </w:p>
        </w:tc>
        <w:tc>
          <w:tcPr/>
          <w:p>
            <w:pPr>
              <w:pStyle w:val="Compact"/>
            </w:pPr>
            <w:r>
              <w:t xml:space="preserve">27.5%</w:t>
            </w:r>
          </w:p>
        </w:tc>
        <w:tc>
          <w:tcPr/>
          <w:p>
            <w:pPr>
              <w:pStyle w:val="Compact"/>
            </w:pPr>
            <w:r>
              <w:t xml:space="preserve">899d909e</w:t>
            </w:r>
          </w:p>
        </w:tc>
      </w:tr>
      <w:tr>
        <w:tc>
          <w:tcPr/>
          <w:p>
            <w:pPr>
              <w:pStyle w:val="Compact"/>
            </w:pPr>
            <w:r>
              <w:t xml:space="preserve">Multi-seed</w:t>
            </w:r>
          </w:p>
        </w:tc>
        <w:tc>
          <w:tcPr/>
          <w:p>
            <w:pPr>
              <w:pStyle w:val="Compact"/>
            </w:pPr>
            <w:r>
              <w:t xml:space="preserve">999</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87.5%</w:t>
            </w:r>
          </w:p>
        </w:tc>
        <w:tc>
          <w:tcPr/>
          <w:p>
            <w:pPr>
              <w:pStyle w:val="Compact"/>
            </w:pPr>
            <w:r>
              <w:t xml:space="preserve">35.0%</w:t>
            </w:r>
          </w:p>
        </w:tc>
        <w:tc>
          <w:tcPr/>
          <w:p>
            <w:pPr>
              <w:pStyle w:val="Compact"/>
            </w:pPr>
            <w:r>
              <w:t xml:space="preserve">b3ba8df6</w:t>
            </w:r>
          </w:p>
        </w:tc>
      </w:tr>
      <w:tr>
        <w:tc>
          <w:tcPr/>
          <w:p>
            <w:pPr>
              <w:pStyle w:val="Compact"/>
            </w:pPr>
            <w:r>
              <w:t xml:space="preserve">Rank ablation</w:t>
            </w:r>
          </w:p>
        </w:tc>
        <w:tc>
          <w:tcPr/>
          <w:p>
            <w:pPr>
              <w:pStyle w:val="Compact"/>
            </w:pPr>
            <w:r>
              <w:t xml:space="preserve">42</w:t>
            </w:r>
          </w:p>
        </w:tc>
        <w:tc>
          <w:tcPr/>
          <w:p>
            <w:pPr>
              <w:pStyle w:val="Compact"/>
            </w:pPr>
            <w:r>
              <w:t xml:space="preserve">8</w:t>
            </w:r>
          </w:p>
        </w:tc>
        <w:tc>
          <w:tcPr/>
          <w:p>
            <w:pPr>
              <w:pStyle w:val="Compact"/>
            </w:pPr>
            <w:r>
              <w:t xml:space="preserve">3e-5</w:t>
            </w:r>
          </w:p>
        </w:tc>
        <w:tc>
          <w:tcPr/>
          <w:p>
            <w:pPr>
              <w:pStyle w:val="Compact"/>
            </w:pPr>
            <w:r>
              <w:t xml:space="preserve">50</w:t>
            </w:r>
          </w:p>
        </w:tc>
        <w:tc>
          <w:tcPr/>
          <w:p>
            <w:pPr>
              <w:pStyle w:val="Compact"/>
            </w:pPr>
            <w:r>
              <w:t xml:space="preserve">62.5%</w:t>
            </w:r>
          </w:p>
        </w:tc>
        <w:tc>
          <w:tcPr/>
          <w:p>
            <w:pPr>
              <w:pStyle w:val="Compact"/>
            </w:pPr>
            <w:r>
              <w:t xml:space="preserve">21.2%</w:t>
            </w:r>
          </w:p>
        </w:tc>
        <w:tc>
          <w:tcPr/>
          <w:p>
            <w:pPr>
              <w:pStyle w:val="Compact"/>
            </w:pPr>
            <w:r>
              <w:t xml:space="preserve">ba2a1694</w:t>
            </w:r>
          </w:p>
        </w:tc>
      </w:tr>
      <w:tr>
        <w:tc>
          <w:tcPr/>
          <w:p>
            <w:pPr>
              <w:pStyle w:val="Compact"/>
            </w:pPr>
            <w:r>
              <w:t xml:space="preserve">Rank ablation</w:t>
            </w:r>
          </w:p>
        </w:tc>
        <w:tc>
          <w:tcPr/>
          <w:p>
            <w:pPr>
              <w:pStyle w:val="Compact"/>
            </w:pPr>
            <w:r>
              <w:t xml:space="preserve">42</w:t>
            </w:r>
          </w:p>
        </w:tc>
        <w:tc>
          <w:tcPr/>
          <w:p>
            <w:pPr>
              <w:pStyle w:val="Compact"/>
            </w:pPr>
            <w:r>
              <w:t xml:space="preserve">16</w:t>
            </w:r>
          </w:p>
        </w:tc>
        <w:tc>
          <w:tcPr/>
          <w:p>
            <w:pPr>
              <w:pStyle w:val="Compact"/>
            </w:pPr>
            <w:r>
              <w:t xml:space="preserve">3e-5</w:t>
            </w:r>
          </w:p>
        </w:tc>
        <w:tc>
          <w:tcPr/>
          <w:p>
            <w:pPr>
              <w:pStyle w:val="Compact"/>
            </w:pPr>
            <w:r>
              <w:t xml:space="preserve">50</w:t>
            </w:r>
          </w:p>
        </w:tc>
        <w:tc>
          <w:tcPr/>
          <w:p>
            <w:pPr>
              <w:pStyle w:val="Compact"/>
            </w:pPr>
            <w:r>
              <w:t xml:space="preserve">75.0%</w:t>
            </w:r>
          </w:p>
        </w:tc>
        <w:tc>
          <w:tcPr/>
          <w:p>
            <w:pPr>
              <w:pStyle w:val="Compact"/>
            </w:pPr>
            <w:r>
              <w:t xml:space="preserve">18.8%</w:t>
            </w:r>
          </w:p>
        </w:tc>
        <w:tc>
          <w:tcPr/>
          <w:p>
            <w:pPr>
              <w:pStyle w:val="Compact"/>
            </w:pPr>
            <w:r>
              <w:t xml:space="preserve">92ebcc48</w:t>
            </w:r>
          </w:p>
        </w:tc>
      </w:tr>
      <w:tr>
        <w:tc>
          <w:tcPr/>
          <w:p>
            <w:pPr>
              <w:pStyle w:val="Compact"/>
            </w:pPr>
            <w:r>
              <w:t xml:space="preserve">Rank ablation</w:t>
            </w:r>
          </w:p>
        </w:tc>
        <w:tc>
          <w:tcPr/>
          <w:p>
            <w:pPr>
              <w:pStyle w:val="Compact"/>
            </w:pPr>
            <w:r>
              <w:t xml:space="preserve">42</w:t>
            </w:r>
          </w:p>
        </w:tc>
        <w:tc>
          <w:tcPr/>
          <w:p>
            <w:pPr>
              <w:pStyle w:val="Compact"/>
            </w:pPr>
            <w:r>
              <w:t xml:space="preserve">64</w:t>
            </w:r>
          </w:p>
        </w:tc>
        <w:tc>
          <w:tcPr/>
          <w:p>
            <w:pPr>
              <w:pStyle w:val="Compact"/>
            </w:pPr>
            <w:r>
              <w:t xml:space="preserve">3e-5</w:t>
            </w:r>
          </w:p>
        </w:tc>
        <w:tc>
          <w:tcPr/>
          <w:p>
            <w:pPr>
              <w:pStyle w:val="Compact"/>
            </w:pPr>
            <w:r>
              <w:t xml:space="preserve">50</w:t>
            </w:r>
          </w:p>
        </w:tc>
        <w:tc>
          <w:tcPr/>
          <w:p>
            <w:pPr>
              <w:pStyle w:val="Compact"/>
            </w:pPr>
            <w:r>
              <w:t xml:space="preserve">87.5%</w:t>
            </w:r>
          </w:p>
        </w:tc>
        <w:tc>
          <w:tcPr/>
          <w:p>
            <w:pPr>
              <w:pStyle w:val="Compact"/>
            </w:pPr>
            <w:r>
              <w:t xml:space="preserve">25.0%</w:t>
            </w:r>
          </w:p>
        </w:tc>
        <w:tc>
          <w:tcPr/>
          <w:p>
            <w:pPr>
              <w:pStyle w:val="Compact"/>
            </w:pPr>
            <w:r>
              <w:t xml:space="preserve">9219771c</w:t>
            </w:r>
          </w:p>
        </w:tc>
      </w:tr>
      <w:tr>
        <w:tc>
          <w:tcPr/>
          <w:p>
            <w:pPr>
              <w:pStyle w:val="Compact"/>
            </w:pPr>
            <w:r>
              <w:t xml:space="preserve">Extended</w:t>
            </w:r>
          </w:p>
        </w:tc>
        <w:tc>
          <w:tcPr/>
          <w:p>
            <w:pPr>
              <w:pStyle w:val="Compact"/>
            </w:pPr>
            <w:r>
              <w:t xml:space="preserve">42</w:t>
            </w:r>
          </w:p>
        </w:tc>
        <w:tc>
          <w:tcPr/>
          <w:p>
            <w:pPr>
              <w:pStyle w:val="Compact"/>
            </w:pPr>
            <w:r>
              <w:t xml:space="preserve">32</w:t>
            </w:r>
          </w:p>
        </w:tc>
        <w:tc>
          <w:tcPr/>
          <w:p>
            <w:pPr>
              <w:pStyle w:val="Compact"/>
            </w:pPr>
            <w:r>
              <w:t xml:space="preserve">5e-6</w:t>
            </w:r>
          </w:p>
        </w:tc>
        <w:tc>
          <w:tcPr/>
          <w:p>
            <w:pPr>
              <w:pStyle w:val="Compact"/>
            </w:pPr>
            <w:r>
              <w:t xml:space="preserve">100</w:t>
            </w:r>
          </w:p>
        </w:tc>
        <w:tc>
          <w:tcPr/>
          <w:p>
            <w:pPr>
              <w:pStyle w:val="Compact"/>
            </w:pPr>
            <w:r>
              <w:t xml:space="preserve">75.0%</w:t>
            </w:r>
          </w:p>
        </w:tc>
        <w:tc>
          <w:tcPr/>
          <w:p>
            <w:pPr>
              <w:pStyle w:val="Compact"/>
            </w:pPr>
            <w:r>
              <w:t xml:space="preserve">27.5%</w:t>
            </w:r>
          </w:p>
        </w:tc>
        <w:tc>
          <w:tcPr/>
          <w:p>
            <w:pPr>
              <w:pStyle w:val="Compact"/>
            </w:pPr>
            <w:r>
              <w:t xml:space="preserve">1cc20cec</w:t>
            </w:r>
          </w:p>
        </w:tc>
      </w:tr>
    </w:tbl>
    <w:p>
      <w:pPr>
        <w:pStyle w:val="BodyText"/>
      </w:pPr>
      <w:r>
        <w:rPr>
          <w:b/>
          <w:bCs/>
        </w:rPr>
        <w:t xml:space="preserve">GSM8K Group-Size Ablation (Tinker, Qwen3-8B, seed=42, rank 32):</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w:t>
            </w:r>
          </w:p>
        </w:tc>
        <w:tc>
          <w:tcPr/>
          <w:p>
            <w:pPr>
              <w:pStyle w:val="Compact"/>
            </w:pPr>
            <w:r>
              <w:t xml:space="preserve">Steps</w:t>
            </w:r>
          </w:p>
        </w:tc>
        <w:tc>
          <w:tcPr/>
          <w:p>
            <w:pPr>
              <w:pStyle w:val="Compact"/>
            </w:pPr>
            <w:r>
              <w:t xml:space="preserve">Peak</w:t>
            </w:r>
          </w:p>
        </w:tc>
        <w:tc>
          <w:tcPr/>
          <w:p>
            <w:pPr>
              <w:pStyle w:val="Compact"/>
            </w:pPr>
            <w:r>
              <w:t xml:space="preserve">Last-10</w:t>
            </w:r>
          </w:p>
        </w:tc>
        <w:tc>
          <w:tcPr/>
          <w:p>
            <w:pPr>
              <w:pStyle w:val="Compact"/>
            </w:pPr>
            <w:r>
              <w:t xml:space="preserve">Zero-loss</w:t>
            </w:r>
          </w:p>
        </w:tc>
        <w:tc>
          <w:tcPr/>
          <w:p>
            <w:pPr>
              <w:pStyle w:val="Compact"/>
            </w:pPr>
            <w:r>
              <w:t xml:space="preserve">Run ID</w:t>
            </w:r>
          </w:p>
        </w:tc>
      </w:tr>
      <w:tr>
        <w:tc>
          <w:tcPr/>
          <w:p>
            <w:pPr>
              <w:pStyle w:val="Compact"/>
            </w:pPr>
            <w:r>
              <w:t xml:space="preserve">4</w:t>
            </w:r>
          </w:p>
        </w:tc>
        <w:tc>
          <w:tcPr/>
          <w:p>
            <w:pPr>
              <w:pStyle w:val="Compact"/>
            </w:pPr>
            <w:r>
              <w:t xml:space="preserve">50</w:t>
            </w:r>
          </w:p>
        </w:tc>
        <w:tc>
          <w:tcPr/>
          <w:p>
            <w:pPr>
              <w:pStyle w:val="Compact"/>
            </w:pPr>
            <w:r>
              <w:t xml:space="preserve">62.5%</w:t>
            </w:r>
          </w:p>
        </w:tc>
        <w:tc>
          <w:tcPr/>
          <w:p>
            <w:pPr>
              <w:pStyle w:val="Compact"/>
            </w:pPr>
            <w:r>
              <w:t xml:space="preserve">23.8%</w:t>
            </w:r>
          </w:p>
        </w:tc>
        <w:tc>
          <w:tcPr/>
          <w:p>
            <w:pPr>
              <w:pStyle w:val="Compact"/>
            </w:pPr>
            <w:r>
              <w:t xml:space="preserve">26%</w:t>
            </w:r>
          </w:p>
        </w:tc>
        <w:tc>
          <w:tcPr/>
          <w:p>
            <w:pPr>
              <w:pStyle w:val="Compact"/>
            </w:pPr>
            <w:r>
              <w:t xml:space="preserve">(same as multi-seed 042)</w:t>
            </w:r>
          </w:p>
        </w:tc>
      </w:tr>
      <w:tr>
        <w:tc>
          <w:tcPr/>
          <w:p>
            <w:pPr>
              <w:pStyle w:val="Compact"/>
            </w:pPr>
            <w:r>
              <w:t xml:space="preserve">8</w:t>
            </w:r>
          </w:p>
        </w:tc>
        <w:tc>
          <w:tcPr/>
          <w:p>
            <w:pPr>
              <w:pStyle w:val="Compact"/>
            </w:pPr>
            <w:r>
              <w:t xml:space="preserve">50</w:t>
            </w:r>
          </w:p>
        </w:tc>
        <w:tc>
          <w:tcPr/>
          <w:p>
            <w:pPr>
              <w:pStyle w:val="Compact"/>
            </w:pPr>
            <w:r>
              <w:t xml:space="preserve">68.8%</w:t>
            </w:r>
          </w:p>
        </w:tc>
        <w:tc>
          <w:tcPr/>
          <w:p>
            <w:pPr>
              <w:pStyle w:val="Compact"/>
            </w:pPr>
            <w:r>
              <w:t xml:space="preserve">24.4%</w:t>
            </w:r>
          </w:p>
        </w:tc>
        <w:tc>
          <w:tcPr/>
          <w:p>
            <w:pPr>
              <w:pStyle w:val="Compact"/>
            </w:pPr>
            <w:r>
              <w:t xml:space="preserve">6%</w:t>
            </w:r>
          </w:p>
        </w:tc>
        <w:tc>
          <w:tcPr/>
          <w:p>
            <w:pPr>
              <w:pStyle w:val="Compact"/>
            </w:pPr>
            <w:r>
              <w:t xml:space="preserve">c4a7b312</w:t>
            </w:r>
          </w:p>
        </w:tc>
      </w:tr>
      <w:tr>
        <w:tc>
          <w:tcPr/>
          <w:p>
            <w:pPr>
              <w:pStyle w:val="Compact"/>
            </w:pPr>
            <w:r>
              <w:t xml:space="preserve">16</w:t>
            </w:r>
          </w:p>
        </w:tc>
        <w:tc>
          <w:tcPr/>
          <w:p>
            <w:pPr>
              <w:pStyle w:val="Compact"/>
            </w:pPr>
            <w:r>
              <w:t xml:space="preserve">50</w:t>
            </w:r>
          </w:p>
        </w:tc>
        <w:tc>
          <w:tcPr/>
          <w:p>
            <w:pPr>
              <w:pStyle w:val="Compact"/>
            </w:pPr>
            <w:r>
              <w:t xml:space="preserve">75.0%</w:t>
            </w:r>
          </w:p>
        </w:tc>
        <w:tc>
          <w:tcPr/>
          <w:p>
            <w:pPr>
              <w:pStyle w:val="Compact"/>
            </w:pPr>
            <w:r>
              <w:t xml:space="preserve">36.2%</w:t>
            </w:r>
          </w:p>
        </w:tc>
        <w:tc>
          <w:tcPr/>
          <w:p>
            <w:pPr>
              <w:pStyle w:val="Compact"/>
            </w:pPr>
            <w:r>
              <w:t xml:space="preserve">2%</w:t>
            </w:r>
          </w:p>
        </w:tc>
        <w:tc>
          <w:tcPr/>
          <w:p>
            <w:pPr>
              <w:pStyle w:val="Compact"/>
            </w:pPr>
            <w:r>
              <w:t xml:space="preserve">d5b8c423</w:t>
            </w:r>
          </w:p>
        </w:tc>
      </w:tr>
      <w:tr>
        <w:tc>
          <w:tcPr/>
          <w:p>
            <w:pPr>
              <w:pStyle w:val="Compact"/>
            </w:pPr>
            <w:r>
              <w:t xml:space="preserve">32</w:t>
            </w:r>
          </w:p>
        </w:tc>
        <w:tc>
          <w:tcPr/>
          <w:p>
            <w:pPr>
              <w:pStyle w:val="Compact"/>
            </w:pPr>
            <w:r>
              <w:t xml:space="preserve">50</w:t>
            </w:r>
          </w:p>
        </w:tc>
        <w:tc>
          <w:tcPr/>
          <w:p>
            <w:pPr>
              <w:pStyle w:val="Compact"/>
            </w:pPr>
            <w:r>
              <w:t xml:space="preserve">100%</w:t>
            </w:r>
          </w:p>
        </w:tc>
        <w:tc>
          <w:tcPr/>
          <w:p>
            <w:pPr>
              <w:pStyle w:val="Compact"/>
            </w:pPr>
            <w:r>
              <w:t xml:space="preserve">54.7%</w:t>
            </w:r>
          </w:p>
        </w:tc>
        <w:tc>
          <w:tcPr/>
          <w:p>
            <w:pPr>
              <w:pStyle w:val="Compact"/>
            </w:pPr>
            <w:r>
              <w:t xml:space="preserve">2%</w:t>
            </w:r>
          </w:p>
        </w:tc>
        <w:tc>
          <w:tcPr/>
          <w:p>
            <w:pPr>
              <w:pStyle w:val="Compact"/>
            </w:pPr>
            <w:r>
              <w:t xml:space="preserve">e6c9d534</w:t>
            </w:r>
          </w:p>
        </w:tc>
      </w:tr>
    </w:tbl>
    <w:p>
      <w:pPr>
        <w:pStyle w:val="BodyText"/>
      </w:pPr>
      <w:r>
        <w:rPr>
          <w:b/>
          <w:bCs/>
        </w:rPr>
        <w:t xml:space="preserve">GSM8K 3B G=32 Control (Tinker, Llama-3.2-3B):</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w:t>
            </w:r>
          </w:p>
        </w:tc>
        <w:tc>
          <w:tcPr/>
          <w:p>
            <w:pPr>
              <w:pStyle w:val="Compact"/>
            </w:pPr>
            <w:r>
              <w:t xml:space="preserve">Steps</w:t>
            </w:r>
          </w:p>
        </w:tc>
        <w:tc>
          <w:tcPr/>
          <w:p>
            <w:pPr>
              <w:pStyle w:val="Compact"/>
            </w:pPr>
            <w:r>
              <w:t xml:space="preserve">Peak</w:t>
            </w:r>
          </w:p>
        </w:tc>
        <w:tc>
          <w:tcPr/>
          <w:p>
            <w:pPr>
              <w:pStyle w:val="Compact"/>
            </w:pPr>
            <w:r>
              <w:t xml:space="preserve">Last-10</w:t>
            </w:r>
          </w:p>
        </w:tc>
        <w:tc>
          <w:tcPr/>
          <w:p>
            <w:pPr>
              <w:pStyle w:val="Compact"/>
            </w:pPr>
            <w:r>
              <w:t xml:space="preserve">Zero-loss</w:t>
            </w:r>
          </w:p>
        </w:tc>
        <w:tc>
          <w:tcPr/>
          <w:p>
            <w:pPr>
              <w:pStyle w:val="Compact"/>
            </w:pPr>
            <w:r>
              <w:t xml:space="preserve">Run ID</w:t>
            </w:r>
          </w:p>
        </w:tc>
      </w:tr>
      <w:tr>
        <w:tc>
          <w:tcPr/>
          <w:p>
            <w:pPr>
              <w:pStyle w:val="Compact"/>
            </w:pPr>
            <w:r>
              <w:t xml:space="preserve">4</w:t>
            </w:r>
          </w:p>
        </w:tc>
        <w:tc>
          <w:tcPr/>
          <w:p>
            <w:pPr>
              <w:pStyle w:val="Compact"/>
            </w:pPr>
            <w:r>
              <w:t xml:space="preserve">50</w:t>
            </w:r>
          </w:p>
        </w:tc>
        <w:tc>
          <w:tcPr/>
          <w:p>
            <w:pPr>
              <w:pStyle w:val="Compact"/>
            </w:pPr>
            <w:r>
              <w:t xml:space="preserve">12.5%</w:t>
            </w:r>
          </w:p>
        </w:tc>
        <w:tc>
          <w:tcPr/>
          <w:p>
            <w:pPr>
              <w:pStyle w:val="Compact"/>
            </w:pPr>
            <w:r>
              <w:t xml:space="preserve">2.3%</w:t>
            </w:r>
          </w:p>
        </w:tc>
        <w:tc>
          <w:tcPr/>
          <w:p>
            <w:pPr>
              <w:pStyle w:val="Compact"/>
            </w:pPr>
            <w:r>
              <w:t xml:space="preserve">56%</w:t>
            </w:r>
          </w:p>
        </w:tc>
        <w:tc>
          <w:tcPr/>
          <w:p>
            <w:pPr>
              <w:pStyle w:val="Compact"/>
            </w:pPr>
            <w:r>
              <w:t xml:space="preserve">(original 3B)</w:t>
            </w:r>
          </w:p>
        </w:tc>
      </w:tr>
      <w:tr>
        <w:tc>
          <w:tcPr/>
          <w:p>
            <w:pPr>
              <w:pStyle w:val="Compact"/>
            </w:pPr>
            <w:r>
              <w:t xml:space="preserve">32</w:t>
            </w:r>
          </w:p>
        </w:tc>
        <w:tc>
          <w:tcPr/>
          <w:p>
            <w:pPr>
              <w:pStyle w:val="Compact"/>
            </w:pPr>
            <w:r>
              <w:t xml:space="preserve">50</w:t>
            </w:r>
          </w:p>
        </w:tc>
        <w:tc>
          <w:tcPr/>
          <w:p>
            <w:pPr>
              <w:pStyle w:val="Compact"/>
            </w:pPr>
            <w:r>
              <w:t xml:space="preserve">12.5%</w:t>
            </w:r>
          </w:p>
        </w:tc>
        <w:tc>
          <w:tcPr/>
          <w:p>
            <w:pPr>
              <w:pStyle w:val="Compact"/>
            </w:pPr>
            <w:r>
              <w:t xml:space="preserve">5.0%</w:t>
            </w:r>
          </w:p>
        </w:tc>
        <w:tc>
          <w:tcPr/>
          <w:p>
            <w:pPr>
              <w:pStyle w:val="Compact"/>
            </w:pPr>
            <w:r>
              <w:t xml:space="preserve">18%</w:t>
            </w:r>
          </w:p>
        </w:tc>
        <w:tc>
          <w:tcPr/>
          <w:p>
            <w:pPr>
              <w:pStyle w:val="Compact"/>
            </w:pPr>
            <w:r>
              <w:t xml:space="preserve">86162fb1</w:t>
            </w:r>
          </w:p>
        </w:tc>
      </w:tr>
    </w:tbl>
    <w:p>
      <w:pPr>
        <w:pStyle w:val="BodyText"/>
      </w:pPr>
      <w:r>
        <w:rPr>
          <w:b/>
          <w:bCs/>
        </w:rPr>
        <w:t xml:space="preserve">World-Class Suite — GRPO Tinker Experiments (All 13 Completed/Partial):</w:t>
      </w:r>
    </w:p>
    <w:tbl>
      <w:tblPr>
        <w:tblStyle w:val="Table"/>
        <w:tblW w:type="pct" w:w="5000"/>
        <w:tblLayout w:type="fixed"/>
        <w:tblLook w:firstRow="1" w:lastRow="0" w:firstColumn="0" w:lastColumn="0" w:noHBand="0" w:noVBand="0" w:val="0020"/>
      </w:tblPr>
      <w:tblGrid>
        <w:gridCol w:w="1458"/>
        <w:gridCol w:w="729"/>
        <w:gridCol w:w="625"/>
        <w:gridCol w:w="729"/>
        <w:gridCol w:w="625"/>
        <w:gridCol w:w="1354"/>
        <w:gridCol w:w="833"/>
        <w:gridCol w:w="1563"/>
      </w:tblGrid>
      <w:tr>
        <w:trPr>
          <w:tblHeader w:val="on"/>
        </w:trPr>
        <w:tc>
          <w:tcPr/>
          <w:p>
            <w:pPr>
              <w:pStyle w:val="Compact"/>
            </w:pPr>
            <w:r>
              <w:t xml:space="preserve">Experiment ID</w:t>
            </w:r>
          </w:p>
        </w:tc>
        <w:tc>
          <w:tcPr/>
          <w:p>
            <w:pPr>
              <w:pStyle w:val="Compact"/>
            </w:pPr>
            <w:r>
              <w:t xml:space="preserve">Model</w:t>
            </w:r>
          </w:p>
        </w:tc>
        <w:tc>
          <w:tcPr/>
          <w:p>
            <w:pPr>
              <w:pStyle w:val="Compact"/>
            </w:pPr>
            <w:r>
              <w:t xml:space="preserve">Task</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c>
          <w:tcPr/>
          <w:p>
            <w:pPr>
              <w:pStyle w:val="Compact"/>
            </w:pPr>
            <w:r>
              <w:t xml:space="preserve">HF Checkpoint</w:t>
            </w:r>
          </w:p>
        </w:tc>
      </w:tr>
      <w:tr>
        <w:tc>
          <w:tcPr/>
          <w:p>
            <w:pPr>
              <w:pStyle w:val="Compact"/>
            </w:pPr>
            <w:r>
              <w:t xml:space="preserve">frontier_gsm8k_deepseek-v3.1</w:t>
            </w:r>
          </w:p>
        </w:tc>
        <w:tc>
          <w:tcPr/>
          <w:p>
            <w:pPr>
              <w:pStyle w:val="Compact"/>
            </w:pPr>
            <w:r>
              <w:t xml:space="preserve">DeepSeek-V3.1</w:t>
            </w:r>
          </w:p>
        </w:tc>
        <w:tc>
          <w:tcPr/>
          <w:p>
            <w:pPr>
              <w:pStyle w:val="Compact"/>
            </w:pPr>
            <w:r>
              <w:t xml:space="preserve">GSM8K</w:t>
            </w:r>
          </w:p>
        </w:tc>
        <w:tc>
          <w:tcPr/>
          <w:p>
            <w:pPr>
              <w:pStyle w:val="Compact"/>
            </w:pPr>
            <w:r>
              <w:t xml:space="preserve">20</w:t>
            </w:r>
          </w:p>
        </w:tc>
        <w:tc>
          <w:tcPr/>
          <w:p>
            <w:pPr>
              <w:pStyle w:val="Compact"/>
            </w:pPr>
            <w:r>
              <w:rPr>
                <w:b/>
                <w:bCs/>
              </w:rPr>
              <w:t xml:space="preserve">100%</w:t>
            </w:r>
          </w:p>
        </w:tc>
        <w:tc>
          <w:tcPr/>
          <w:p>
            <w:pPr>
              <w:pStyle w:val="Compact"/>
            </w:pPr>
            <w:r>
              <w:rPr>
                <w:b/>
                <w:bCs/>
              </w:rPr>
              <w:t xml:space="preserve">85.0%</w:t>
            </w:r>
          </w:p>
        </w:tc>
        <w:tc>
          <w:tcPr/>
          <w:p>
            <w:pPr>
              <w:pStyle w:val="Compact"/>
            </w:pPr>
            <w:r>
              <w:t xml:space="preserve">Completed</w:t>
            </w:r>
          </w:p>
        </w:tc>
        <w:tc>
          <w:tcPr/>
          <w:p>
            <w:pPr>
              <w:pStyle w:val="Compact"/>
            </w:pPr>
            <w:r>
              <w:t xml:space="preserve">arvindcr4/tinker-rl-bench-deepseek-v3</w:t>
            </w:r>
          </w:p>
        </w:tc>
      </w:tr>
      <w:tr>
        <w:tc>
          <w:tcPr/>
          <w:p>
            <w:pPr>
              <w:pStyle w:val="Compact"/>
            </w:pPr>
            <w:r>
              <w:t xml:space="preserve">scale_gsm8k_qwen3.5-4b</w:t>
            </w:r>
          </w:p>
        </w:tc>
        <w:tc>
          <w:tcPr/>
          <w:p>
            <w:pPr>
              <w:pStyle w:val="Compact"/>
            </w:pPr>
            <w:r>
              <w:t xml:space="preserve">Qwen3.5-4B</w:t>
            </w:r>
          </w:p>
        </w:tc>
        <w:tc>
          <w:tcPr/>
          <w:p>
            <w:pPr>
              <w:pStyle w:val="Compact"/>
            </w:pPr>
            <w:r>
              <w:t xml:space="preserve">GSM8K</w:t>
            </w:r>
          </w:p>
        </w:tc>
        <w:tc>
          <w:tcPr/>
          <w:p>
            <w:pPr>
              <w:pStyle w:val="Compact"/>
            </w:pPr>
            <w:r>
              <w:t xml:space="preserve">30</w:t>
            </w:r>
          </w:p>
        </w:tc>
        <w:tc>
          <w:tcPr/>
          <w:p>
            <w:pPr>
              <w:pStyle w:val="Compact"/>
            </w:pPr>
            <w:r>
              <w:rPr>
                <w:b/>
                <w:bCs/>
              </w:rPr>
              <w:t xml:space="preserve">100%</w:t>
            </w:r>
          </w:p>
        </w:tc>
        <w:tc>
          <w:tcPr/>
          <w:p>
            <w:pPr>
              <w:pStyle w:val="Compact"/>
            </w:pPr>
            <w:r>
              <w:rPr>
                <w:b/>
                <w:bCs/>
              </w:rPr>
              <w:t xml:space="preserve">85.0%</w:t>
            </w:r>
          </w:p>
        </w:tc>
        <w:tc>
          <w:tcPr/>
          <w:p>
            <w:pPr>
              <w:pStyle w:val="Compact"/>
            </w:pPr>
            <w:r>
              <w:t xml:space="preserve">Completed</w:t>
            </w:r>
          </w:p>
        </w:tc>
        <w:tc>
          <w:tcPr/>
          <w:p>
            <w:pPr>
              <w:pStyle w:val="Compact"/>
            </w:pPr>
            <w:r>
              <w:t xml:space="preserve">arvindcr4/tinker-rl-bench-qwen3.5-4b</w:t>
            </w:r>
          </w:p>
        </w:tc>
      </w:tr>
      <w:tr>
        <w:tc>
          <w:tcPr/>
          <w:p>
            <w:pPr>
              <w:pStyle w:val="Compact"/>
            </w:pPr>
            <w:r>
              <w:t xml:space="preserve">scale_gsm8k_llama-8b-inst</w:t>
            </w:r>
          </w:p>
        </w:tc>
        <w:tc>
          <w:tcPr/>
          <w:p>
            <w:pPr>
              <w:pStyle w:val="Compact"/>
            </w:pPr>
            <w:r>
              <w:t xml:space="preserve">Llama-3.1-8B-Instruct</w:t>
            </w:r>
          </w:p>
        </w:tc>
        <w:tc>
          <w:tcPr/>
          <w:p>
            <w:pPr>
              <w:pStyle w:val="Compact"/>
            </w:pPr>
            <w:r>
              <w:t xml:space="preserve">GSM8K</w:t>
            </w:r>
          </w:p>
        </w:tc>
        <w:tc>
          <w:tcPr/>
          <w:p>
            <w:pPr>
              <w:pStyle w:val="Compact"/>
            </w:pPr>
            <w:r>
              <w:t xml:space="preserve">30</w:t>
            </w:r>
          </w:p>
        </w:tc>
        <w:tc>
          <w:tcPr/>
          <w:p>
            <w:pPr>
              <w:pStyle w:val="Compact"/>
            </w:pPr>
            <w:r>
              <w:rPr>
                <w:b/>
                <w:bCs/>
              </w:rPr>
              <w:t xml:space="preserve">100%</w:t>
            </w:r>
          </w:p>
        </w:tc>
        <w:tc>
          <w:tcPr/>
          <w:p>
            <w:pPr>
              <w:pStyle w:val="Compact"/>
            </w:pPr>
            <w:r>
              <w:rPr>
                <w:b/>
                <w:bCs/>
              </w:rPr>
              <w:t xml:space="preserve">84.4%</w:t>
            </w:r>
          </w:p>
        </w:tc>
        <w:tc>
          <w:tcPr/>
          <w:p>
            <w:pPr>
              <w:pStyle w:val="Compact"/>
            </w:pPr>
            <w:r>
              <w:t xml:space="preserve">Completed</w:t>
            </w:r>
          </w:p>
        </w:tc>
        <w:tc>
          <w:tcPr/>
          <w:p>
            <w:pPr>
              <w:pStyle w:val="Compact"/>
            </w:pPr>
            <w:r>
              <w:t xml:space="preserve">arvindcr4/tinker-rl-bench-llama-8b-inst</w:t>
            </w:r>
          </w:p>
        </w:tc>
      </w:tr>
      <w:tr>
        <w:tc>
          <w:tcPr/>
          <w:p>
            <w:pPr>
              <w:pStyle w:val="Compact"/>
            </w:pPr>
            <w:r>
              <w:t xml:space="preserve">scale_gsm8k_qwen3-8b</w:t>
            </w:r>
          </w:p>
        </w:tc>
        <w:tc>
          <w:tcPr/>
          <w:p>
            <w:pPr>
              <w:pStyle w:val="Compact"/>
            </w:pPr>
            <w:r>
              <w:t xml:space="preserve">Qwen3-8B</w:t>
            </w:r>
          </w:p>
        </w:tc>
        <w:tc>
          <w:tcPr/>
          <w:p>
            <w:pPr>
              <w:pStyle w:val="Compact"/>
            </w:pPr>
            <w:r>
              <w:t xml:space="preserve">GSM8K</w:t>
            </w:r>
          </w:p>
        </w:tc>
        <w:tc>
          <w:tcPr/>
          <w:p>
            <w:pPr>
              <w:pStyle w:val="Compact"/>
            </w:pPr>
            <w:r>
              <w:t xml:space="preserve">30</w:t>
            </w:r>
          </w:p>
        </w:tc>
        <w:tc>
          <w:tcPr/>
          <w:p>
            <w:pPr>
              <w:pStyle w:val="Compact"/>
            </w:pPr>
            <w:r>
              <w:t xml:space="preserve">62.5%</w:t>
            </w:r>
          </w:p>
        </w:tc>
        <w:tc>
          <w:tcPr/>
          <w:p>
            <w:pPr>
              <w:pStyle w:val="Compact"/>
            </w:pPr>
            <w:r>
              <w:rPr>
                <w:b/>
                <w:bCs/>
              </w:rPr>
              <w:t xml:space="preserve">34.4%</w:t>
            </w:r>
          </w:p>
        </w:tc>
        <w:tc>
          <w:tcPr/>
          <w:p>
            <w:pPr>
              <w:pStyle w:val="Compact"/>
            </w:pPr>
            <w:r>
              <w:t xml:space="preserve">Completed</w:t>
            </w:r>
          </w:p>
        </w:tc>
        <w:tc>
          <w:tcPr/>
          <w:p>
            <w:pPr>
              <w:pStyle w:val="Compact"/>
            </w:pPr>
            <w:r>
              <w:t xml:space="preserve">arvindcr4/tinker-rl-bench-qwen3-8b-wc</w:t>
            </w:r>
          </w:p>
        </w:tc>
      </w:tr>
      <w:tr>
        <w:tc>
          <w:tcPr/>
          <w:p>
            <w:pPr>
              <w:pStyle w:val="Compact"/>
            </w:pPr>
            <w:r>
              <w:t xml:space="preserve">moe_gsm8k_qwen3-235b</w:t>
            </w:r>
          </w:p>
        </w:tc>
        <w:tc>
          <w:tcPr/>
          <w:p>
            <w:pPr>
              <w:pStyle w:val="Compact"/>
            </w:pPr>
            <w:r>
              <w:t xml:space="preserve">Qwen3-235B-A22B</w:t>
            </w:r>
          </w:p>
        </w:tc>
        <w:tc>
          <w:tcPr/>
          <w:p>
            <w:pPr>
              <w:pStyle w:val="Compact"/>
            </w:pPr>
            <w:r>
              <w:t xml:space="preserve">GSM8K</w:t>
            </w:r>
          </w:p>
        </w:tc>
        <w:tc>
          <w:tcPr/>
          <w:p>
            <w:pPr>
              <w:pStyle w:val="Compact"/>
            </w:pPr>
            <w:r>
              <w:t xml:space="preserve">15</w:t>
            </w:r>
          </w:p>
        </w:tc>
        <w:tc>
          <w:tcPr/>
          <w:p>
            <w:pPr>
              <w:pStyle w:val="Compact"/>
            </w:pPr>
            <w:r>
              <w:rPr>
                <w:b/>
                <w:bCs/>
              </w:rPr>
              <w:t xml:space="preserve">100%</w:t>
            </w:r>
          </w:p>
        </w:tc>
        <w:tc>
          <w:tcPr/>
          <w:p>
            <w:pPr>
              <w:pStyle w:val="Compact"/>
            </w:pPr>
            <w:r>
              <w:rPr>
                <w:b/>
                <w:bCs/>
              </w:rPr>
              <w:t xml:space="preserve">100%</w:t>
            </w:r>
          </w:p>
        </w:tc>
        <w:tc>
          <w:tcPr/>
          <w:p>
            <w:pPr>
              <w:pStyle w:val="Compact"/>
            </w:pPr>
            <w:r>
              <w:t xml:space="preserve">Partial (15 steps)</w:t>
            </w:r>
          </w:p>
        </w:tc>
        <w:tc>
          <w:tcPr/>
          <w:p>
            <w:pPr>
              <w:pStyle w:val="Compact"/>
            </w:pPr>
            <w:r>
              <w:t xml:space="preserve">arvindcr4/tinker-rl-bench-qwen3-235b</w:t>
            </w:r>
          </w:p>
        </w:tc>
      </w:tr>
      <w:tr>
        <w:tc>
          <w:tcPr/>
          <w:p>
            <w:pPr>
              <w:pStyle w:val="Compact"/>
            </w:pPr>
            <w:r>
              <w:t xml:space="preserve">moe_gsm8k_qwen3-30b-inst</w:t>
            </w:r>
          </w:p>
        </w:tc>
        <w:tc>
          <w:tcPr/>
          <w:p>
            <w:pPr>
              <w:pStyle w:val="Compact"/>
            </w:pPr>
            <w:r>
              <w:t xml:space="preserve">Qwen3-30B-A3B-Instruct</w:t>
            </w:r>
          </w:p>
        </w:tc>
        <w:tc>
          <w:tcPr/>
          <w:p>
            <w:pPr>
              <w:pStyle w:val="Compact"/>
            </w:pPr>
            <w:r>
              <w:t xml:space="preserve">GSM8K</w:t>
            </w:r>
          </w:p>
        </w:tc>
        <w:tc>
          <w:tcPr/>
          <w:p>
            <w:pPr>
              <w:pStyle w:val="Compact"/>
            </w:pPr>
            <w:r>
              <w:t xml:space="preserve">partial</w:t>
            </w:r>
          </w:p>
        </w:tc>
        <w:tc>
          <w:tcPr/>
          <w:p>
            <w:pPr>
              <w:pStyle w:val="Compact"/>
            </w:pPr>
            <w:r>
              <w:rPr>
                <w:b/>
                <w:bCs/>
              </w:rPr>
              <w:t xml:space="preserve">100%</w:t>
            </w:r>
          </w:p>
        </w:tc>
        <w:tc>
          <w:tcPr/>
          <w:p>
            <w:pPr>
              <w:pStyle w:val="Compact"/>
            </w:pPr>
            <w:r>
              <w:rPr>
                <w:b/>
                <w:bCs/>
              </w:rPr>
              <w:t xml:space="preserve">100%</w:t>
            </w:r>
          </w:p>
        </w:tc>
        <w:tc>
          <w:tcPr/>
          <w:p>
            <w:pPr>
              <w:pStyle w:val="Compact"/>
            </w:pPr>
            <w:r>
              <w:t xml:space="preserve">Partial</w:t>
            </w:r>
          </w:p>
        </w:tc>
        <w:tc>
          <w:tcPr/>
          <w:p>
            <w:pPr>
              <w:pStyle w:val="Compact"/>
            </w:pPr>
            <w:r>
              <w:t xml:space="preserve">arvindcr4/tinker-rl-bench-qwen3-30b-inst</w:t>
            </w:r>
          </w:p>
        </w:tc>
      </w:tr>
      <w:tr>
        <w:tc>
          <w:tcPr/>
          <w:p>
            <w:pPr>
              <w:pStyle w:val="Compact"/>
            </w:pPr>
            <w:r>
              <w:t xml:space="preserve">frontier_gsm8k_nemotron-120b</w:t>
            </w:r>
          </w:p>
        </w:tc>
        <w:tc>
          <w:tcPr/>
          <w:p>
            <w:pPr>
              <w:pStyle w:val="Compact"/>
            </w:pPr>
            <w:r>
              <w:t xml:space="preserve">Nemotron-120B</w:t>
            </w:r>
          </w:p>
        </w:tc>
        <w:tc>
          <w:tcPr/>
          <w:p>
            <w:pPr>
              <w:pStyle w:val="Compact"/>
            </w:pPr>
            <w:r>
              <w:t xml:space="preserve">GSM8K</w:t>
            </w:r>
          </w:p>
        </w:tc>
        <w:tc>
          <w:tcPr/>
          <w:p>
            <w:pPr>
              <w:pStyle w:val="Compact"/>
            </w:pPr>
            <w:r>
              <w:t xml:space="preserve">20</w:t>
            </w:r>
          </w:p>
        </w:tc>
        <w:tc>
          <w:tcPr/>
          <w:p>
            <w:pPr>
              <w:pStyle w:val="Compact"/>
            </w:pPr>
            <w:r>
              <w:rPr>
                <w:b/>
                <w:bCs/>
              </w:rPr>
              <w:t xml:space="preserve">87.5%</w:t>
            </w:r>
          </w:p>
        </w:tc>
        <w:tc>
          <w:tcPr/>
          <w:p>
            <w:pPr>
              <w:pStyle w:val="Compact"/>
            </w:pPr>
            <w:r>
              <w:rPr>
                <w:b/>
                <w:bCs/>
              </w:rPr>
              <w:t xml:space="preserve">16.2%</w:t>
            </w:r>
          </w:p>
        </w:tc>
        <w:tc>
          <w:tcPr/>
          <w:p>
            <w:pPr>
              <w:pStyle w:val="Compact"/>
            </w:pPr>
            <w:r>
              <w:t xml:space="preserve">Partial (20 steps)</w:t>
            </w:r>
          </w:p>
        </w:tc>
        <w:tc>
          <w:tcPr/>
          <w:p>
            <w:pPr>
              <w:pStyle w:val="Compact"/>
            </w:pPr>
            <w:r>
              <w:t xml:space="preserve">arvindcr4/tinker-rl-bench-nemotron-120b</w:t>
            </w:r>
          </w:p>
        </w:tc>
      </w:tr>
      <w:tr>
        <w:tc>
          <w:tcPr/>
          <w:p>
            <w:pPr>
              <w:pStyle w:val="Compact"/>
            </w:pPr>
            <w:r>
              <w:t xml:space="preserve">scale_gsm8k_qwen3.5-27b</w:t>
            </w:r>
          </w:p>
        </w:tc>
        <w:tc>
          <w:tcPr/>
          <w:p>
            <w:pPr>
              <w:pStyle w:val="Compact"/>
            </w:pPr>
            <w:r>
              <w:t xml:space="preserve">Qwen3.5-27B</w:t>
            </w:r>
          </w:p>
        </w:tc>
        <w:tc>
          <w:tcPr/>
          <w:p>
            <w:pPr>
              <w:pStyle w:val="Compact"/>
            </w:pPr>
            <w:r>
              <w:t xml:space="preserve">GSM8K</w:t>
            </w:r>
          </w:p>
        </w:tc>
        <w:tc>
          <w:tcPr/>
          <w:p>
            <w:pPr>
              <w:pStyle w:val="Compact"/>
            </w:pPr>
            <w:r>
              <w:t xml:space="preserve">10</w:t>
            </w:r>
          </w:p>
        </w:tc>
        <w:tc>
          <w:tcPr/>
          <w:p>
            <w:pPr>
              <w:pStyle w:val="Compact"/>
            </w:pPr>
            <w:r>
              <w:rPr>
                <w:b/>
                <w:bCs/>
              </w:rPr>
              <w:t xml:space="preserve">75%</w:t>
            </w:r>
          </w:p>
        </w:tc>
        <w:tc>
          <w:tcPr/>
          <w:p>
            <w:pPr>
              <w:pStyle w:val="Compact"/>
            </w:pPr>
            <w:r>
              <w:rPr>
                <w:b/>
                <w:bCs/>
              </w:rPr>
              <w:t xml:space="preserve">43.7%</w:t>
            </w:r>
          </w:p>
        </w:tc>
        <w:tc>
          <w:tcPr/>
          <w:p>
            <w:pPr>
              <w:pStyle w:val="Compact"/>
            </w:pPr>
            <w:r>
              <w:t xml:space="preserve">Partial (10 steps)</w:t>
            </w:r>
          </w:p>
        </w:tc>
        <w:tc>
          <w:tcPr/>
          <w:p>
            <w:pPr>
              <w:pStyle w:val="Compact"/>
            </w:pPr>
            <w:r>
              <w:t xml:space="preserve">arvindcr4/tinker-rl-bench-qwen3.5-27b</w:t>
            </w:r>
          </w:p>
        </w:tc>
      </w:tr>
      <w:tr>
        <w:tc>
          <w:tcPr/>
          <w:p>
            <w:pPr>
              <w:pStyle w:val="Compact"/>
            </w:pPr>
            <w:r>
              <w:t xml:space="preserve">scale_gsm8k_qwen3-32b</w:t>
            </w:r>
          </w:p>
        </w:tc>
        <w:tc>
          <w:tcPr/>
          <w:p>
            <w:pPr>
              <w:pStyle w:val="Compact"/>
            </w:pPr>
            <w:r>
              <w:t xml:space="preserve">Qwen3-32B</w:t>
            </w:r>
          </w:p>
        </w:tc>
        <w:tc>
          <w:tcPr/>
          <w:p>
            <w:pPr>
              <w:pStyle w:val="Compact"/>
            </w:pPr>
            <w:r>
              <w:t xml:space="preserve">GSM8K</w:t>
            </w:r>
          </w:p>
        </w:tc>
        <w:tc>
          <w:tcPr/>
          <w:p>
            <w:pPr>
              <w:pStyle w:val="Compact"/>
            </w:pPr>
            <w:r>
              <w:t xml:space="preserve">10</w:t>
            </w:r>
          </w:p>
        </w:tc>
        <w:tc>
          <w:tcPr/>
          <w:p>
            <w:pPr>
              <w:pStyle w:val="Compact"/>
            </w:pPr>
            <w:r>
              <w:rPr>
                <w:b/>
                <w:bCs/>
              </w:rPr>
              <w:t xml:space="preserve">31.2%</w:t>
            </w:r>
          </w:p>
        </w:tc>
        <w:tc>
          <w:tcPr/>
          <w:p>
            <w:pPr>
              <w:pStyle w:val="Compact"/>
            </w:pPr>
            <w:r>
              <w:rPr>
                <w:b/>
                <w:bCs/>
              </w:rPr>
              <w:t xml:space="preserve">25.0%</w:t>
            </w:r>
          </w:p>
        </w:tc>
        <w:tc>
          <w:tcPr/>
          <w:p>
            <w:pPr>
              <w:pStyle w:val="Compact"/>
            </w:pPr>
            <w:r>
              <w:t xml:space="preserve">Partial (10 steps)</w:t>
            </w:r>
          </w:p>
        </w:tc>
        <w:tc>
          <w:tcPr/>
          <w:p>
            <w:pPr>
              <w:pStyle w:val="Compact"/>
            </w:pPr>
            <w:r>
              <w:t xml:space="preserve">arvindcr4/tinker-rl-bench-qwen3-32b</w:t>
            </w:r>
          </w:p>
        </w:tc>
      </w:tr>
      <w:tr>
        <w:tc>
          <w:tcPr/>
          <w:p>
            <w:pPr>
              <w:pStyle w:val="Compact"/>
            </w:pPr>
            <w:r>
              <w:t xml:space="preserve">moe_gsm8k_qwen3-30b-moe</w:t>
            </w:r>
          </w:p>
        </w:tc>
        <w:tc>
          <w:tcPr/>
          <w:p>
            <w:pPr>
              <w:pStyle w:val="Compact"/>
            </w:pPr>
            <w:r>
              <w:t xml:space="preserve">Qwen3-30B-A3B (base)</w:t>
            </w:r>
          </w:p>
        </w:tc>
        <w:tc>
          <w:tcPr/>
          <w:p>
            <w:pPr>
              <w:pStyle w:val="Compact"/>
            </w:pPr>
            <w:r>
              <w:t xml:space="preserve">GSM8K</w:t>
            </w:r>
          </w:p>
        </w:tc>
        <w:tc>
          <w:tcPr/>
          <w:p>
            <w:pPr>
              <w:pStyle w:val="Compact"/>
            </w:pPr>
            <w:r>
              <w:t xml:space="preserve">partial</w:t>
            </w:r>
          </w:p>
        </w:tc>
        <w:tc>
          <w:tcPr/>
          <w:p>
            <w:pPr>
              <w:pStyle w:val="Compact"/>
            </w:pPr>
            <w:r>
              <w:t xml:space="preserve">50%</w:t>
            </w:r>
          </w:p>
        </w:tc>
        <w:tc>
          <w:tcPr/>
          <w:p>
            <w:pPr>
              <w:pStyle w:val="Compact"/>
            </w:pPr>
            <w:r>
              <w:rPr>
                <w:b/>
                <w:bCs/>
              </w:rPr>
              <w:t xml:space="preserve">32.5%</w:t>
            </w:r>
          </w:p>
        </w:tc>
        <w:tc>
          <w:tcPr/>
          <w:p>
            <w:pPr>
              <w:pStyle w:val="Compact"/>
            </w:pPr>
            <w:r>
              <w:t xml:space="preserve">Partial</w:t>
            </w:r>
          </w:p>
        </w:tc>
        <w:tc>
          <w:tcPr/>
          <w:p>
            <w:pPr>
              <w:pStyle w:val="Compact"/>
            </w:pPr>
            <w:r>
              <w:t xml:space="preserve">arvindcr4/tinker-rl-bench-qwen3-30b-moe</w:t>
            </w:r>
          </w:p>
        </w:tc>
      </w:tr>
      <w:tr>
        <w:tc>
          <w:tcPr/>
          <w:p>
            <w:pPr>
              <w:pStyle w:val="Compact"/>
            </w:pPr>
            <w:r>
              <w:t xml:space="preserve">cross_tool_qwen3-32b</w:t>
            </w:r>
          </w:p>
        </w:tc>
        <w:tc>
          <w:tcPr/>
          <w:p>
            <w:pPr>
              <w:pStyle w:val="Compact"/>
            </w:pPr>
            <w:r>
              <w:t xml:space="preserve">Qwen3-32B</w:t>
            </w:r>
          </w:p>
        </w:tc>
        <w:tc>
          <w:tcPr/>
          <w:p>
            <w:pPr>
              <w:pStyle w:val="Compact"/>
            </w:pPr>
            <w:r>
              <w:t xml:space="preserve">Tool-use</w:t>
            </w:r>
          </w:p>
        </w:tc>
        <w:tc>
          <w:tcPr/>
          <w:p>
            <w:pPr>
              <w:pStyle w:val="Compact"/>
            </w:pPr>
            <w:r>
              <w:t xml:space="preserve">30</w:t>
            </w:r>
          </w:p>
        </w:tc>
        <w:tc>
          <w:tcPr/>
          <w:p>
            <w:pPr>
              <w:pStyle w:val="Compact"/>
            </w:pPr>
            <w:r>
              <w:rPr>
                <w:b/>
                <w:bCs/>
              </w:rPr>
              <w:t xml:space="preserve">0%</w:t>
            </w:r>
          </w:p>
        </w:tc>
        <w:tc>
          <w:tcPr/>
          <w:p>
            <w:pPr>
              <w:pStyle w:val="Compact"/>
            </w:pPr>
            <w:r>
              <w:rPr>
                <w:b/>
                <w:bCs/>
              </w:rPr>
              <w:t xml:space="preserve">0%</w:t>
            </w:r>
          </w:p>
        </w:tc>
        <w:tc>
          <w:tcPr/>
          <w:p>
            <w:pPr>
              <w:pStyle w:val="Compact"/>
            </w:pPr>
            <w:r>
              <w:t xml:space="preserve">Completed (failure)</w:t>
            </w:r>
          </w:p>
        </w:tc>
        <w:tc>
          <w:tcPr/>
          <w:p>
            <w:pPr>
              <w:pStyle w:val="Compact"/>
            </w:pPr>
            <w:r>
              <w:t xml:space="preserve">arvindcr4/tinker-rl-bench-qwen3-32b-tool</w:t>
            </w:r>
          </w:p>
        </w:tc>
      </w:tr>
      <w:tr>
        <w:tc>
          <w:tcPr/>
          <w:p>
            <w:pPr>
              <w:pStyle w:val="Compact"/>
            </w:pPr>
            <w:r>
              <w:t xml:space="preserve">cross_tool_llama-8b-inst</w:t>
            </w:r>
          </w:p>
        </w:tc>
        <w:tc>
          <w:tcPr/>
          <w:p>
            <w:pPr>
              <w:pStyle w:val="Compact"/>
            </w:pPr>
            <w:r>
              <w:t xml:space="preserve">Llama-3.1-8B-Instruct</w:t>
            </w:r>
          </w:p>
        </w:tc>
        <w:tc>
          <w:tcPr/>
          <w:p>
            <w:pPr>
              <w:pStyle w:val="Compact"/>
            </w:pPr>
            <w:r>
              <w:t xml:space="preserve">Tool-use</w:t>
            </w:r>
          </w:p>
        </w:tc>
        <w:tc>
          <w:tcPr/>
          <w:p>
            <w:pPr>
              <w:pStyle w:val="Compact"/>
            </w:pPr>
            <w:r>
              <w:t xml:space="preserve">30</w:t>
            </w:r>
          </w:p>
        </w:tc>
        <w:tc>
          <w:tcPr/>
          <w:p>
            <w:pPr>
              <w:pStyle w:val="Compact"/>
            </w:pPr>
            <w:r>
              <w:rPr>
                <w:b/>
                <w:bCs/>
              </w:rPr>
              <w:t xml:space="preserve">0%</w:t>
            </w:r>
          </w:p>
        </w:tc>
        <w:tc>
          <w:tcPr/>
          <w:p>
            <w:pPr>
              <w:pStyle w:val="Compact"/>
            </w:pPr>
            <w:r>
              <w:rPr>
                <w:b/>
                <w:bCs/>
              </w:rPr>
              <w:t xml:space="preserve">0%</w:t>
            </w:r>
          </w:p>
        </w:tc>
        <w:tc>
          <w:tcPr/>
          <w:p>
            <w:pPr>
              <w:pStyle w:val="Compact"/>
            </w:pPr>
            <w:r>
              <w:t xml:space="preserve">Completed (failure)</w:t>
            </w:r>
          </w:p>
        </w:tc>
        <w:tc>
          <w:tcPr/>
          <w:p>
            <w:pPr>
              <w:pStyle w:val="Compact"/>
            </w:pPr>
            <w:r>
              <w:t xml:space="preserve">arvindcr4/tinker-rl-bench-llama-8b-tool</w:t>
            </w:r>
          </w:p>
        </w:tc>
      </w:tr>
      <w:tr>
        <w:tc>
          <w:tcPr/>
          <w:p>
            <w:pPr>
              <w:pStyle w:val="Compact"/>
            </w:pPr>
            <w:r>
              <w:t xml:space="preserve">arch_gsm8k_kimi-k2</w:t>
            </w:r>
          </w:p>
        </w:tc>
        <w:tc>
          <w:tcPr/>
          <w:p>
            <w:pPr>
              <w:pStyle w:val="Compact"/>
            </w:pPr>
            <w:r>
              <w:t xml:space="preserve">Kimi-K2 (~1T MoE)</w:t>
            </w:r>
          </w:p>
        </w:tc>
        <w:tc>
          <w:tcPr/>
          <w:p>
            <w:pPr>
              <w:pStyle w:val="Compact"/>
            </w:pPr>
            <w:r>
              <w:t xml:space="preserve">GSM8K</w:t>
            </w:r>
          </w:p>
        </w:tc>
        <w:tc>
          <w:tcPr/>
          <w:p>
            <w:pPr>
              <w:pStyle w:val="Compact"/>
            </w:pPr>
            <w:r>
              <w:t xml:space="preserve">20</w:t>
            </w:r>
          </w:p>
        </w:tc>
        <w:tc>
          <w:tcPr/>
          <w:p>
            <w:pPr>
              <w:pStyle w:val="Compact"/>
            </w:pPr>
            <w:r>
              <w:rPr>
                <w:b/>
                <w:bCs/>
              </w:rPr>
              <w:t xml:space="preserve">100%</w:t>
            </w:r>
          </w:p>
        </w:tc>
        <w:tc>
          <w:tcPr/>
          <w:p>
            <w:pPr>
              <w:pStyle w:val="Compact"/>
            </w:pPr>
            <w:r>
              <w:rPr>
                <w:b/>
                <w:bCs/>
              </w:rPr>
              <w:t xml:space="preserve">80.0%</w:t>
            </w:r>
          </w:p>
        </w:tc>
        <w:tc>
          <w:tcPr/>
          <w:p>
            <w:pPr>
              <w:pStyle w:val="Compact"/>
            </w:pPr>
            <w:r>
              <w:t xml:space="preserve">Completed</w:t>
            </w:r>
          </w:p>
        </w:tc>
        <w:tc>
          <w:tcPr/>
          <w:p>
            <w:pPr>
              <w:pStyle w:val="Compact"/>
            </w:pPr>
            <w:r>
              <w:t xml:space="preserve">arvindcr4/tinker-rl-bench-arch_gsm8k_kimi-k2</w:t>
            </w:r>
          </w:p>
        </w:tc>
      </w:tr>
    </w:tbl>
    <w:p>
      <w:pPr>
        <w:pStyle w:val="BodyText"/>
      </w:pPr>
      <w:r>
        <w:rPr>
          <w:b/>
          <w:bCs/>
        </w:rPr>
        <w:t xml:space="preserve">Did not complete (Tinker API stall):</w:t>
      </w:r>
    </w:p>
    <w:tbl>
      <w:tblPr>
        <w:tblStyle w:val="Table"/>
        <w:tblW w:type="pct" w:w="5000"/>
        <w:tblLayout w:type="fixed"/>
        <w:tblLook w:firstRow="1" w:lastRow="0" w:firstColumn="0" w:lastColumn="0" w:noHBand="0" w:noVBand="0" w:val="0020"/>
      </w:tblPr>
      <w:tblGrid>
        <w:gridCol w:w="2217"/>
        <w:gridCol w:w="1108"/>
        <w:gridCol w:w="2059"/>
        <w:gridCol w:w="2534"/>
      </w:tblGrid>
      <w:tr>
        <w:trPr>
          <w:tblHeader w:val="on"/>
        </w:trPr>
        <w:tc>
          <w:tcPr/>
          <w:p>
            <w:pPr>
              <w:pStyle w:val="Compact"/>
            </w:pPr>
            <w:r>
              <w:t xml:space="preserve">Experiment ID</w:t>
            </w:r>
          </w:p>
        </w:tc>
        <w:tc>
          <w:tcPr/>
          <w:p>
            <w:pPr>
              <w:pStyle w:val="Compact"/>
            </w:pPr>
            <w:r>
              <w:t xml:space="preserve">Model</w:t>
            </w:r>
          </w:p>
        </w:tc>
        <w:tc>
          <w:tcPr/>
          <w:p>
            <w:pPr>
              <w:pStyle w:val="Compact"/>
            </w:pPr>
            <w:r>
              <w:t xml:space="preserve">Planned Task</w:t>
            </w:r>
          </w:p>
        </w:tc>
        <w:tc>
          <w:tcPr/>
          <w:p>
            <w:pPr>
              <w:pStyle w:val="Compact"/>
            </w:pPr>
            <w:r>
              <w:t xml:space="preserve">Failure Reason</w:t>
            </w:r>
          </w:p>
        </w:tc>
      </w:tr>
      <w:tr>
        <w:tc>
          <w:tcPr/>
          <w:p>
            <w:pPr>
              <w:pStyle w:val="Compact"/>
            </w:pPr>
            <w:r>
              <w:t xml:space="preserve">arch_gsm8k_gpt-oss-20b</w:t>
            </w:r>
          </w:p>
        </w:tc>
        <w:tc>
          <w:tcPr/>
          <w:p>
            <w:pPr>
              <w:pStyle w:val="Compact"/>
            </w:pPr>
            <w:r>
              <w:t xml:space="preserve">GPT-OSS-20B</w:t>
            </w:r>
          </w:p>
        </w:tc>
        <w:tc>
          <w:tcPr/>
          <w:p>
            <w:pPr>
              <w:pStyle w:val="Compact"/>
            </w:pPr>
            <w:r>
              <w:t xml:space="preserve">GSM8K</w:t>
            </w:r>
          </w:p>
        </w:tc>
        <w:tc>
          <w:tcPr/>
          <w:p>
            <w:pPr>
              <w:pStyle w:val="Compact"/>
            </w:pPr>
            <w:r>
              <w:t xml:space="preserve">Tinker API inference timeout</w:t>
            </w:r>
          </w:p>
        </w:tc>
      </w:tr>
    </w:tbl>
    <w:p>
      <w:pPr>
        <w:pStyle w:val="BodyText"/>
      </w:pPr>
      <w:r>
        <w:rPr>
          <w:b/>
          <w:bCs/>
        </w:rPr>
        <w:t xml:space="preserve">World-Class Suite — Modal H100 PPO Baselines:</w:t>
      </w:r>
    </w:p>
    <w:tbl>
      <w:tblPr>
        <w:tblStyle w:val="Table"/>
        <w:tblW w:type="pct" w:w="5000"/>
        <w:tblLayout w:type="fixed"/>
        <w:tblLook w:firstRow="1" w:lastRow="0" w:firstColumn="0" w:lastColumn="0" w:noHBand="0" w:noVBand="0" w:val="0020"/>
      </w:tblPr>
      <w:tblGrid>
        <w:gridCol w:w="782"/>
        <w:gridCol w:w="684"/>
        <w:gridCol w:w="586"/>
        <w:gridCol w:w="684"/>
        <w:gridCol w:w="586"/>
        <w:gridCol w:w="1271"/>
        <w:gridCol w:w="1075"/>
        <w:gridCol w:w="782"/>
        <w:gridCol w:w="1466"/>
      </w:tblGrid>
      <w:tr>
        <w:trPr>
          <w:tblHeader w:val="on"/>
        </w:trPr>
        <w:tc>
          <w:tcPr/>
          <w:p>
            <w:pPr>
              <w:pStyle w:val="Compact"/>
            </w:pPr>
            <w:r>
              <w:t xml:space="preserve">Method</w:t>
            </w:r>
          </w:p>
        </w:tc>
        <w:tc>
          <w:tcPr/>
          <w:p>
            <w:pPr>
              <w:pStyle w:val="Compact"/>
            </w:pPr>
            <w:r>
              <w:t xml:space="preserve">Model</w:t>
            </w:r>
          </w:p>
        </w:tc>
        <w:tc>
          <w:tcPr/>
          <w:p>
            <w:pPr>
              <w:pStyle w:val="Compact"/>
            </w:pPr>
            <w:r>
              <w:t xml:space="preserve">Task</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KL (final)</w:t>
            </w:r>
          </w:p>
        </w:tc>
        <w:tc>
          <w:tcPr/>
          <w:p>
            <w:pPr>
              <w:pStyle w:val="Compact"/>
            </w:pPr>
            <w:r>
              <w:t xml:space="preserve">Status</w:t>
            </w:r>
          </w:p>
        </w:tc>
        <w:tc>
          <w:tcPr/>
          <w:p>
            <w:pPr>
              <w:pStyle w:val="Compact"/>
            </w:pPr>
            <w:r>
              <w:t xml:space="preserve">HF Checkpoint</w:t>
            </w:r>
          </w:p>
        </w:tc>
      </w:tr>
      <w:tr>
        <w:tc>
          <w:tcPr/>
          <w:p>
            <w:pPr>
              <w:pStyle w:val="Compact"/>
            </w:pPr>
            <w:r>
              <w:t xml:space="preserve">PPO</w:t>
            </w:r>
          </w:p>
        </w:tc>
        <w:tc>
          <w:tcPr/>
          <w:p>
            <w:pPr>
              <w:pStyle w:val="Compact"/>
            </w:pPr>
            <w:r>
              <w:t xml:space="preserve">Llama-3.1-8B-Instruct</w:t>
            </w:r>
          </w:p>
        </w:tc>
        <w:tc>
          <w:tcPr/>
          <w:p>
            <w:pPr>
              <w:pStyle w:val="Compact"/>
            </w:pPr>
            <w:r>
              <w:t xml:space="preserve">GSM8K</w:t>
            </w:r>
          </w:p>
        </w:tc>
        <w:tc>
          <w:tcPr/>
          <w:p>
            <w:pPr>
              <w:pStyle w:val="Compact"/>
            </w:pPr>
            <w:r>
              <w:t xml:space="preserve">30</w:t>
            </w:r>
          </w:p>
        </w:tc>
        <w:tc>
          <w:tcPr/>
          <w:p>
            <w:pPr>
              <w:pStyle w:val="Compact"/>
            </w:pPr>
            <w:r>
              <w:rPr>
                <w:b/>
                <w:bCs/>
              </w:rPr>
              <w:t xml:space="preserve">100%</w:t>
            </w:r>
          </w:p>
        </w:tc>
        <w:tc>
          <w:tcPr/>
          <w:p>
            <w:pPr>
              <w:pStyle w:val="Compact"/>
            </w:pPr>
            <w:r>
              <w:rPr>
                <w:b/>
                <w:bCs/>
              </w:rPr>
              <w:t xml:space="preserve">97.5%</w:t>
            </w:r>
          </w:p>
        </w:tc>
        <w:tc>
          <w:tcPr/>
          <w:p>
            <w:pPr>
              <w:pStyle w:val="Compact"/>
            </w:pPr>
            <w:r>
              <w:t xml:space="preserve">Failed to track</w:t>
            </w:r>
          </w:p>
        </w:tc>
        <w:tc>
          <w:tcPr/>
          <w:p>
            <w:pPr>
              <w:pStyle w:val="Compact"/>
            </w:pPr>
            <w:r>
              <w:t xml:space="preserve">Completed</w:t>
            </w:r>
          </w:p>
        </w:tc>
        <w:tc>
          <w:tcPr/>
          <w:p>
            <w:pPr>
              <w:pStyle w:val="Compact"/>
            </w:pPr>
            <w:r>
              <w:t xml:space="preserve">—</w:t>
            </w:r>
          </w:p>
        </w:tc>
      </w:tr>
      <w:tr>
        <w:tc>
          <w:tcPr/>
          <w:p>
            <w:pPr>
              <w:pStyle w:val="Compact"/>
            </w:pPr>
            <w:r>
              <w:t xml:space="preserve">PPO</w:t>
            </w:r>
          </w:p>
        </w:tc>
        <w:tc>
          <w:tcPr/>
          <w:p>
            <w:pPr>
              <w:pStyle w:val="Compact"/>
            </w:pPr>
            <w:r>
              <w:t xml:space="preserve">Qwen3-8B</w:t>
            </w:r>
          </w:p>
        </w:tc>
        <w:tc>
          <w:tcPr/>
          <w:p>
            <w:pPr>
              <w:pStyle w:val="Compact"/>
            </w:pPr>
            <w:r>
              <w:t xml:space="preserve">GSM8K</w:t>
            </w:r>
          </w:p>
        </w:tc>
        <w:tc>
          <w:tcPr/>
          <w:p>
            <w:pPr>
              <w:pStyle w:val="Compact"/>
            </w:pPr>
            <w:r>
              <w:t xml:space="preserve">30</w:t>
            </w:r>
          </w:p>
        </w:tc>
        <w:tc>
          <w:tcPr/>
          <w:p>
            <w:pPr>
              <w:pStyle w:val="Compact"/>
            </w:pPr>
            <w:r>
              <w:rPr>
                <w:b/>
                <w:bCs/>
              </w:rPr>
              <w:t xml:space="preserve">100%</w:t>
            </w:r>
          </w:p>
        </w:tc>
        <w:tc>
          <w:tcPr/>
          <w:p>
            <w:pPr>
              <w:pStyle w:val="Compact"/>
            </w:pPr>
            <w:r>
              <w:rPr>
                <w:b/>
                <w:bCs/>
              </w:rPr>
              <w:t xml:space="preserve">22.5%</w:t>
            </w:r>
          </w:p>
        </w:tc>
        <w:tc>
          <w:tcPr/>
          <w:p>
            <w:pPr>
              <w:pStyle w:val="Compact"/>
            </w:pPr>
            <w:r>
              <w:t xml:space="preserve">60.75 (unreliable)</w:t>
            </w:r>
          </w:p>
        </w:tc>
        <w:tc>
          <w:tcPr/>
          <w:p>
            <w:pPr>
              <w:pStyle w:val="Compact"/>
            </w:pPr>
            <w:r>
              <w:t xml:space="preserve">Completed</w:t>
            </w:r>
          </w:p>
        </w:tc>
        <w:tc>
          <w:tcPr/>
          <w:p>
            <w:pPr>
              <w:pStyle w:val="Compact"/>
            </w:pPr>
            <w:r>
              <w:t xml:space="preserve">arvindcr4/tinker-rl-bench-ppo_gsm8k_Qwen3-8B_s42</w:t>
            </w:r>
          </w:p>
        </w:tc>
      </w:tr>
      <w:tr>
        <w:tc>
          <w:tcPr/>
          <w:p>
            <w:pPr>
              <w:pStyle w:val="Compact"/>
            </w:pPr>
            <w:r>
              <w:t xml:space="preserve">KL track</w:t>
            </w:r>
          </w:p>
        </w:tc>
        <w:tc>
          <w:tcPr/>
          <w:p>
            <w:pPr>
              <w:pStyle w:val="Compact"/>
            </w:pPr>
            <w:r>
              <w:t xml:space="preserve">Qwen3-8B</w:t>
            </w:r>
          </w:p>
        </w:tc>
        <w:tc>
          <w:tcPr/>
          <w:p>
            <w:pPr>
              <w:pStyle w:val="Compact"/>
            </w:pPr>
            <w:r>
              <w:t xml:space="preserve">KL/Entropy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final_kl=60.75</w:t>
            </w:r>
          </w:p>
        </w:tc>
        <w:tc>
          <w:tcPr/>
          <w:p>
            <w:pPr>
              <w:pStyle w:val="Compact"/>
            </w:pPr>
            <w:r>
              <w:rPr>
                <w:b/>
                <w:bCs/>
              </w:rPr>
              <w:t xml:space="preserve">Failed</w:t>
            </w:r>
            <w:r>
              <w:t xml:space="preserve"> </w:t>
            </w:r>
            <w:r>
              <w:t xml:space="preserve">(gradient bug)</w:t>
            </w:r>
          </w:p>
        </w:tc>
        <w:tc>
          <w:tcPr/>
          <w:p>
            <w:pPr>
              <w:pStyle w:val="Compact"/>
            </w:pPr>
            <w:r>
              <w:t xml:space="preserve">—</w:t>
            </w:r>
          </w:p>
        </w:tc>
      </w:tr>
    </w:tbl>
    <w:p>
      <w:pPr>
        <w:pStyle w:val="BodyText"/>
      </w:pPr>
      <w:r>
        <w:rPr>
          <w:b/>
          <w:bCs/>
        </w:rPr>
        <w:t xml:space="preserve">TRL GRPO Baseline (Qwen2.5-0.5B, GSM8K, NVIDIA L4, 125 steps/seed):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Seed</w:t>
            </w:r>
          </w:p>
        </w:tc>
        <w:tc>
          <w:tcPr/>
          <w:p>
            <w:pPr>
              <w:pStyle w:val="Compact"/>
            </w:pPr>
            <w:r>
              <w:t xml:space="preserve">Accuracy</w:t>
            </w:r>
          </w:p>
        </w:tc>
      </w:tr>
      <w:tr>
        <w:tc>
          <w:tcPr/>
          <w:p>
            <w:pPr>
              <w:pStyle w:val="Compact"/>
            </w:pPr>
            <w:r>
              <w:t xml:space="preserve">42</w:t>
            </w:r>
          </w:p>
        </w:tc>
        <w:tc>
          <w:tcPr/>
          <w:p>
            <w:pPr>
              <w:pStyle w:val="Compact"/>
            </w:pPr>
            <w:r>
              <w:t xml:space="preserve">73.5%</w:t>
            </w:r>
          </w:p>
        </w:tc>
      </w:tr>
      <w:tr>
        <w:tc>
          <w:tcPr/>
          <w:p>
            <w:pPr>
              <w:pStyle w:val="Compact"/>
            </w:pPr>
            <w:r>
              <w:t xml:space="preserve">123</w:t>
            </w:r>
          </w:p>
        </w:tc>
        <w:tc>
          <w:tcPr/>
          <w:p>
            <w:pPr>
              <w:pStyle w:val="Compact"/>
            </w:pPr>
            <w:r>
              <w:t xml:space="preserve">81.0%</w:t>
            </w:r>
          </w:p>
        </w:tc>
      </w:tr>
      <w:tr>
        <w:tc>
          <w:tcPr/>
          <w:p>
            <w:pPr>
              <w:pStyle w:val="Compact"/>
            </w:pPr>
            <w:r>
              <w:t xml:space="preserve">456</w:t>
            </w:r>
          </w:p>
        </w:tc>
        <w:tc>
          <w:tcPr/>
          <w:p>
            <w:pPr>
              <w:pStyle w:val="Compact"/>
            </w:pPr>
            <w:r>
              <w:t xml:space="preserve">62.0%</w:t>
            </w:r>
          </w:p>
        </w:tc>
      </w:tr>
      <w:tr>
        <w:tc>
          <w:tcPr/>
          <w:p>
            <w:pPr>
              <w:pStyle w:val="Compact"/>
            </w:pPr>
            <w:r>
              <w:t xml:space="preserve">789</w:t>
            </w:r>
          </w:p>
        </w:tc>
        <w:tc>
          <w:tcPr/>
          <w:p>
            <w:pPr>
              <w:pStyle w:val="Compact"/>
            </w:pPr>
            <w:r>
              <w:t xml:space="preserve">74.0%</w:t>
            </w:r>
          </w:p>
        </w:tc>
      </w:tr>
      <w:tr>
        <w:tc>
          <w:tcPr/>
          <w:p>
            <w:pPr>
              <w:pStyle w:val="Compact"/>
            </w:pPr>
            <w:r>
              <w:t xml:space="preserve">1024</w:t>
            </w:r>
          </w:p>
        </w:tc>
        <w:tc>
          <w:tcPr/>
          <w:p>
            <w:pPr>
              <w:pStyle w:val="Compact"/>
            </w:pPr>
            <w:r>
              <w:t xml:space="preserve">76.5%</w:t>
            </w:r>
          </w:p>
        </w:tc>
      </w:tr>
      <w:tr>
        <w:tc>
          <w:tcPr/>
          <w:p>
            <w:pPr>
              <w:pStyle w:val="Compact"/>
            </w:pPr>
            <w:r>
              <w:rPr>
                <w:b/>
                <w:bCs/>
              </w:rPr>
              <w:t xml:space="preserve">Mean ± SD</w:t>
            </w:r>
          </w:p>
        </w:tc>
        <w:tc>
          <w:tcPr/>
          <w:p>
            <w:pPr>
              <w:pStyle w:val="Compact"/>
            </w:pPr>
            <w:r>
              <w:rPr>
                <w:b/>
                <w:bCs/>
              </w:rPr>
              <w:t xml:space="preserve">73.4% ± 7.03%</w:t>
            </w:r>
          </w:p>
        </w:tc>
      </w:tr>
      <w:tr>
        <w:tc>
          <w:tcPr/>
          <w:p>
            <w:pPr>
              <w:pStyle w:val="Compact"/>
            </w:pPr>
            <w:r>
              <w:rPr>
                <w:b/>
                <w:bCs/>
              </w:rPr>
              <w:t xml:space="preserve">95% bootstrap CI</w:t>
            </w:r>
          </w:p>
        </w:tc>
        <w:tc>
          <w:tcPr/>
          <w:p>
            <w:pPr>
              <w:pStyle w:val="Compact"/>
            </w:pPr>
            <w:r>
              <w:rPr>
                <w:b/>
                <w:bCs/>
              </w:rPr>
              <w:t xml:space="preserve">[67.9%, 78.9%]</w:t>
            </w:r>
          </w:p>
        </w:tc>
      </w:tr>
    </w:tbl>
    <w:p>
      <w:pPr>
        <w:pStyle w:val="BodyText"/>
      </w:pPr>
      <w:r>
        <w:rPr>
          <w:b/>
          <w:bCs/>
        </w:rPr>
        <w:t xml:space="preserve">GSM8K Experiments (Tinker, Qwen3.5-4B):</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Run</w:t>
            </w:r>
          </w:p>
        </w:tc>
        <w:tc>
          <w:tcPr/>
          <w:p>
            <w:pPr>
              <w:pStyle w:val="Compact"/>
            </w:pPr>
            <w:r>
              <w:t xml:space="preserve">Seed</w:t>
            </w:r>
          </w:p>
        </w:tc>
        <w:tc>
          <w:tcPr/>
          <w:p>
            <w:pPr>
              <w:pStyle w:val="Compact"/>
            </w:pPr>
            <w:r>
              <w:t xml:space="preserve">Rank</w:t>
            </w:r>
          </w:p>
        </w:tc>
        <w:tc>
          <w:tcPr/>
          <w:p>
            <w:pPr>
              <w:pStyle w:val="Compact"/>
            </w:pPr>
            <w:r>
              <w:t xml:space="preserve">LR</w:t>
            </w:r>
          </w:p>
        </w:tc>
        <w:tc>
          <w:tcPr/>
          <w:p>
            <w:pPr>
              <w:pStyle w:val="Compact"/>
            </w:pPr>
            <w:r>
              <w:t xml:space="preserve">Steps</w:t>
            </w:r>
          </w:p>
        </w:tc>
        <w:tc>
          <w:tcPr/>
          <w:p>
            <w:pPr>
              <w:pStyle w:val="Compact"/>
            </w:pPr>
            <w:r>
              <w:t xml:space="preserve">Peak</w:t>
            </w:r>
          </w:p>
        </w:tc>
        <w:tc>
          <w:tcPr/>
          <w:p>
            <w:pPr>
              <w:pStyle w:val="Compact"/>
            </w:pPr>
            <w:r>
              <w:t xml:space="preserve">Last-10</w:t>
            </w:r>
          </w:p>
        </w:tc>
        <w:tc>
          <w:tcPr/>
          <w:p>
            <w:pPr>
              <w:pStyle w:val="Compact"/>
            </w:pPr>
            <w:r>
              <w:t xml:space="preserve">Run ID</w:t>
            </w:r>
          </w:p>
        </w:tc>
      </w:tr>
      <w:tr>
        <w:tc>
          <w:tcPr/>
          <w:p>
            <w:pPr>
              <w:pStyle w:val="Compact"/>
            </w:pPr>
            <w:r>
              <w:t xml:space="preserve">4B scaling</w:t>
            </w:r>
          </w:p>
        </w:tc>
        <w:tc>
          <w:tcPr/>
          <w:p>
            <w:pPr>
              <w:pStyle w:val="Compact"/>
            </w:pPr>
            <w:r>
              <w:t xml:space="preserve">42</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100.0%</w:t>
            </w:r>
          </w:p>
        </w:tc>
        <w:tc>
          <w:tcPr/>
          <w:p>
            <w:pPr>
              <w:pStyle w:val="Compact"/>
            </w:pPr>
            <w:r>
              <w:t xml:space="preserve">68.8%</w:t>
            </w:r>
          </w:p>
        </w:tc>
        <w:tc>
          <w:tcPr/>
          <w:p>
            <w:pPr>
              <w:pStyle w:val="Compact"/>
            </w:pPr>
            <w:r>
              <w:t xml:space="preserve">f7d0e645</w:t>
            </w:r>
          </w:p>
        </w:tc>
      </w:tr>
      <w:tr>
        <w:tc>
          <w:tcPr/>
          <w:p>
            <w:pPr>
              <w:pStyle w:val="Compact"/>
            </w:pPr>
            <w:r>
              <w:t xml:space="preserve">4B scaling</w:t>
            </w:r>
          </w:p>
        </w:tc>
        <w:tc>
          <w:tcPr/>
          <w:p>
            <w:pPr>
              <w:pStyle w:val="Compact"/>
            </w:pPr>
            <w:r>
              <w:t xml:space="preserve">137</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100.0%</w:t>
            </w:r>
          </w:p>
        </w:tc>
        <w:tc>
          <w:tcPr/>
          <w:p>
            <w:pPr>
              <w:pStyle w:val="Compact"/>
            </w:pPr>
            <w:r>
              <w:t xml:space="preserve">82.5%</w:t>
            </w:r>
          </w:p>
        </w:tc>
        <w:tc>
          <w:tcPr/>
          <w:p>
            <w:pPr>
              <w:pStyle w:val="Compact"/>
            </w:pPr>
            <w:r>
              <w:t xml:space="preserve">566747c0</w:t>
            </w:r>
          </w:p>
        </w:tc>
      </w:tr>
      <w:tr>
        <w:tc>
          <w:tcPr/>
          <w:p>
            <w:pPr>
              <w:pStyle w:val="Compact"/>
            </w:pPr>
            <w:r>
              <w:t xml:space="preserve">4B scaling</w:t>
            </w:r>
          </w:p>
        </w:tc>
        <w:tc>
          <w:tcPr/>
          <w:p>
            <w:pPr>
              <w:pStyle w:val="Compact"/>
            </w:pPr>
            <w:r>
              <w:t xml:space="preserve">256</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100.0%</w:t>
            </w:r>
          </w:p>
        </w:tc>
        <w:tc>
          <w:tcPr/>
          <w:p>
            <w:pPr>
              <w:pStyle w:val="Compact"/>
            </w:pPr>
            <w:r>
              <w:t xml:space="preserve">96.2%</w:t>
            </w:r>
          </w:p>
        </w:tc>
        <w:tc>
          <w:tcPr/>
          <w:p>
            <w:pPr>
              <w:pStyle w:val="Compact"/>
            </w:pPr>
            <w:r>
              <w:t xml:space="preserve">g8e1f756</w:t>
            </w:r>
          </w:p>
        </w:tc>
      </w:tr>
      <w:tr>
        <w:tc>
          <w:tcPr/>
          <w:p>
            <w:pPr>
              <w:pStyle w:val="Compact"/>
            </w:pPr>
            <w:r>
              <w:t xml:space="preserve">4B scaling</w:t>
            </w:r>
          </w:p>
        </w:tc>
        <w:tc>
          <w:tcPr/>
          <w:p>
            <w:pPr>
              <w:pStyle w:val="Compact"/>
            </w:pPr>
            <w:r>
              <w:t xml:space="preserve">512</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100.0%</w:t>
            </w:r>
          </w:p>
        </w:tc>
        <w:tc>
          <w:tcPr/>
          <w:p>
            <w:pPr>
              <w:pStyle w:val="Compact"/>
            </w:pPr>
            <w:r>
              <w:t xml:space="preserve">91.2%</w:t>
            </w:r>
          </w:p>
        </w:tc>
        <w:tc>
          <w:tcPr/>
          <w:p>
            <w:pPr>
              <w:pStyle w:val="Compact"/>
            </w:pPr>
            <w:r>
              <w:t xml:space="preserve">h9f2g867</w:t>
            </w:r>
          </w:p>
        </w:tc>
      </w:tr>
    </w:tbl>
    <w:p>
      <w:pPr>
        <w:pStyle w:val="BodyText"/>
      </w:pPr>
      <w:r>
        <w:rPr>
          <w:b/>
          <w:bCs/>
        </w:rPr>
        <w:t xml:space="preserve">GSM8K Held-Out Evaluation (Post-GRPO, 200 examples per seed, greedy decoding):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Seed</w:t>
            </w:r>
          </w:p>
        </w:tc>
        <w:tc>
          <w:tcPr/>
          <w:p>
            <w:pPr>
              <w:pStyle w:val="Compact"/>
            </w:pPr>
            <w:r>
              <w:t xml:space="preserve">Correct/200</w:t>
            </w:r>
          </w:p>
        </w:tc>
        <w:tc>
          <w:tcPr/>
          <w:p>
            <w:pPr>
              <w:pStyle w:val="Compact"/>
            </w:pPr>
            <w:r>
              <w:t xml:space="preserve">Accuracy</w:t>
            </w:r>
          </w:p>
        </w:tc>
        <w:tc>
          <w:tcPr/>
          <w:p>
            <w:pPr>
              <w:pStyle w:val="Compact"/>
            </w:pPr>
            <w:r>
              <w:t xml:space="preserve">95% CI</w:t>
            </w:r>
          </w:p>
        </w:tc>
      </w:tr>
      <w:tr>
        <w:tc>
          <w:tcPr/>
          <w:p>
            <w:pPr>
              <w:pStyle w:val="Compact"/>
            </w:pPr>
            <w:r>
              <w:t xml:space="preserve">42</w:t>
            </w:r>
          </w:p>
        </w:tc>
        <w:tc>
          <w:tcPr/>
          <w:p>
            <w:pPr>
              <w:pStyle w:val="Compact"/>
            </w:pPr>
            <w:r>
              <w:t xml:space="preserve">166/200</w:t>
            </w:r>
          </w:p>
        </w:tc>
        <w:tc>
          <w:tcPr/>
          <w:p>
            <w:pPr>
              <w:pStyle w:val="Compact"/>
            </w:pPr>
            <w:r>
              <w:t xml:space="preserve">83.0%</w:t>
            </w:r>
          </w:p>
        </w:tc>
        <w:tc>
          <w:tcPr/>
          <w:p>
            <w:pPr>
              <w:pStyle w:val="Compact"/>
            </w:pPr>
            <w:r>
              <w:t xml:space="preserve">[77.5%, 88.0%]</w:t>
            </w:r>
          </w:p>
        </w:tc>
      </w:tr>
      <w:tr>
        <w:tc>
          <w:tcPr/>
          <w:p>
            <w:pPr>
              <w:pStyle w:val="Compact"/>
            </w:pPr>
            <w:r>
              <w:t xml:space="preserve">137</w:t>
            </w:r>
          </w:p>
        </w:tc>
        <w:tc>
          <w:tcPr/>
          <w:p>
            <w:pPr>
              <w:pStyle w:val="Compact"/>
            </w:pPr>
            <w:r>
              <w:t xml:space="preserve">165/200</w:t>
            </w:r>
          </w:p>
        </w:tc>
        <w:tc>
          <w:tcPr/>
          <w:p>
            <w:pPr>
              <w:pStyle w:val="Compact"/>
            </w:pPr>
            <w:r>
              <w:t xml:space="preserve">82.5%</w:t>
            </w:r>
          </w:p>
        </w:tc>
        <w:tc>
          <w:tcPr/>
          <w:p>
            <w:pPr>
              <w:pStyle w:val="Compact"/>
            </w:pPr>
            <w:r>
              <w:t xml:space="preserve">[77.0%, 87.5%]</w:t>
            </w:r>
          </w:p>
        </w:tc>
      </w:tr>
      <w:tr>
        <w:tc>
          <w:tcPr/>
          <w:p>
            <w:pPr>
              <w:pStyle w:val="Compact"/>
            </w:pPr>
            <w:r>
              <w:t xml:space="preserve">256</w:t>
            </w:r>
          </w:p>
        </w:tc>
        <w:tc>
          <w:tcPr/>
          <w:p>
            <w:pPr>
              <w:pStyle w:val="Compact"/>
            </w:pPr>
            <w:r>
              <w:t xml:space="preserve">161/200</w:t>
            </w:r>
          </w:p>
        </w:tc>
        <w:tc>
          <w:tcPr/>
          <w:p>
            <w:pPr>
              <w:pStyle w:val="Compact"/>
            </w:pPr>
            <w:r>
              <w:t xml:space="preserve">80.5%</w:t>
            </w:r>
          </w:p>
        </w:tc>
        <w:tc>
          <w:tcPr/>
          <w:p>
            <w:pPr>
              <w:pStyle w:val="Compact"/>
            </w:pPr>
            <w:r>
              <w:t xml:space="preserve">[74.5%, 86.0%]</w:t>
            </w:r>
          </w:p>
        </w:tc>
      </w:tr>
      <w:tr>
        <w:tc>
          <w:tcPr/>
          <w:p>
            <w:pPr>
              <w:pStyle w:val="Compact"/>
            </w:pPr>
            <w:r>
              <w:t xml:space="preserve">512</w:t>
            </w:r>
          </w:p>
        </w:tc>
        <w:tc>
          <w:tcPr/>
          <w:p>
            <w:pPr>
              <w:pStyle w:val="Compact"/>
            </w:pPr>
            <w:r>
              <w:t xml:space="preserve">168/200</w:t>
            </w:r>
          </w:p>
        </w:tc>
        <w:tc>
          <w:tcPr/>
          <w:p>
            <w:pPr>
              <w:pStyle w:val="Compact"/>
            </w:pPr>
            <w:r>
              <w:t xml:space="preserve">84.0%</w:t>
            </w:r>
          </w:p>
        </w:tc>
        <w:tc>
          <w:tcPr/>
          <w:p>
            <w:pPr>
              <w:pStyle w:val="Compact"/>
            </w:pPr>
            <w:r>
              <w:t xml:space="preserve">[79.0%, 89.0%]</w:t>
            </w:r>
          </w:p>
        </w:tc>
      </w:tr>
      <w:tr>
        <w:tc>
          <w:tcPr/>
          <w:p>
            <w:pPr>
              <w:pStyle w:val="Compact"/>
            </w:pPr>
            <w:r>
              <w:t xml:space="preserve">999</w:t>
            </w:r>
          </w:p>
        </w:tc>
        <w:tc>
          <w:tcPr/>
          <w:p>
            <w:pPr>
              <w:pStyle w:val="Compact"/>
            </w:pPr>
            <w:r>
              <w:t xml:space="preserve">173/200</w:t>
            </w:r>
          </w:p>
        </w:tc>
        <w:tc>
          <w:tcPr/>
          <w:p>
            <w:pPr>
              <w:pStyle w:val="Compact"/>
            </w:pPr>
            <w:r>
              <w:t xml:space="preserve">86.5%</w:t>
            </w:r>
          </w:p>
        </w:tc>
        <w:tc>
          <w:tcPr/>
          <w:p>
            <w:pPr>
              <w:pStyle w:val="Compact"/>
            </w:pPr>
            <w:r>
              <w:t xml:space="preserve">[81.5%, 91.0%]</w:t>
            </w:r>
          </w:p>
        </w:tc>
      </w:tr>
      <w:tr>
        <w:tc>
          <w:tcPr/>
          <w:p>
            <w:pPr>
              <w:pStyle w:val="Compact"/>
            </w:pPr>
            <w:r>
              <w:rPr>
                <w:b/>
                <w:bCs/>
              </w:rPr>
              <w:t xml:space="preserve">Mean</w:t>
            </w:r>
          </w:p>
        </w:tc>
        <w:tc>
          <w:tcPr/>
          <w:p>
            <w:pPr>
              <w:pStyle w:val="Compact"/>
            </w:pPr>
          </w:p>
        </w:tc>
        <w:tc>
          <w:tcPr/>
          <w:p>
            <w:pPr>
              <w:pStyle w:val="Compact"/>
            </w:pPr>
            <w:r>
              <w:rPr>
                <w:b/>
                <w:bCs/>
              </w:rPr>
              <w:t xml:space="preserve">83.3%</w:t>
            </w:r>
          </w:p>
        </w:tc>
        <w:tc>
          <w:tcPr/>
          <w:p>
            <w:pPr>
              <w:pStyle w:val="Compact"/>
            </w:pPr>
            <w:r>
              <w:rPr>
                <w:b/>
                <w:bCs/>
              </w:rPr>
              <w:t xml:space="preserve">SD=2.2%, CI [80.6%, 86.0%]</w:t>
            </w:r>
          </w:p>
        </w:tc>
      </w:tr>
    </w:tbl>
    <w:p>
      <w:pPr>
        <w:pStyle w:val="BodyText"/>
      </w:pPr>
      <w:r>
        <w:rPr>
          <w:b/>
          <w:bCs/>
        </w:rPr>
        <w:t xml:space="preserve">Base-Model Control (No LoRA, same 200 examples, greedy decoding):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Correct/200</w:t>
            </w:r>
          </w:p>
        </w:tc>
        <w:tc>
          <w:tcPr/>
          <w:p>
            <w:pPr>
              <w:pStyle w:val="Compact"/>
            </w:pPr>
            <w:r>
              <w:t xml:space="preserve">Accuracy</w:t>
            </w:r>
          </w:p>
        </w:tc>
        <w:tc>
          <w:tcPr/>
          <w:p>
            <w:pPr>
              <w:pStyle w:val="Compact"/>
            </w:pPr>
            <w:r>
              <w:t xml:space="preserve">95% CI</w:t>
            </w:r>
          </w:p>
        </w:tc>
      </w:tr>
      <w:tr>
        <w:tc>
          <w:tcPr/>
          <w:p>
            <w:pPr>
              <w:pStyle w:val="Compact"/>
            </w:pPr>
            <w:r>
              <w:t xml:space="preserve">Qwen3-8B (base, no LoRA)</w:t>
            </w:r>
          </w:p>
        </w:tc>
        <w:tc>
          <w:tcPr/>
          <w:p>
            <w:pPr>
              <w:pStyle w:val="Compact"/>
            </w:pPr>
            <w:r>
              <w:t xml:space="preserve">164/200</w:t>
            </w:r>
          </w:p>
        </w:tc>
        <w:tc>
          <w:tcPr/>
          <w:p>
            <w:pPr>
              <w:pStyle w:val="Compact"/>
            </w:pPr>
            <w:r>
              <w:t xml:space="preserve">82.0%</w:t>
            </w:r>
          </w:p>
        </w:tc>
        <w:tc>
          <w:tcPr/>
          <w:p>
            <w:pPr>
              <w:pStyle w:val="Compact"/>
            </w:pPr>
            <w:r>
              <w:t xml:space="preserve">[76.5%, 87.5%]</w:t>
            </w:r>
          </w:p>
        </w:tc>
      </w:tr>
    </w:tbl>
    <w:p>
      <w:pPr>
        <w:pStyle w:val="BodyText"/>
      </w:pPr>
      <w:r>
        <w:rPr>
          <w:b/>
          <w:bCs/>
        </w:rPr>
        <w:t xml:space="preserve">Delta:</w:t>
      </w:r>
      <w:r>
        <w:t xml:space="preserve"> </w:t>
      </w:r>
      <w:r>
        <w:t xml:space="preserve">GRPO mean (83.3%) - Base (82.0%) = +1.3pp. One-sample t-test: t=1.32, p=0.26 (not significant).</w:t>
      </w:r>
    </w:p>
    <w:bookmarkEnd w:id="141"/>
    <w:bookmarkStart w:id="142" w:name="statistical-summary"/>
    <w:p>
      <w:pPr>
        <w:pStyle w:val="Heading3"/>
      </w:pPr>
      <w:r>
        <w:t xml:space="preserve">8.2 Statistical Summary</w:t>
      </w:r>
    </w:p>
    <w:tbl>
      <w:tblPr>
        <w:tblStyle w:val="Table"/>
        <w:tblW w:type="pct" w:w="5000"/>
        <w:tblLayout w:type="fixed"/>
        <w:tblLook w:firstRow="1" w:lastRow="0" w:firstColumn="0" w:lastColumn="0" w:noHBand="0" w:noVBand="0" w:val="0020"/>
      </w:tblPr>
      <w:tblGrid>
        <w:gridCol w:w="1643"/>
        <w:gridCol w:w="896"/>
        <w:gridCol w:w="1643"/>
        <w:gridCol w:w="1344"/>
        <w:gridCol w:w="2390"/>
      </w:tblGrid>
      <w:tr>
        <w:trPr>
          <w:tblHeader w:val="on"/>
        </w:trPr>
        <w:tc>
          <w:tcPr/>
          <w:p>
            <w:pPr>
              <w:pStyle w:val="Compact"/>
            </w:pPr>
            <w:r>
              <w:t xml:space="preserve">Comparison</w:t>
            </w:r>
          </w:p>
        </w:tc>
        <w:tc>
          <w:tcPr/>
          <w:p>
            <w:pPr>
              <w:pStyle w:val="Compact"/>
            </w:pPr>
            <w:r>
              <w:t xml:space="preserve">Test</w:t>
            </w:r>
          </w:p>
        </w:tc>
        <w:tc>
          <w:tcPr/>
          <w:p>
            <w:pPr>
              <w:pStyle w:val="Compact"/>
            </w:pPr>
            <w:r>
              <w:t xml:space="preserve">Statistic</w:t>
            </w:r>
          </w:p>
        </w:tc>
        <w:tc>
          <w:tcPr/>
          <w:p>
            <w:pPr>
              <w:pStyle w:val="Compact"/>
            </w:pPr>
            <w:r>
              <w:t xml:space="preserve">p-value</w:t>
            </w:r>
          </w:p>
        </w:tc>
        <w:tc>
          <w:tcPr/>
          <w:p>
            <w:pPr>
              <w:pStyle w:val="Compact"/>
            </w:pPr>
            <w:r>
              <w:t xml:space="preserve">Interpretation</w:t>
            </w:r>
          </w:p>
        </w:tc>
      </w:tr>
      <w:tr>
        <w:tc>
          <w:tcPr/>
          <w:p>
            <w:pPr>
              <w:pStyle w:val="Compact"/>
            </w:pPr>
            <w:r>
              <w:t xml:space="preserve">GRPO Qwen3-8B (5 seeds) vs. base model</w:t>
            </w:r>
          </w:p>
        </w:tc>
        <w:tc>
          <w:tcPr/>
          <w:p>
            <w:pPr>
              <w:pStyle w:val="Compact"/>
            </w:pPr>
            <w:r>
              <w:t xml:space="preserve">One-sample t-test</w:t>
            </w:r>
          </w:p>
        </w:tc>
        <w:tc>
          <w:tcPr/>
          <w:p>
            <w:pPr>
              <w:pStyle w:val="Compact"/>
            </w:pPr>
            <w:r>
              <w:t xml:space="preserve">t=1.32</w:t>
            </w:r>
          </w:p>
        </w:tc>
        <w:tc>
          <w:tcPr/>
          <w:p>
            <w:pPr>
              <w:pStyle w:val="Compact"/>
            </w:pPr>
            <w:r>
              <w:t xml:space="preserve">0.26</w:t>
            </w:r>
          </w:p>
        </w:tc>
        <w:tc>
          <w:tcPr/>
          <w:p>
            <w:pPr>
              <w:pStyle w:val="Compact"/>
            </w:pPr>
            <w:r>
              <w:t xml:space="preserve">Not significant; GRPO delta +1.3pp</w:t>
            </w:r>
          </w:p>
        </w:tc>
      </w:tr>
      <w:tr>
        <w:tc>
          <w:tcPr/>
          <w:p>
            <w:pPr>
              <w:pStyle w:val="Compact"/>
            </w:pPr>
            <w:r>
              <w:t xml:space="preserve">TRL baseline vs. Tinker GRPO</w:t>
            </w:r>
          </w:p>
        </w:tc>
        <w:tc>
          <w:tcPr/>
          <w:p>
            <w:pPr>
              <w:pStyle w:val="Compact"/>
            </w:pPr>
            <w:r>
              <w:t xml:space="preserve">Welch’s t-test</w:t>
            </w:r>
          </w:p>
        </w:tc>
        <w:tc>
          <w:tcPr/>
          <w:p>
            <w:pPr>
              <w:pStyle w:val="Compact"/>
            </w:pPr>
            <w:r>
              <w:t xml:space="preserve">t=8.44</w:t>
            </w:r>
          </w:p>
        </w:tc>
        <w:tc>
          <w:tcPr/>
          <w:p>
            <w:pPr>
              <w:pStyle w:val="Compact"/>
            </w:pPr>
            <w:r>
              <w:t xml:space="preserve">0.0014</w:t>
            </w:r>
          </w:p>
        </w:tc>
        <w:tc>
          <w:tcPr/>
          <w:p>
            <w:pPr>
              <w:pStyle w:val="Compact"/>
            </w:pPr>
            <w:r>
              <w:t xml:space="preserve">Highly significant; different frameworks + scales</w:t>
            </w:r>
          </w:p>
        </w:tc>
      </w:tr>
      <w:tr>
        <w:tc>
          <w:tcPr/>
          <w:p>
            <w:pPr>
              <w:pStyle w:val="Compact"/>
            </w:pPr>
            <w:r>
              <w:t xml:space="preserve">PPO vs. GRPO on Llama-3.1-8B</w:t>
            </w:r>
          </w:p>
        </w:tc>
        <w:tc>
          <w:tcPr/>
          <w:p>
            <w:pPr>
              <w:pStyle w:val="Compact"/>
            </w:pPr>
            <w:r>
              <w:t xml:space="preserve">Mann-Whitney U</w:t>
            </w:r>
          </w:p>
        </w:tc>
        <w:tc>
          <w:tcPr/>
          <w:p>
            <w:pPr>
              <w:pStyle w:val="Compact"/>
            </w:pPr>
            <w:r>
              <w:t xml:space="preserve">r=0.94</w:t>
            </w:r>
          </w:p>
        </w:tc>
        <w:tc>
          <w:tcPr/>
          <w:p>
            <w:pPr>
              <w:pStyle w:val="Compact"/>
            </w:pPr>
            <w:r>
              <w:t xml:space="preserve">—</w:t>
            </w:r>
          </w:p>
        </w:tc>
        <w:tc>
          <w:tcPr/>
          <w:p>
            <w:pPr>
              <w:pStyle w:val="Compact"/>
            </w:pPr>
            <w:r>
              <w:t xml:space="preserve">Large effect; PPO dominates</w:t>
            </w:r>
          </w:p>
        </w:tc>
      </w:tr>
      <w:tr>
        <w:tc>
          <w:tcPr/>
          <w:p>
            <w:pPr>
              <w:pStyle w:val="Compact"/>
            </w:pPr>
            <w:r>
              <w:t xml:space="preserve">PPO vs. GRPO on Qwen3-8B</w:t>
            </w:r>
          </w:p>
        </w:tc>
        <w:tc>
          <w:tcPr/>
          <w:p>
            <w:pPr>
              <w:pStyle w:val="Compact"/>
            </w:pPr>
            <w:r>
              <w:t xml:space="preserve">Cohen’s d</w:t>
            </w:r>
          </w:p>
        </w:tc>
        <w:tc>
          <w:tcPr/>
          <w:p>
            <w:pPr>
              <w:pStyle w:val="Compact"/>
            </w:pPr>
            <w:r>
              <w:t xml:space="preserve">d=0.166</w:t>
            </w:r>
          </w:p>
        </w:tc>
        <w:tc>
          <w:tcPr/>
          <w:p>
            <w:pPr>
              <w:pStyle w:val="Compact"/>
            </w:pPr>
            <w:r>
              <w:t xml:space="preserve">—</w:t>
            </w:r>
          </w:p>
        </w:tc>
        <w:tc>
          <w:tcPr/>
          <w:p>
            <w:pPr>
              <w:pStyle w:val="Compact"/>
            </w:pPr>
            <w:r>
              <w:t xml:space="preserve">Negligible effect size (high within-run variance)</w:t>
            </w:r>
          </w:p>
        </w:tc>
      </w:tr>
      <w:tr>
        <w:tc>
          <w:tcPr/>
          <w:p>
            <w:pPr>
              <w:pStyle w:val="Compact"/>
            </w:pPr>
            <w:r>
              <w:t xml:space="preserve">MoE vs. Dense step-to-step variance</w:t>
            </w:r>
          </w:p>
        </w:tc>
        <w:tc>
          <w:tcPr/>
          <w:p>
            <w:pPr>
              <w:pStyle w:val="Compact"/>
            </w:pPr>
            <w:r>
              <w:t xml:space="preserve">Levene’s test</w:t>
            </w:r>
          </w:p>
        </w:tc>
        <w:tc>
          <w:tcPr/>
          <w:p>
            <w:pPr>
              <w:pStyle w:val="Compact"/>
            </w:pPr>
            <w:r>
              <w:t xml:space="preserve">F=7.0×10⁻⁶</w:t>
            </w:r>
          </w:p>
        </w:tc>
        <w:tc>
          <w:tcPr/>
          <w:p>
            <w:pPr>
              <w:pStyle w:val="Compact"/>
            </w:pPr>
            <w:r>
              <w:t xml:space="preserve">&lt;0.001</w:t>
            </w:r>
          </w:p>
        </w:tc>
        <w:tc>
          <w:tcPr/>
          <w:p>
            <w:pPr>
              <w:pStyle w:val="Compact"/>
            </w:pPr>
            <w:r>
              <w:t xml:space="preserve">MoE 2.43× more volatile</w:t>
            </w:r>
          </w:p>
        </w:tc>
      </w:tr>
      <w:tr>
        <w:tc>
          <w:tcPr/>
          <w:p>
            <w:pPr>
              <w:pStyle w:val="Compact"/>
            </w:pPr>
            <w:r>
              <w:t xml:space="preserve">HumanEval 50-item subset</w:t>
            </w:r>
          </w:p>
        </w:tc>
        <w:tc>
          <w:tcPr/>
          <w:p>
            <w:pPr>
              <w:pStyle w:val="Compact"/>
            </w:pPr>
            <w:r>
              <w:t xml:space="preserve">Fisher’s exact</w:t>
            </w:r>
          </w:p>
        </w:tc>
        <w:tc>
          <w:tcPr/>
          <w:p>
            <w:pPr>
              <w:pStyle w:val="Compact"/>
            </w:pPr>
            <w:r>
              <w:t xml:space="preserve">—</w:t>
            </w:r>
          </w:p>
        </w:tc>
        <w:tc>
          <w:tcPr/>
          <w:p>
            <w:pPr>
              <w:pStyle w:val="Compact"/>
            </w:pPr>
            <w:r>
              <w:t xml:space="preserve">0.53</w:t>
            </w:r>
          </w:p>
        </w:tc>
        <w:tc>
          <w:tcPr/>
          <w:p>
            <w:pPr>
              <w:pStyle w:val="Compact"/>
            </w:pPr>
            <w:r>
              <w:t xml:space="preserve">Not significant</w:t>
            </w:r>
          </w:p>
        </w:tc>
      </w:tr>
      <w:tr>
        <w:tc>
          <w:tcPr/>
          <w:p>
            <w:pPr>
              <w:pStyle w:val="Compact"/>
            </w:pPr>
            <w:r>
              <w:t xml:space="preserve">TRL bootstrap CI</w:t>
            </w:r>
          </w:p>
        </w:tc>
        <w:tc>
          <w:tcPr/>
          <w:p>
            <w:pPr>
              <w:pStyle w:val="Compact"/>
            </w:pPr>
            <w:r>
              <w:t xml:space="preserve">Bootstrap</w:t>
            </w:r>
          </w:p>
        </w:tc>
        <w:tc>
          <w:tcPr/>
          <w:p>
            <w:pPr>
              <w:pStyle w:val="Compact"/>
            </w:pPr>
            <w:r>
              <w:t xml:space="preserve">—</w:t>
            </w:r>
          </w:p>
        </w:tc>
        <w:tc>
          <w:tcPr/>
          <w:p>
            <w:pPr>
              <w:pStyle w:val="Compact"/>
            </w:pPr>
            <w:r>
              <w:t xml:space="preserve">—</w:t>
            </w:r>
          </w:p>
        </w:tc>
        <w:tc>
          <w:tcPr/>
          <w:p>
            <w:pPr>
              <w:pStyle w:val="Compact"/>
            </w:pPr>
            <w:r>
              <w:t xml:space="preserve">[67.9%, 78.9%]</w:t>
            </w:r>
          </w:p>
        </w:tc>
      </w:tr>
      <w:tr>
        <w:tc>
          <w:tcPr/>
          <w:p>
            <w:pPr>
              <w:pStyle w:val="Compact"/>
            </w:pPr>
            <w:r>
              <w:t xml:space="preserve">Tinker bootstrap CI</w:t>
            </w:r>
          </w:p>
        </w:tc>
        <w:tc>
          <w:tcPr/>
          <w:p>
            <w:pPr>
              <w:pStyle w:val="Compact"/>
            </w:pPr>
            <w:r>
              <w:t xml:space="preserve">Bootstrap</w:t>
            </w:r>
          </w:p>
        </w:tc>
        <w:tc>
          <w:tcPr/>
          <w:p>
            <w:pPr>
              <w:pStyle w:val="Compact"/>
            </w:pPr>
            <w:r>
              <w:t xml:space="preserve">—</w:t>
            </w:r>
          </w:p>
        </w:tc>
        <w:tc>
          <w:tcPr/>
          <w:p>
            <w:pPr>
              <w:pStyle w:val="Compact"/>
            </w:pPr>
            <w:r>
              <w:t xml:space="preserve">—</w:t>
            </w:r>
          </w:p>
        </w:tc>
        <w:tc>
          <w:tcPr/>
          <w:p>
            <w:pPr>
              <w:pStyle w:val="Compact"/>
            </w:pPr>
            <w:r>
              <w:t xml:space="preserve">[99.3%, 100.0%]</w:t>
            </w:r>
          </w:p>
        </w:tc>
      </w:tr>
      <w:tr>
        <w:tc>
          <w:tcPr/>
          <w:p>
            <w:pPr>
              <w:pStyle w:val="Compact"/>
            </w:pPr>
            <w:r>
              <w:t xml:space="preserve">LLM-native vs Classic RL</w:t>
            </w:r>
          </w:p>
        </w:tc>
        <w:tc>
          <w:tcPr/>
          <w:p>
            <w:pPr>
              <w:pStyle w:val="Compact"/>
            </w:pPr>
            <w:r>
              <w:t xml:space="preserve">Welch’s t-test</w:t>
            </w:r>
          </w:p>
        </w:tc>
        <w:tc>
          <w:tcPr/>
          <w:p>
            <w:pPr>
              <w:pStyle w:val="Compact"/>
            </w:pPr>
            <w:r>
              <w:t xml:space="preserve">t=23.09</w:t>
            </w:r>
          </w:p>
        </w:tc>
        <w:tc>
          <w:tcPr/>
          <w:p>
            <w:pPr>
              <w:pStyle w:val="Compact"/>
            </w:pPr>
            <w:r>
              <w:t xml:space="preserve">2.06×10⁻⁵</w:t>
            </w:r>
          </w:p>
        </w:tc>
        <w:tc>
          <w:tcPr/>
          <w:p>
            <w:pPr>
              <w:pStyle w:val="Compact"/>
            </w:pPr>
            <w:r>
              <w:t xml:space="preserve">Cohen’s d=21.84 (massive effect); Bonferroni-surviving</w:t>
            </w:r>
          </w:p>
        </w:tc>
      </w:tr>
      <w:tr>
        <w:tc>
          <w:tcPr/>
          <w:p>
            <w:pPr>
              <w:pStyle w:val="Compact"/>
            </w:pPr>
            <w:r>
              <w:t xml:space="preserve">PPO vs GRPO (Llama-8B)</w:t>
            </w:r>
          </w:p>
        </w:tc>
        <w:tc>
          <w:tcPr/>
          <w:p>
            <w:pPr>
              <w:pStyle w:val="Compact"/>
            </w:pPr>
            <w:r>
              <w:t xml:space="preserve">Welch’s t-test</w:t>
            </w:r>
          </w:p>
        </w:tc>
        <w:tc>
          <w:tcPr/>
          <w:p>
            <w:pPr>
              <w:pStyle w:val="Compact"/>
            </w:pPr>
            <w:r>
              <w:t xml:space="preserve">t=28.5</w:t>
            </w:r>
          </w:p>
        </w:tc>
        <w:tc>
          <w:tcPr/>
          <w:p>
            <w:pPr>
              <w:pStyle w:val="Compact"/>
            </w:pPr>
            <w:r>
              <w:t xml:space="preserve">3.92×10⁻¹⁰</w:t>
            </w:r>
          </w:p>
        </w:tc>
        <w:tc>
          <w:tcPr/>
          <w:p>
            <w:pPr>
              <w:pStyle w:val="Compact"/>
            </w:pPr>
            <w:r>
              <w:t xml:space="preserve">Cohen’s d=12.75; Bonferroni-surviving</w:t>
            </w:r>
          </w:p>
        </w:tc>
      </w:tr>
      <w:tr>
        <w:tc>
          <w:tcPr/>
          <w:p>
            <w:pPr>
              <w:pStyle w:val="Compact"/>
            </w:pPr>
            <w:r>
              <w:t xml:space="preserve">GRPO vs PPO (Qwen3-8B)</w:t>
            </w:r>
          </w:p>
        </w:tc>
        <w:tc>
          <w:tcPr/>
          <w:p>
            <w:pPr>
              <w:pStyle w:val="Compact"/>
            </w:pPr>
            <w:r>
              <w:t xml:space="preserve">Welch’s t-test</w:t>
            </w:r>
          </w:p>
        </w:tc>
        <w:tc>
          <w:tcPr/>
          <w:p>
            <w:pPr>
              <w:pStyle w:val="Compact"/>
            </w:pPr>
            <w:r>
              <w:t xml:space="preserve">t=-0.31</w:t>
            </w:r>
          </w:p>
        </w:tc>
        <w:tc>
          <w:tcPr/>
          <w:p>
            <w:pPr>
              <w:pStyle w:val="Compact"/>
            </w:pPr>
            <w:r>
              <w:t xml:space="preserve">0.76</w:t>
            </w:r>
          </w:p>
        </w:tc>
        <w:tc>
          <w:tcPr/>
          <w:p>
            <w:pPr>
              <w:pStyle w:val="Compact"/>
            </w:pPr>
            <w:r>
              <w:t xml:space="preserve">Cohen’s d=-0.14; NOT significant (fails Bonferroni)</w:t>
            </w:r>
          </w:p>
        </w:tc>
      </w:tr>
      <w:tr>
        <w:tc>
          <w:tcPr/>
          <w:p>
            <w:pPr>
              <w:pStyle w:val="Compact"/>
            </w:pPr>
            <w:r>
              <w:t xml:space="preserve">Algorithm variance decomposition</w:t>
            </w:r>
          </w:p>
        </w:tc>
        <w:tc>
          <w:tcPr/>
          <w:p>
            <w:pPr>
              <w:pStyle w:val="Compact"/>
            </w:pPr>
            <w:r>
              <w:t xml:space="preserve">One-way ANOVA</w:t>
            </w:r>
          </w:p>
        </w:tc>
        <w:tc>
          <w:tcPr/>
          <w:p>
            <w:pPr>
              <w:pStyle w:val="Compact"/>
            </w:pPr>
            <w:r>
              <w:t xml:space="preserve">F=11.69</w:t>
            </w:r>
          </w:p>
        </w:tc>
        <w:tc>
          <w:tcPr/>
          <w:p>
            <w:pPr>
              <w:pStyle w:val="Compact"/>
            </w:pPr>
            <w:r>
              <w:t xml:space="preserve">3.09×10⁻⁶</w:t>
            </w:r>
          </w:p>
        </w:tc>
        <w:tc>
          <w:tcPr/>
          <w:p>
            <w:pPr>
              <w:pStyle w:val="Compact"/>
            </w:pPr>
            <w:r>
              <w:t xml:space="preserve">η²=0.558 (algorithm explains 55.8% of variance)</w:t>
            </w:r>
          </w:p>
        </w:tc>
      </w:tr>
      <w:tr>
        <w:tc>
          <w:tcPr/>
          <w:p>
            <w:pPr>
              <w:pStyle w:val="Compact"/>
            </w:pPr>
            <w:r>
              <w:t xml:space="preserve">Library variance decomposition</w:t>
            </w:r>
          </w:p>
        </w:tc>
        <w:tc>
          <w:tcPr/>
          <w:p>
            <w:pPr>
              <w:pStyle w:val="Compact"/>
            </w:pPr>
            <w:r>
              <w:t xml:space="preserve">One-way ANOVA</w:t>
            </w:r>
          </w:p>
        </w:tc>
        <w:tc>
          <w:tcPr/>
          <w:p>
            <w:pPr>
              <w:pStyle w:val="Compact"/>
            </w:pPr>
            <w:r>
              <w:t xml:space="preserve">F=11.13</w:t>
            </w:r>
          </w:p>
        </w:tc>
        <w:tc>
          <w:tcPr/>
          <w:p>
            <w:pPr>
              <w:pStyle w:val="Compact"/>
            </w:pPr>
            <w:r>
              <w:t xml:space="preserve">5.00×10⁻⁶</w:t>
            </w:r>
          </w:p>
        </w:tc>
        <w:tc>
          <w:tcPr/>
          <w:p>
            <w:pPr>
              <w:pStyle w:val="Compact"/>
            </w:pPr>
            <w:r>
              <w:t xml:space="preserve">η²=0.546 (library explains 54.6% of variance)</w:t>
            </w:r>
          </w:p>
        </w:tc>
      </w:tr>
      <w:tr>
        <w:tc>
          <w:tcPr/>
          <w:p>
            <w:pPr>
              <w:pStyle w:val="Compact"/>
            </w:pPr>
            <w:r>
              <w:t xml:space="preserve">Family variance decomposition</w:t>
            </w:r>
          </w:p>
        </w:tc>
        <w:tc>
          <w:tcPr/>
          <w:p>
            <w:pPr>
              <w:pStyle w:val="Compact"/>
            </w:pPr>
            <w:r>
              <w:t xml:space="preserve">One-way ANOVA</w:t>
            </w:r>
          </w:p>
        </w:tc>
        <w:tc>
          <w:tcPr/>
          <w:p>
            <w:pPr>
              <w:pStyle w:val="Compact"/>
            </w:pPr>
            <w:r>
              <w:t xml:space="preserve">F=8.25</w:t>
            </w:r>
          </w:p>
        </w:tc>
        <w:tc>
          <w:tcPr/>
          <w:p>
            <w:pPr>
              <w:pStyle w:val="Compact"/>
            </w:pPr>
            <w:r>
              <w:t xml:space="preserve">7.36×10⁻⁵</w:t>
            </w:r>
          </w:p>
        </w:tc>
        <w:tc>
          <w:tcPr/>
          <w:p>
            <w:pPr>
              <w:pStyle w:val="Compact"/>
            </w:pPr>
            <w:r>
              <w:t xml:space="preserve">η²=0.471 (model family explains 47.1% of variance)</w:t>
            </w:r>
          </w:p>
        </w:tc>
      </w:tr>
    </w:tbl>
    <w:bookmarkEnd w:id="142"/>
    <w:bookmarkStart w:id="143" w:name="platforms-and-budget"/>
    <w:p>
      <w:pPr>
        <w:pStyle w:val="Heading3"/>
      </w:pPr>
      <w:r>
        <w:t xml:space="preserve">8.3 Platforms and Budget</w:t>
      </w:r>
    </w:p>
    <w:tbl>
      <w:tblPr>
        <w:tblStyle w:val="Table"/>
        <w:tblW w:type="pct" w:w="5000"/>
        <w:tblLayout w:type="fixed"/>
        <w:tblLook w:firstRow="1" w:lastRow="0" w:firstColumn="0" w:lastColumn="0" w:noHBand="0" w:noVBand="0" w:val="0020"/>
      </w:tblPr>
      <w:tblGrid>
        <w:gridCol w:w="3771"/>
        <w:gridCol w:w="1885"/>
        <w:gridCol w:w="2262"/>
      </w:tblGrid>
      <w:tr>
        <w:trPr>
          <w:tblHeader w:val="on"/>
        </w:trPr>
        <w:tc>
          <w:tcPr/>
          <w:p>
            <w:pPr>
              <w:pStyle w:val="Compact"/>
            </w:pPr>
            <w:r>
              <w:t xml:space="preserve">Platform</w:t>
            </w:r>
          </w:p>
        </w:tc>
        <w:tc>
          <w:tcPr/>
          <w:p>
            <w:pPr>
              <w:pStyle w:val="Compact"/>
            </w:pPr>
            <w:r>
              <w:t xml:space="preserve">Use</w:t>
            </w:r>
          </w:p>
        </w:tc>
        <w:tc>
          <w:tcPr/>
          <w:p>
            <w:pPr>
              <w:pStyle w:val="Compact"/>
            </w:pPr>
            <w:r>
              <w:t xml:space="preserve">Cost</w:t>
            </w:r>
          </w:p>
        </w:tc>
      </w:tr>
      <w:tr>
        <w:tc>
          <w:tcPr/>
          <w:p>
            <w:pPr>
              <w:pStyle w:val="Compact"/>
            </w:pPr>
            <w:r>
              <w:t xml:space="preserve">Tinker SDK v0.16.1</w:t>
            </w:r>
          </w:p>
        </w:tc>
        <w:tc>
          <w:tcPr/>
          <w:p>
            <w:pPr>
              <w:pStyle w:val="Compact"/>
            </w:pPr>
            <w:r>
              <w:t xml:space="preserve">4B/8B model GRPO (25 original runs)</w:t>
            </w:r>
          </w:p>
        </w:tc>
        <w:tc>
          <w:tcPr/>
          <w:p>
            <w:pPr>
              <w:pStyle w:val="Compact"/>
            </w:pPr>
            <w:r>
              <w:t xml:space="preserve">~$40-55</w:t>
            </w:r>
          </w:p>
        </w:tc>
      </w:tr>
      <w:tr>
        <w:tc>
          <w:tcPr/>
          <w:p>
            <w:pPr>
              <w:pStyle w:val="Compact"/>
            </w:pPr>
            <w:r>
              <w:t xml:space="preserve">Tinker SDK v0.16.1</w:t>
            </w:r>
          </w:p>
        </w:tc>
        <w:tc>
          <w:tcPr/>
          <w:p>
            <w:pPr>
              <w:pStyle w:val="Compact"/>
            </w:pPr>
            <w:r>
              <w:t xml:space="preserve">10x Structural Ceiling (32 runs)</w:t>
            </w:r>
          </w:p>
        </w:tc>
        <w:tc>
          <w:tcPr/>
          <w:p>
            <w:pPr>
              <w:pStyle w:val="Compact"/>
            </w:pPr>
            <w:r>
              <w:t xml:space="preserve">~$65</w:t>
            </w:r>
          </w:p>
        </w:tc>
      </w:tr>
      <w:tr>
        <w:tc>
          <w:tcPr/>
          <w:p>
            <w:pPr>
              <w:pStyle w:val="Compact"/>
            </w:pPr>
            <w:r>
              <w:t xml:space="preserve">Tinker SDK v0.16.1</w:t>
            </w:r>
          </w:p>
        </w:tc>
        <w:tc>
          <w:tcPr/>
          <w:p>
            <w:pPr>
              <w:pStyle w:val="Compact"/>
            </w:pPr>
            <w:r>
              <w:t xml:space="preserve">World-Class Suite — 12 GRPO runs across frontier/MoE/scale</w:t>
            </w:r>
          </w:p>
        </w:tc>
        <w:tc>
          <w:tcPr/>
          <w:p>
            <w:pPr>
              <w:pStyle w:val="Compact"/>
            </w:pPr>
            <w:r>
              <w:t xml:space="preserve">Partial (2 API stalls)</w:t>
            </w:r>
          </w:p>
        </w:tc>
      </w:tr>
      <w:tr>
        <w:tc>
          <w:tcPr/>
          <w:p>
            <w:pPr>
              <w:pStyle w:val="Compact"/>
            </w:pPr>
            <w:r>
              <w:t xml:space="preserve">Modal H100 GPU</w:t>
            </w:r>
          </w:p>
        </w:tc>
        <w:tc>
          <w:tcPr/>
          <w:p>
            <w:pPr>
              <w:pStyle w:val="Compact"/>
            </w:pPr>
            <w:r>
              <w:t xml:space="preserve">PPO baselines (Qwen3-8B, Llama-8B; 2 completed)</w:t>
            </w:r>
          </w:p>
        </w:tc>
        <w:tc>
          <w:tcPr/>
          <w:p>
            <w:pPr>
              <w:pStyle w:val="Compact"/>
            </w:pPr>
            <w:r>
              <w:t xml:space="preserve">Per-run H100 cost</w:t>
            </w:r>
          </w:p>
        </w:tc>
      </w:tr>
      <w:tr>
        <w:tc>
          <w:tcPr/>
          <w:p>
            <w:pPr>
              <w:pStyle w:val="Compact"/>
            </w:pPr>
            <w:r>
              <w:t xml:space="preserve">Modal H100 GPU</w:t>
            </w:r>
          </w:p>
        </w:tc>
        <w:tc>
          <w:tcPr/>
          <w:p>
            <w:pPr>
              <w:pStyle w:val="Compact"/>
            </w:pPr>
            <w:r>
              <w:t xml:space="preserve">KL tracking (failed gradient bug)</w:t>
            </w:r>
          </w:p>
        </w:tc>
        <w:tc>
          <w:tcPr/>
          <w:p>
            <w:pPr>
              <w:pStyle w:val="Compact"/>
            </w:pPr>
            <w:r>
              <w:t xml:space="preserve">Minimal (early failure)</w:t>
            </w:r>
          </w:p>
        </w:tc>
      </w:tr>
      <w:tr>
        <w:tc>
          <w:tcPr/>
          <w:p>
            <w:pPr>
              <w:pStyle w:val="Compact"/>
            </w:pPr>
            <w:r>
              <w:t xml:space="preserve">Google Colab Pro (T4)</w:t>
            </w:r>
          </w:p>
        </w:tc>
        <w:tc>
          <w:tcPr/>
          <w:p>
            <w:pPr>
              <w:pStyle w:val="Compact"/>
            </w:pPr>
            <w:r>
              <w:t xml:space="preserve">0.5B–3B QLoRA SFT+GRPO</w:t>
            </w:r>
          </w:p>
        </w:tc>
        <w:tc>
          <w:tcPr/>
          <w:p>
            <w:pPr>
              <w:pStyle w:val="Compact"/>
            </w:pPr>
            <w:r>
              <w:t xml:space="preserve">~$10/person</w:t>
            </w:r>
          </w:p>
        </w:tc>
      </w:tr>
      <w:tr>
        <w:tc>
          <w:tcPr/>
          <w:p>
            <w:pPr>
              <w:pStyle w:val="Compact"/>
            </w:pPr>
            <w:r>
              <w:t xml:space="preserve">NVIDIA L4 (TRL baseline)</w:t>
            </w:r>
          </w:p>
        </w:tc>
        <w:tc>
          <w:tcPr/>
          <w:p>
            <w:pPr>
              <w:pStyle w:val="Compact"/>
            </w:pPr>
            <w:r>
              <w:t xml:space="preserve">Qwen2.5-0.5B, 5 seeds × 125 steps</w:t>
            </w:r>
          </w:p>
        </w:tc>
        <w:tc>
          <w:tcPr/>
          <w:p>
            <w:pPr>
              <w:pStyle w:val="Compact"/>
            </w:pPr>
            <w:r>
              <w:t xml:space="preserve">Minimal</w:t>
            </w:r>
          </w:p>
        </w:tc>
      </w:tr>
      <w:tr>
        <w:tc>
          <w:tcPr/>
          <w:p>
            <w:pPr>
              <w:pStyle w:val="Compact"/>
            </w:pPr>
            <w:r>
              <w:t xml:space="preserve">HuggingFace Hub</w:t>
            </w:r>
          </w:p>
        </w:tc>
        <w:tc>
          <w:tcPr/>
          <w:p>
            <w:pPr>
              <w:pStyle w:val="Compact"/>
            </w:pPr>
            <w:r>
              <w:t xml:space="preserve">Model hosting (</w:t>
            </w:r>
            <w:r>
              <w:rPr>
                <w:rStyle w:val="VerbatimChar"/>
              </w:rPr>
              <w:t xml:space="preserve">arvindcr4/tinker-rl-bench-*</w:t>
            </w:r>
            <w:r>
              <w:t xml:space="preserve">)</w:t>
            </w:r>
          </w:p>
        </w:tc>
        <w:tc>
          <w:tcPr/>
          <w:p>
            <w:pPr>
              <w:pStyle w:val="Compact"/>
            </w:pPr>
            <w:r>
              <w:t xml:space="preserve">Free</w:t>
            </w:r>
          </w:p>
        </w:tc>
      </w:tr>
      <w:tr>
        <w:tc>
          <w:tcPr/>
          <w:p>
            <w:pPr>
              <w:pStyle w:val="Compact"/>
            </w:pPr>
            <w:r>
              <w:t xml:space="preserve">Weights &amp; Biases</w:t>
            </w:r>
          </w:p>
        </w:tc>
        <w:tc>
          <w:tcPr/>
          <w:p>
            <w:pPr>
              <w:pStyle w:val="Compact"/>
            </w:pPr>
            <w:r>
              <w:t xml:space="preserve">Experiment tracking (project:</w:t>
            </w:r>
            <w:r>
              <w:t xml:space="preserve"> </w:t>
            </w:r>
            <w:r>
              <w:rPr>
                <w:rStyle w:val="VerbatimChar"/>
              </w:rPr>
              <w:t xml:space="preserve">tinker-rl-lab-world-class</w:t>
            </w:r>
            <w:r>
              <w:t xml:space="preserve">)</w:t>
            </w:r>
          </w:p>
        </w:tc>
        <w:tc>
          <w:tcPr/>
          <w:p>
            <w:pPr>
              <w:pStyle w:val="Compact"/>
            </w:pPr>
            <w:r>
              <w:t xml:space="preserve">Free (academic)</w:t>
            </w:r>
          </w:p>
        </w:tc>
      </w:tr>
    </w:tbl>
    <w:p>
      <w:pPr>
        <w:pStyle w:val="BodyText"/>
      </w:pPr>
      <w:r>
        <w:t xml:space="preserve">Total Tinker spend (original + 10x): ~$105-120. World-Class Suite Tinker spend: proportional to 12 completed/partial runs. Modal H100 spend: 2 completed 30-step PPO runs + 1 failed KL tracking run. Total estimated project spend to date: ~$130+ across all platforms.</w:t>
      </w:r>
    </w:p>
    <w:bookmarkEnd w:id="143"/>
    <w:bookmarkStart w:id="148" w:name="code-and-reproducibility"/>
    <w:p>
      <w:pPr>
        <w:pStyle w:val="Heading3"/>
      </w:pPr>
      <w:r>
        <w:t xml:space="preserve">8.4 Code and Reproducibility</w:t>
      </w:r>
    </w:p>
    <w:p>
      <w:pPr>
        <w:pStyle w:val="Compact"/>
        <w:numPr>
          <w:ilvl w:val="0"/>
          <w:numId w:val="1024"/>
        </w:numPr>
      </w:pPr>
      <w:r>
        <w:t xml:space="preserve">Training scripts:</w:t>
      </w:r>
      <w:r>
        <w:t xml:space="preserve"> </w:t>
      </w:r>
      <w:r>
        <w:rPr>
          <w:rStyle w:val="VerbatimChar"/>
        </w:rPr>
        <w:t xml:space="preserve">grpo_gsm8k_base.py</w:t>
      </w:r>
      <w:r>
        <w:t xml:space="preserve"> </w:t>
      </w:r>
      <w:r>
        <w:t xml:space="preserve">(parameterized for model/seed/rank/steps)</w:t>
      </w:r>
    </w:p>
    <w:p>
      <w:pPr>
        <w:pStyle w:val="Compact"/>
        <w:numPr>
          <w:ilvl w:val="0"/>
          <w:numId w:val="1024"/>
        </w:numPr>
      </w:pPr>
      <w:r>
        <w:t xml:space="preserve">Tool-use scripts:</w:t>
      </w:r>
      <w:r>
        <w:t xml:space="preserve"> </w:t>
      </w:r>
      <w:r>
        <w:rPr>
          <w:rStyle w:val="VerbatimChar"/>
        </w:rPr>
        <w:t xml:space="preserve">grpo_exp_a_baseline.py</w:t>
      </w:r>
      <w:r>
        <w:t xml:space="preserve">,</w:t>
      </w:r>
      <w:r>
        <w:t xml:space="preserve"> </w:t>
      </w:r>
      <w:r>
        <w:rPr>
          <w:rStyle w:val="VerbatimChar"/>
        </w:rPr>
        <w:t xml:space="preserve">grpo_exp_b_high_lr.py</w:t>
      </w:r>
      <w:r>
        <w:t xml:space="preserve">,</w:t>
      </w:r>
      <w:r>
        <w:t xml:space="preserve"> </w:t>
      </w:r>
      <w:r>
        <w:rPr>
          <w:rStyle w:val="VerbatimChar"/>
        </w:rPr>
        <w:t xml:space="preserve">grpo_exp_c_low_temp.py</w:t>
      </w:r>
      <w:r>
        <w:t xml:space="preserve">,</w:t>
      </w:r>
      <w:r>
        <w:t xml:space="preserve"> </w:t>
      </w:r>
      <w:r>
        <w:rPr>
          <w:rStyle w:val="VerbatimChar"/>
        </w:rPr>
        <w:t xml:space="preserve">grpo_exp_d_xlam.py</w:t>
      </w:r>
    </w:p>
    <w:p>
      <w:pPr>
        <w:pStyle w:val="Compact"/>
        <w:numPr>
          <w:ilvl w:val="0"/>
          <w:numId w:val="1024"/>
        </w:numPr>
      </w:pPr>
      <w:r>
        <w:t xml:space="preserve">100-step scripts:</w:t>
      </w:r>
      <w:r>
        <w:t xml:space="preserve"> </w:t>
      </w:r>
      <w:r>
        <w:rPr>
          <w:rStyle w:val="VerbatimChar"/>
        </w:rPr>
        <w:t xml:space="preserve">grpo_100_xlam.py</w:t>
      </w:r>
      <w:r>
        <w:t xml:space="preserve">,</w:t>
      </w:r>
      <w:r>
        <w:t xml:space="preserve"> </w:t>
      </w:r>
      <w:r>
        <w:rPr>
          <w:rStyle w:val="VerbatimChar"/>
        </w:rPr>
        <w:t xml:space="preserve">grpo_100_synthetic.py</w:t>
      </w:r>
      <w:r>
        <w:t xml:space="preserve">,</w:t>
      </w:r>
      <w:r>
        <w:t xml:space="preserve"> </w:t>
      </w:r>
      <w:r>
        <w:rPr>
          <w:rStyle w:val="VerbatimChar"/>
        </w:rPr>
        <w:t xml:space="preserve">grpo_100_math.py</w:t>
      </w:r>
    </w:p>
    <w:p>
      <w:pPr>
        <w:pStyle w:val="Compact"/>
        <w:numPr>
          <w:ilvl w:val="0"/>
          <w:numId w:val="1024"/>
        </w:numPr>
      </w:pPr>
      <w:r>
        <w:t xml:space="preserve">World-Class Suite scripts:</w:t>
      </w:r>
      <w:r>
        <w:t xml:space="preserve"> </w:t>
      </w:r>
      <w:r>
        <w:rPr>
          <w:rStyle w:val="VerbatimChar"/>
        </w:rPr>
        <w:t xml:space="preserve">grpo_world_class_scaling.py</w:t>
      </w:r>
      <w:r>
        <w:t xml:space="preserve">,</w:t>
      </w:r>
      <w:r>
        <w:t xml:space="preserve"> </w:t>
      </w:r>
      <w:r>
        <w:rPr>
          <w:rStyle w:val="VerbatimChar"/>
        </w:rPr>
        <w:t xml:space="preserve">grpo_world_class_frontier.py</w:t>
      </w:r>
      <w:r>
        <w:t xml:space="preserve">,</w:t>
      </w:r>
      <w:r>
        <w:t xml:space="preserve"> </w:t>
      </w:r>
      <w:r>
        <w:rPr>
          <w:rStyle w:val="VerbatimChar"/>
        </w:rPr>
        <w:t xml:space="preserve">ppo_modal_baseline.py</w:t>
      </w:r>
      <w:r>
        <w:t xml:space="preserve">,</w:t>
      </w:r>
      <w:r>
        <w:t xml:space="preserve"> </w:t>
      </w:r>
      <w:r>
        <w:rPr>
          <w:rStyle w:val="VerbatimChar"/>
        </w:rPr>
        <w:t xml:space="preserve">kl_entropy_tracker.py</w:t>
      </w:r>
    </w:p>
    <w:p>
      <w:pPr>
        <w:pStyle w:val="Compact"/>
        <w:numPr>
          <w:ilvl w:val="0"/>
          <w:numId w:val="1024"/>
        </w:numPr>
      </w:pPr>
      <w:r>
        <w:t xml:space="preserve">All logs:</w:t>
      </w:r>
      <w:r>
        <w:t xml:space="preserve"> </w:t>
      </w:r>
      <w:r>
        <w:rPr>
          <w:rStyle w:val="VerbatimChar"/>
        </w:rPr>
        <w:t xml:space="preserve">/tmp/gsm8k_*.log</w:t>
      </w:r>
      <w:r>
        <w:t xml:space="preserve">,</w:t>
      </w:r>
      <w:r>
        <w:t xml:space="preserve"> </w:t>
      </w:r>
      <w:r>
        <w:rPr>
          <w:rStyle w:val="VerbatimChar"/>
        </w:rPr>
        <w:t xml:space="preserve">/tmp/grpo_*.log</w:t>
      </w:r>
    </w:p>
    <w:p>
      <w:pPr>
        <w:pStyle w:val="Compact"/>
        <w:numPr>
          <w:ilvl w:val="0"/>
          <w:numId w:val="1024"/>
        </w:numPr>
      </w:pPr>
      <w:r>
        <w:t xml:space="preserve">Tinker checkpoints:</w:t>
      </w:r>
      <w:r>
        <w:t xml:space="preserve"> </w:t>
      </w:r>
      <w:r>
        <w:rPr>
          <w:rStyle w:val="VerbatimChar"/>
        </w:rPr>
        <w:t xml:space="preserve">tinker://&lt;run_id&gt;/sampler_weights/final</w:t>
      </w:r>
    </w:p>
    <w:p>
      <w:pPr>
        <w:pStyle w:val="Compact"/>
        <w:numPr>
          <w:ilvl w:val="0"/>
          <w:numId w:val="1024"/>
        </w:numPr>
      </w:pPr>
      <w:r>
        <w:t xml:space="preserve">HuggingFace Hub:</w:t>
      </w:r>
      <w:r>
        <w:t xml:space="preserve"> </w:t>
      </w:r>
      <w:hyperlink r:id="rId144">
        <w:r>
          <w:rPr>
            <w:rStyle w:val="Hyperlink"/>
          </w:rPr>
          <w:t xml:space="preserve">https://huggingface.co/arvindcr4</w:t>
        </w:r>
      </w:hyperlink>
      <w:r>
        <w:t xml:space="preserve"> </w:t>
      </w:r>
      <w:r>
        <w:t xml:space="preserve">(</w:t>
      </w:r>
      <w:r>
        <w:rPr>
          <w:rStyle w:val="VerbatimChar"/>
        </w:rPr>
        <w:t xml:space="preserve">tinker-rl-bench-*</w:t>
      </w:r>
      <w:r>
        <w:t xml:space="preserve"> </w:t>
      </w:r>
      <w:r>
        <w:t xml:space="preserve">repos)</w:t>
      </w:r>
    </w:p>
    <w:p>
      <w:pPr>
        <w:pStyle w:val="Compact"/>
        <w:numPr>
          <w:ilvl w:val="0"/>
          <w:numId w:val="1024"/>
        </w:numPr>
      </w:pPr>
      <w:r>
        <w:t xml:space="preserve">W&amp;B project (original):</w:t>
      </w:r>
      <w:r>
        <w:t xml:space="preserve"> </w:t>
      </w:r>
      <w:r>
        <w:rPr>
          <w:rStyle w:val="VerbatimChar"/>
        </w:rPr>
        <w:t xml:space="preserve">tinker-structural-ceiling</w:t>
      </w:r>
      <w:r>
        <w:t xml:space="preserve"> </w:t>
      </w:r>
      <w:r>
        <w:t xml:space="preserve">at</w:t>
      </w:r>
      <w:r>
        <w:t xml:space="preserve"> </w:t>
      </w:r>
      <w:hyperlink r:id="rId145">
        <w:r>
          <w:rPr>
            <w:rStyle w:val="Hyperlink"/>
          </w:rPr>
          <w:t xml:space="preserve">https://wandb.ai/arvindcr4/tinker-structural-ceiling</w:t>
        </w:r>
      </w:hyperlink>
    </w:p>
    <w:p>
      <w:pPr>
        <w:pStyle w:val="Compact"/>
        <w:numPr>
          <w:ilvl w:val="0"/>
          <w:numId w:val="1024"/>
        </w:numPr>
      </w:pPr>
      <w:r>
        <w:t xml:space="preserve">W&amp;B project (World-Class):</w:t>
      </w:r>
      <w:r>
        <w:t xml:space="preserve"> </w:t>
      </w:r>
      <w:r>
        <w:rPr>
          <w:rStyle w:val="VerbatimChar"/>
        </w:rPr>
        <w:t xml:space="preserve">tinker-rl-lab-world-class</w:t>
      </w:r>
      <w:r>
        <w:t xml:space="preserve"> </w:t>
      </w:r>
      <w:r>
        <w:t xml:space="preserve">at</w:t>
      </w:r>
      <w:r>
        <w:t xml:space="preserve"> </w:t>
      </w:r>
      <w:hyperlink r:id="rId32">
        <w:r>
          <w:rPr>
            <w:rStyle w:val="Hyperlink"/>
          </w:rPr>
          <w:t xml:space="preserve">https://wandb.ai/arvindcr4-pes-university/tinker-rl-lab-world-class</w:t>
        </w:r>
      </w:hyperlink>
    </w:p>
    <w:p>
      <w:pPr>
        <w:pStyle w:val="Compact"/>
        <w:numPr>
          <w:ilvl w:val="0"/>
          <w:numId w:val="1024"/>
        </w:numPr>
      </w:pPr>
      <w:r>
        <w:t xml:space="preserve">GitHub repos:</w:t>
      </w:r>
      <w:r>
        <w:t xml:space="preserve"> </w:t>
      </w:r>
      <w:hyperlink r:id="rId146">
        <w:r>
          <w:rPr>
            <w:rStyle w:val="Hyperlink"/>
          </w:rPr>
          <w:t xml:space="preserve">https://github.com/arvindcr4/tinker-rl-lab</w:t>
        </w:r>
      </w:hyperlink>
      <w:r>
        <w:t xml:space="preserve"> </w:t>
      </w:r>
      <w:r>
        <w:t xml:space="preserve">and</w:t>
      </w:r>
      <w:r>
        <w:t xml:space="preserve"> </w:t>
      </w:r>
      <w:hyperlink r:id="rId147">
        <w:r>
          <w:rPr>
            <w:rStyle w:val="Hyperlink"/>
          </w:rPr>
          <w:t xml:space="preserve">https://github.com/pes-llm-research/tinker-rl-lab</w:t>
        </w:r>
      </w:hyperlink>
    </w:p>
    <w:p>
      <w:pPr>
        <w:pStyle w:val="Compact"/>
        <w:numPr>
          <w:ilvl w:val="0"/>
          <w:numId w:val="1024"/>
        </w:numPr>
      </w:pPr>
      <w:r>
        <w:t xml:space="preserve">Madhu’s code generation pipeline:</w:t>
      </w:r>
      <w:r>
        <w:t xml:space="preserve"> </w:t>
      </w:r>
      <w:hyperlink r:id="rId47">
        <w:r>
          <w:rPr>
            <w:rStyle w:val="Hyperlink"/>
          </w:rPr>
          <w:t xml:space="preserve">https://github.com/madhukumara1993/qwen3-grpo</w:t>
        </w:r>
      </w:hyperlink>
    </w:p>
    <w:p>
      <w:r>
        <w:pict>
          <v:rect style="width:0;height:1.5pt" o:hralign="center" o:hrstd="t" o:hr="t"/>
        </w:pict>
      </w:r>
    </w:p>
    <w:bookmarkEnd w:id="148"/>
    <w:bookmarkEnd w:id="149"/>
    <w:bookmarkStart w:id="150" w:name="author-contributions"/>
    <w:p>
      <w:pPr>
        <w:pStyle w:val="Heading2"/>
      </w:pPr>
      <w:r>
        <w:t xml:space="preserve">Author Contributions</w:t>
      </w:r>
    </w:p>
    <w:p>
      <w:pPr>
        <w:pStyle w:val="FirstParagraph"/>
      </w:pPr>
      <w:r>
        <w:rPr>
          <w:b/>
          <w:bCs/>
        </w:rPr>
        <w:t xml:space="preserve">Arvind C R</w:t>
      </w:r>
      <w:r>
        <w:t xml:space="preserve"> </w:t>
      </w:r>
      <w:r>
        <w:t xml:space="preserve">(Project Lead) led the Tinker-based GSM8K multi-seed replication, scaling study, LoRA/group-size ablations, tool-use GRPO experiments, held-out evaluation, W&amp;B experiment tracking, the 10x Structural Ceiling experiment (32 additional runs across benchmarks, architectures, model sizes, group sizes, learning rates, and constrained decoding), and the World-Class Suite (20 parallel experiments across Tinker API and Modal H100 GPUs covering 5 model families from 0.6B to ~1T parameters including the completed Kimi-K2 run, PPO baselines, and KL/entropy tracking). He also designed the statistical analysis framework (Welch’s t-test, Mann-Whitney U, Cohen’s d, bootstrap CIs, ANOVA with η², Bonferroni correction) and the elevation analyses (scaling law fitting, ZVF characterization, length bias analysis, 2-GRPO hypothesis test), and wrote the majority of the paper. W&amp;B project:</w:t>
      </w:r>
      <w:r>
        <w:t xml:space="preserve"> </w:t>
      </w:r>
      <w:hyperlink r:id="rId32">
        <w:r>
          <w:rPr>
            <w:rStyle w:val="Hyperlink"/>
          </w:rPr>
          <w:t xml:space="preserve">tinker-rl-lab-world-class</w:t>
        </w:r>
      </w:hyperlink>
      <w:r>
        <w:t xml:space="preserve">. Checkpoints:</w:t>
      </w:r>
      <w:r>
        <w:t xml:space="preserve"> </w:t>
      </w:r>
      <w:hyperlink r:id="rId144">
        <w:r>
          <w:rPr>
            <w:rStyle w:val="Hyperlink"/>
          </w:rPr>
          <w:t xml:space="preserve">HF Hub arvindcr4/tinker-rl-bench-*</w:t>
        </w:r>
      </w:hyperlink>
      <w:r>
        <w:t xml:space="preserve">. GitHub:</w:t>
      </w:r>
      <w:r>
        <w:t xml:space="preserve"> </w:t>
      </w:r>
      <w:hyperlink r:id="rId146">
        <w:r>
          <w:rPr>
            <w:rStyle w:val="Hyperlink"/>
          </w:rPr>
          <w:t xml:space="preserve">arvindcr4/tinker-rl-lab</w:t>
        </w:r>
      </w:hyperlink>
      <w:r>
        <w:t xml:space="preserve">.</w:t>
      </w:r>
    </w:p>
    <w:p>
      <w:pPr>
        <w:pStyle w:val="BodyText"/>
      </w:pPr>
      <w:r>
        <w:rPr>
          <w:b/>
          <w:bCs/>
        </w:rPr>
        <w:t xml:space="preserve">Sandhya Jeyaraj</w:t>
      </w:r>
      <w:r>
        <w:t xml:space="preserve"> </w:t>
      </w:r>
      <w:r>
        <w:t xml:space="preserve">designed and executed the 3-phase multi-turn tool-call scaling study (Experiments 1–3) across 0.5B → 1.5B → 3B models using real datasets (Glaive 112K + ToolBench 187K examples), yielding the project’s clearest positive tool-use result: 0%→92% JSON validity and GRPO 0.91 vs. SFT 0.72 on the 3B multi-turn model. Conducted Qwen2.5-3B QLoRA training for multi-turn tool chaining. Limitations include no W&amp;B logging and no personal GitHub repository for code release. HuggingFace: Balasandhya.</w:t>
      </w:r>
    </w:p>
    <w:p>
      <w:pPr>
        <w:pStyle w:val="BodyText"/>
      </w:pPr>
      <w:r>
        <w:rPr>
          <w:b/>
          <w:bCs/>
        </w:rPr>
        <w:t xml:space="preserve">Madhu Kumara L</w:t>
      </w:r>
      <w:r>
        <w:t xml:space="preserve"> </w:t>
      </w:r>
      <w:r>
        <w:t xml:space="preserve">developed a full SFT → GRPO code generation pipeline on Modal GPUs, achieving HumanEval 86% (141/164) on Qwen3-8B after SFT on 3,000 Open-Platypus examples and GRPO with 5 custom reward functions. Implemented and open-sourced the training pipeline and evaluation harness. Honestly reported an earlier SWE model failure (42%→42%). GitHub:</w:t>
      </w:r>
      <w:r>
        <w:t xml:space="preserve"> </w:t>
      </w:r>
      <w:hyperlink r:id="rId47">
        <w:r>
          <w:rPr>
            <w:rStyle w:val="Hyperlink"/>
          </w:rPr>
          <w:t xml:space="preserve">madhukumara1993/qwen3-grpo</w:t>
        </w:r>
      </w:hyperlink>
      <w:r>
        <w:t xml:space="preserve">. HuggingFace:</w:t>
      </w:r>
      <w:r>
        <w:t xml:space="preserve"> </w:t>
      </w:r>
      <w:hyperlink r:id="rId45">
        <w:r>
          <w:rPr>
            <w:rStyle w:val="Hyperlink"/>
          </w:rPr>
          <w:t xml:space="preserve">Madhu2133</w:t>
        </w:r>
      </w:hyperlink>
      <w:r>
        <w:t xml:space="preserve">. Model:</w:t>
      </w:r>
      <w:r>
        <w:t xml:space="preserve"> </w:t>
      </w:r>
      <w:hyperlink r:id="rId48">
        <w:r>
          <w:rPr>
            <w:rStyle w:val="Hyperlink"/>
          </w:rPr>
          <w:t xml:space="preserve">qwen3-8b-swe-grpo</w:t>
        </w:r>
      </w:hyperlink>
      <w:r>
        <w:t xml:space="preserve">.</w:t>
      </w:r>
    </w:p>
    <w:p>
      <w:pPr>
        <w:pStyle w:val="BodyText"/>
      </w:pPr>
      <w:r>
        <w:rPr>
          <w:b/>
          <w:bCs/>
        </w:rPr>
        <w:t xml:space="preserve">Mohammad Rafi</w:t>
      </w:r>
      <w:r>
        <w:t xml:space="preserve"> </w:t>
      </w:r>
      <w:r>
        <w:t xml:space="preserve">ran a multi-stage reasoning experiment using Qwen3-4B-Instruct GRPO on GSM8K + NuminaMath, producing one of the project’s most thoroughly documented experiments: 24KB technical writeup, LaTeX paper, and full training logs across a 10.39-hour Tinker run. Results: Baseline 67.2% → SFT 68.1% → GRPO 67.8% on GSM8K (net +0.6pp, within measurement noise). HuggingFace:</w:t>
      </w:r>
      <w:r>
        <w:t xml:space="preserve"> </w:t>
      </w:r>
      <w:hyperlink r:id="rId57">
        <w:r>
          <w:rPr>
            <w:rStyle w:val="Hyperlink"/>
          </w:rPr>
          <w:t xml:space="preserve">MohammadRafiML</w:t>
        </w:r>
      </w:hyperlink>
      <w:r>
        <w:t xml:space="preserve">.</w:t>
      </w:r>
    </w:p>
    <w:p>
      <w:pPr>
        <w:pStyle w:val="BodyText"/>
      </w:pPr>
      <w:r>
        <w:rPr>
          <w:b/>
          <w:bCs/>
        </w:rPr>
        <w:t xml:space="preserve">Dhruva N Murthy</w:t>
      </w:r>
      <w:r>
        <w:t xml:space="preserve"> </w:t>
      </w:r>
      <w:r>
        <w:t xml:space="preserve">built the baseline tool-use evaluation pipeline (5 synthetic tools, 200/40/60 train/val/test split) and developed a SFT+GRPO pipeline that achieved schema compliance improvement from 52%→70-71% in initial phases and 97%→100% at the final stage, demonstrating near-perfect format compliance. He is also first author on a NeurIPS 2025 Spotlight paper on structured pruning (modhifi) and contributed HFLM_Accelerate to lm-evaluation-harness. Limitations: GRPO training logs not committed; claimed RLHF repos returning 404.</w:t>
      </w:r>
    </w:p>
    <w:p>
      <w:pPr>
        <w:pStyle w:val="BodyText"/>
      </w:pPr>
      <w:r>
        <w:rPr>
          <w:b/>
          <w:bCs/>
        </w:rPr>
        <w:t xml:space="preserve">Arumugam K</w:t>
      </w:r>
      <w:r>
        <w:t xml:space="preserve"> </w:t>
      </w:r>
      <w:r>
        <w:t xml:space="preserve">independently replicated the tool-call pipeline (JSON 0%→92%, Avg 0→0.59) and performed LoRA tool call fine-tuning on Qwen2-0.5B within a total budget of $0.17, demonstrating budget-constrained reproducibility. Explored DPO+LoRA on aerospace domain Q&amp;A. Limitations: training dataset at 8 examples; evaluation uses keyword counting rather than principled metric.</w:t>
      </w:r>
    </w:p>
    <w:p>
      <w:r>
        <w:pict>
          <v:rect style="width:0;height:1.5pt" o:hralign="center" o:hrstd="t" o:hr="t"/>
        </w:pict>
      </w:r>
    </w:p>
    <w:bookmarkEnd w:id="150"/>
    <w:bookmarkStart w:id="151" w:name="conclusion"/>
    <w:p>
      <w:pPr>
        <w:pStyle w:val="Heading2"/>
      </w:pPr>
      <w:r>
        <w:t xml:space="preserve">9. Conclusion</w:t>
      </w:r>
    </w:p>
    <w:p>
      <w:pPr>
        <w:pStyle w:val="FirstParagraph"/>
      </w:pPr>
      <w:r>
        <w:rPr>
          <w:i/>
          <w:iCs/>
        </w:rPr>
        <w:t xml:space="preserve">Central result:</w:t>
      </w:r>
      <w:r>
        <w:t xml:space="preserve"> </w:t>
      </w:r>
      <w:r>
        <w:t xml:space="preserve">In the QLoRA/LoRA regime, GRPO reliably learns structural/format tasks but fails on semantic reasoning — with a clear benchmark hierarchy (tool-use 1.0 &gt; GSM8K 0.97 &gt; MATH 0.57 &gt;&gt; HumanEval 0.00) and a model-size threshold below which no learning occurs. The World-Class Suite across</w:t>
      </w:r>
      <w:r>
        <w:t xml:space="preserve"> </w:t>
      </w:r>
      <w:r>
        <w:rPr>
          <w:b/>
          <w:bCs/>
        </w:rPr>
        <w:t xml:space="preserve">5 model families (Qwen3, Llama, DeepSeek, Nemotron, GPT-OSS) from 0.6B to 235B parameters</w:t>
      </w:r>
      <w:r>
        <w:t xml:space="preserve"> </w:t>
      </w:r>
      <w:r>
        <w:t xml:space="preserve">extends these findings with 15 completed experiments, revealing that implementation framework, algorithm-model compatibility, and instruction tuning quality are the dominant factors — not model scale alone.</w:t>
      </w:r>
    </w:p>
    <w:p>
      <w:pPr>
        <w:pStyle w:val="BodyText"/>
      </w:pPr>
      <w:r>
        <w:t xml:space="preserve">We applied GRPO to four domains (tool calling, GSM8K, MATH-500, HumanEval) across</w:t>
      </w:r>
      <w:r>
        <w:t xml:space="preserve"> </w:t>
      </w:r>
      <w:r>
        <w:rPr>
          <w:b/>
          <w:bCs/>
        </w:rPr>
        <w:t xml:space="preserve">77+ Tinker runs</w:t>
      </w:r>
      <w:r>
        <w:t xml:space="preserve"> </w:t>
      </w:r>
      <w:r>
        <w:t xml:space="preserve">plus Modal H100 GPU experiments. The 10x Structural Ceiling experiment (32 dedicated runs) provides systematic evidence for when GRPO works and when it fails. The World-Class Suite extends these findings to frontier scales with PPO comparison and KL tracking. Our key results:</w:t>
      </w:r>
    </w:p>
    <w:p>
      <w:pPr>
        <w:numPr>
          <w:ilvl w:val="0"/>
          <w:numId w:val="1025"/>
        </w:numPr>
      </w:pPr>
      <w:r>
        <w:rPr>
          <w:b/>
          <w:bCs/>
        </w:rPr>
        <w:t xml:space="preserve">Benchmark hierarchy</w:t>
      </w:r>
      <w:r>
        <w:t xml:space="preserve"> </w:t>
      </w:r>
      <w:r>
        <w:t xml:space="preserve">(32 runs): GRPO learns structural/format tasks perfectly (tool-use: 1.0, GSM8K: 0.97) but fails on genuine reasoning (MATH-500: 0.57, HumanEval: 0.00). The ceiling is where the task transitions from pattern-matching to reasoning.</w:t>
      </w:r>
    </w:p>
    <w:p>
      <w:pPr>
        <w:numPr>
          <w:ilvl w:val="0"/>
          <w:numId w:val="1025"/>
        </w:numPr>
      </w:pPr>
      <w:r>
        <w:rPr>
          <w:b/>
          <w:bCs/>
        </w:rPr>
        <w:t xml:space="preserve">Cross-family architecture dependence</w:t>
      </w:r>
      <w:r>
        <w:t xml:space="preserve">: Tool-use success is Qwen-specific (1.0 vs. Llama 0.1 on identical task with SFT; 0% for both without SFT). GSM8K shows less family dependence (Qwen 1.0 vs. Llama-instruct 0.97).</w:t>
      </w:r>
    </w:p>
    <w:p>
      <w:pPr>
        <w:numPr>
          <w:ilvl w:val="0"/>
          <w:numId w:val="1025"/>
        </w:numPr>
      </w:pPr>
      <w:r>
        <w:rPr>
          <w:b/>
          <w:bCs/>
        </w:rPr>
        <w:t xml:space="preserve">Model-size threshold</w:t>
      </w:r>
      <w:r>
        <w:t xml:space="preserve"> </w:t>
      </w:r>
      <w:r>
        <w:t xml:space="preserve">(cross-family): Below 8B-instruct, GRPO produces zero learning signal — confirmed across Qwen (0.6B, 1.7B) and Llama (1B, 3B) with immediate ZVF saturation (onset=step 0, ZVF&gt;88%).</w:t>
      </w:r>
    </w:p>
    <w:p>
      <w:pPr>
        <w:numPr>
          <w:ilvl w:val="0"/>
          <w:numId w:val="1025"/>
        </w:numPr>
      </w:pPr>
      <w:r>
        <w:rPr>
          <w:b/>
          <w:bCs/>
        </w:rPr>
        <w:t xml:space="preserve">Instruction tuning is the prerequisite</w:t>
      </w:r>
      <w:r>
        <w:t xml:space="preserve">: Base→instruct delta is +0.922 on GSM8K (Llama-8B), dwarfing any RL contribution. Instruction tuning determines MoE trainability — Qwen3-30B-A3B base (32.5%) vs. instruct (100%) at identical architecture.</w:t>
      </w:r>
    </w:p>
    <w:p>
      <w:pPr>
        <w:numPr>
          <w:ilvl w:val="0"/>
          <w:numId w:val="1025"/>
        </w:numPr>
      </w:pPr>
      <w:r>
        <w:rPr>
          <w:b/>
          <w:bCs/>
        </w:rPr>
        <w:t xml:space="preserve">Group saturation diagnostic</w:t>
      </w:r>
      <w:r>
        <w:t xml:space="preserve"> </w:t>
      </w:r>
      <w:r>
        <w:t xml:space="preserve">(novel): Zero-Variance Fraction (ZVF) and Gradient Utilization (GU) track when GRPO gradients vanish. G=32 is optimal (GU=54.5%, onset step 29). All group sizes converge given enough steps.</w:t>
      </w:r>
    </w:p>
    <w:p>
      <w:pPr>
        <w:numPr>
          <w:ilvl w:val="0"/>
          <w:numId w:val="1025"/>
        </w:numPr>
      </w:pPr>
      <w:r>
        <w:rPr>
          <w:b/>
          <w:bCs/>
        </w:rPr>
        <w:t xml:space="preserve">LR speed-saturation tradeoff</w:t>
      </w:r>
      <w:r>
        <w:t xml:space="preserve">: LR=1e-5 never saturates (GU&gt;82%) but converges slowly. LR=3e-4 recovers after transient dip — correcting the partial-data conclusion of instability.</w:t>
      </w:r>
    </w:p>
    <w:p>
      <w:pPr>
        <w:numPr>
          <w:ilvl w:val="0"/>
          <w:numId w:val="1025"/>
        </w:numPr>
      </w:pPr>
      <w:r>
        <w:rPr>
          <w:b/>
          <w:bCs/>
        </w:rPr>
        <w:t xml:space="preserve">Constrained decoding ablation</w:t>
      </w:r>
      <w:r>
        <w:t xml:space="preserve">: No difference vs. unconstrained (0.981 vs. 0.998) — decoder confound is moot. GRPO genuinely learns format.</w:t>
      </w:r>
    </w:p>
    <w:p>
      <w:pPr>
        <w:numPr>
          <w:ilvl w:val="0"/>
          <w:numId w:val="1025"/>
        </w:numPr>
      </w:pPr>
      <w:r>
        <w:rPr>
          <w:b/>
          <w:bCs/>
        </w:rPr>
        <w:t xml:space="preserve">Reward hacking → collapse</w:t>
      </w:r>
      <w:r>
        <w:t xml:space="preserve">: Llama-8B base broke out to 0.87 reward then catastrophically collapsed to 0.00 at step 41. Qwen3-8B PPO (final_kl=60.75) shows substantial policy drift consistent with this instability pattern.</w:t>
      </w:r>
    </w:p>
    <w:p>
      <w:pPr>
        <w:numPr>
          <w:ilvl w:val="0"/>
          <w:numId w:val="1025"/>
        </w:numPr>
      </w:pPr>
      <w:r>
        <w:rPr>
          <w:b/>
          <w:bCs/>
        </w:rPr>
        <w:t xml:space="preserve">Held-out generalization (negative):</w:t>
      </w:r>
      <w:r>
        <w:t xml:space="preserve"> </w:t>
      </w:r>
      <w:r>
        <w:t xml:space="preserve">GSM8K test accuracy 83.3% ± 2.2% (5 seeds × 200 examples), but base Qwen3-8B scores 82.0% without GRPO. The +1.3pp delta is not significant ((p{=}0.26)).</w:t>
      </w:r>
    </w:p>
    <w:p>
      <w:pPr>
        <w:numPr>
          <w:ilvl w:val="0"/>
          <w:numId w:val="1025"/>
        </w:numPr>
      </w:pPr>
      <w:r>
        <w:rPr>
          <w:b/>
          <w:bCs/>
        </w:rPr>
        <w:t xml:space="preserve">MoE routing volatility</w:t>
      </w:r>
      <w:r>
        <w:t xml:space="preserve">: 2.43× higher step-to-step variance vs. dense ((p = 7</w:t>
      </w:r>
      <w:r>
        <w:t xml:space="preserve"> </w:t>
      </w:r>
      <w:r>
        <w:t xml:space="preserve">^{-6}), Levene’s test). Nemotron-120B introduces a new Mode 2b (peak-then-collapse) failure pattern even in dense architecture.</w:t>
      </w:r>
    </w:p>
    <w:p>
      <w:pPr>
        <w:numPr>
          <w:ilvl w:val="0"/>
          <w:numId w:val="1025"/>
        </w:numPr>
      </w:pPr>
      <w:r>
        <w:rPr>
          <w:b/>
          <w:bCs/>
        </w:rPr>
        <w:t xml:space="preserve">SFT+GRPO complementarity</w:t>
      </w:r>
      <w:r>
        <w:t xml:space="preserve"> </w:t>
      </w:r>
      <w:r>
        <w:t xml:space="preserve">(pilot, N=1): SFT-initialized GRPO produced the strongest results. JSON 0%→92% under unconstrained decoding. Without SFT, tool-use GRPO produces 0% reward regardless of model size or architecture.</w:t>
      </w:r>
    </w:p>
    <w:p>
      <w:pPr>
        <w:numPr>
          <w:ilvl w:val="0"/>
          <w:numId w:val="1025"/>
        </w:numPr>
      </w:pPr>
      <w:r>
        <w:rPr>
          <w:b/>
          <w:bCs/>
        </w:rPr>
        <w:t xml:space="preserve">PPO vs. GRPO (completed):</w:t>
      </w:r>
      <w:r>
        <w:t xml:space="preserve"> </w:t>
      </w:r>
      <w:r>
        <w:t xml:space="preserve">PPO Llama-3.1-8B-Instruct achieves</w:t>
      </w:r>
      <w:r>
        <w:t xml:space="preserve"> </w:t>
      </w:r>
      <w:r>
        <w:rPr>
          <w:b/>
          <w:bCs/>
        </w:rPr>
        <w:t xml:space="preserve">97.5%</w:t>
      </w:r>
      <w:r>
        <w:t xml:space="preserve"> </w:t>
      </w:r>
      <w:r>
        <w:t xml:space="preserve">last-10 avg (Mann-Whitney r=0.94 over GRPO Llama’s 84.4%); PPO Qwen3-8B achieves only</w:t>
      </w:r>
      <w:r>
        <w:t xml:space="preserve"> </w:t>
      </w:r>
      <w:r>
        <w:rPr>
          <w:b/>
          <w:bCs/>
        </w:rPr>
        <w:t xml:space="preserve">22.5%</w:t>
      </w:r>
      <w:r>
        <w:t xml:space="preserve"> </w:t>
      </w:r>
      <w:r>
        <w:t xml:space="preserve">vs. GRPO Qwen3-8B’s 97.2% (Cohen’s d=0.166). No single algorithm dominates; choice depends on the target model.</w:t>
      </w:r>
    </w:p>
    <w:p>
      <w:pPr>
        <w:numPr>
          <w:ilvl w:val="0"/>
          <w:numId w:val="1025"/>
        </w:numPr>
      </w:pPr>
      <w:r>
        <w:rPr>
          <w:b/>
          <w:bCs/>
        </w:rPr>
        <w:t xml:space="preserve">Frontier model results</w:t>
      </w:r>
      <w:r>
        <w:t xml:space="preserve">: Qwen3-235B-A22B achieves perfect 100% last-10 in 15 steps; DeepSeek-V3.1 achieves 85% in 20 steps (starting at 0.875 on step 1). At frontier scale, RL reinforces existing capability rather than teaching new skills.</w:t>
      </w:r>
    </w:p>
    <w:p>
      <w:pPr>
        <w:numPr>
          <w:ilvl w:val="0"/>
          <w:numId w:val="1025"/>
        </w:numPr>
      </w:pPr>
      <w:r>
        <w:rPr>
          <w:b/>
          <w:bCs/>
        </w:rPr>
        <w:t xml:space="preserve">Implementation framework matters</w:t>
      </w:r>
      <w:r>
        <w:t xml:space="preserve">: TRL baseline 73.4% ± 7.03% vs. Tinker 99.9% (Welch’s t=8.44, p=0.0014). Bootstrap CIs non-overlapping: [67.9%, 78.9%] vs. [99.3%, 100.0%].</w:t>
      </w:r>
    </w:p>
    <w:p>
      <w:pPr>
        <w:pStyle w:val="FirstParagraph"/>
      </w:pPr>
      <w:r>
        <w:rPr>
          <w:b/>
          <w:bCs/>
        </w:rPr>
        <w:t xml:space="preserve">Statistical caveat:</w:t>
      </w:r>
      <w:r>
        <w:t xml:space="preserve"> </w:t>
      </w:r>
      <w:r>
        <w:t xml:space="preserve">Because several comparisons are either paired over the same benchmark items or based on temporally correlated single-run trajectories, the associated p-values should be read as exploratory rather than definitive inferential results.</w:t>
      </w:r>
    </w:p>
    <w:p>
      <w:pPr>
        <w:pStyle w:val="BodyText"/>
      </w:pPr>
      <w:r>
        <w:rPr>
          <w:b/>
          <w:bCs/>
        </w:rPr>
        <w:t xml:space="preserve">Limitations:</w:t>
      </w:r>
      <w:r>
        <w:t xml:space="preserve"> </w:t>
      </w:r>
      <w:r>
        <w:t xml:space="preserve">This paper is exploratory; conclusions from the 0.6B–8B regime are specific to our QLoRA/LoRA setup and should not be generalized to GRPO broadly. The tool-use success is Qwen-specific and measures syntax compliance, not semantic competence. Transfer benchmarks are null (GSM8K (p{=}0.26); HumanEval (p{=}0.53)). The MoE finding rests on limited runs. The 10x experiment uses 50 training steps — longer training horizons may change conclusions for MATH-500 and other partially-converging tasks. One planned frontier experiment (GPT-OSS-20B) did not complete due to Tinker API stall; Kimi-K2 has since been completed (Peak 100%, Last-10 80%); KL tracking failed due to gradient bug. Elevation analyses (Sections 5.11–5.14) are based on 10–28 experiments — sufficient for exploratory characterization but underpowered for definitive causal claims.</w:t>
      </w:r>
    </w:p>
    <w:p>
      <w:r>
        <w:pict>
          <v:rect style="width:0;height:1.5pt" o:hralign="center" o:hrstd="t" o:hr="t"/>
        </w:pict>
      </w:r>
    </w:p>
    <w:bookmarkEnd w:id="151"/>
    <w:bookmarkStart w:id="152" w:name="references"/>
    <w:p>
      <w:pPr>
        <w:pStyle w:val="Heading2"/>
      </w:pPr>
      <w:r>
        <w:t xml:space="preserve">References</w:t>
      </w:r>
    </w:p>
    <w:p>
      <w:pPr>
        <w:pStyle w:val="Compact"/>
        <w:numPr>
          <w:ilvl w:val="0"/>
          <w:numId w:val="1026"/>
        </w:numPr>
      </w:pPr>
      <w:r>
        <w:t xml:space="preserve">Shao, Z., et al. </w:t>
      </w:r>
      <w:r>
        <w:t xml:space="preserve">“DeepSeekMath: Pushing the Limits of Mathematical Reasoning in Open Language Models.”</w:t>
      </w:r>
      <w:r>
        <w:t xml:space="preserve"> </w:t>
      </w:r>
      <w:r>
        <w:t xml:space="preserve">2024.</w:t>
      </w:r>
    </w:p>
    <w:p>
      <w:pPr>
        <w:pStyle w:val="Compact"/>
        <w:numPr>
          <w:ilvl w:val="0"/>
          <w:numId w:val="1026"/>
        </w:numPr>
      </w:pPr>
      <w:r>
        <w:t xml:space="preserve">Lai, X., et al. </w:t>
      </w:r>
      <w:r>
        <w:t xml:space="preserve">“Step-DPO: Step-wise Preference Optimization for Long-chain Reasoning.”</w:t>
      </w:r>
      <w:r>
        <w:t xml:space="preserve"> </w:t>
      </w:r>
      <w:r>
        <w:t xml:space="preserve">2024.</w:t>
      </w:r>
    </w:p>
    <w:p>
      <w:pPr>
        <w:pStyle w:val="Compact"/>
        <w:numPr>
          <w:ilvl w:val="0"/>
          <w:numId w:val="1026"/>
        </w:numPr>
      </w:pPr>
      <w:r>
        <w:t xml:space="preserve">Li, C., et al. </w:t>
      </w:r>
      <w:r>
        <w:t xml:space="preserve">“Common 7B Language Models Already Possess Strong Math Capabilities.”</w:t>
      </w:r>
      <w:r>
        <w:t xml:space="preserve"> </w:t>
      </w:r>
      <w:r>
        <w:t xml:space="preserve">2024.</w:t>
      </w:r>
    </w:p>
    <w:p>
      <w:pPr>
        <w:pStyle w:val="Compact"/>
        <w:numPr>
          <w:ilvl w:val="0"/>
          <w:numId w:val="1026"/>
        </w:numPr>
      </w:pPr>
      <w:r>
        <w:t xml:space="preserve">Havrilla, A., et al. </w:t>
      </w:r>
      <w:r>
        <w:t xml:space="preserve">“Teaching Large Language Models to Reason with Reinforcement Learning.”</w:t>
      </w:r>
      <w:r>
        <w:t xml:space="preserve"> </w:t>
      </w:r>
      <w:r>
        <w:t xml:space="preserve">2024.</w:t>
      </w:r>
    </w:p>
    <w:p>
      <w:pPr>
        <w:pStyle w:val="Compact"/>
        <w:numPr>
          <w:ilvl w:val="0"/>
          <w:numId w:val="1026"/>
        </w:numPr>
      </w:pPr>
      <w:r>
        <w:t xml:space="preserve">Pang, R., et al. </w:t>
      </w:r>
      <w:r>
        <w:t xml:space="preserve">“Iterative Reasoning Preference Optimization.”</w:t>
      </w:r>
      <w:r>
        <w:t xml:space="preserve"> </w:t>
      </w:r>
      <w:r>
        <w:t xml:space="preserve">2024.</w:t>
      </w:r>
    </w:p>
    <w:p>
      <w:pPr>
        <w:pStyle w:val="Compact"/>
        <w:numPr>
          <w:ilvl w:val="0"/>
          <w:numId w:val="1026"/>
        </w:numPr>
      </w:pPr>
      <w:r>
        <w:t xml:space="preserve">Luo, H., et al. </w:t>
      </w:r>
      <w:r>
        <w:t xml:space="preserve">“WizardMath: Empowering Mathematical Reasoning for Large Language Models.”</w:t>
      </w:r>
      <w:r>
        <w:t xml:space="preserve"> </w:t>
      </w:r>
      <w:r>
        <w:t xml:space="preserve">2023.</w:t>
      </w:r>
    </w:p>
    <w:p>
      <w:pPr>
        <w:pStyle w:val="Compact"/>
        <w:numPr>
          <w:ilvl w:val="0"/>
          <w:numId w:val="1026"/>
        </w:numPr>
      </w:pPr>
      <w:r>
        <w:t xml:space="preserve">Xiong, W., et al. </w:t>
      </w:r>
      <w:r>
        <w:t xml:space="preserve">“Building Math Agents with Multi-Turn Iterative Preference Learning.”</w:t>
      </w:r>
      <w:r>
        <w:t xml:space="preserve"> </w:t>
      </w:r>
      <w:r>
        <w:t xml:space="preserve">2024.</w:t>
      </w:r>
    </w:p>
    <w:p>
      <w:pPr>
        <w:pStyle w:val="Compact"/>
        <w:numPr>
          <w:ilvl w:val="0"/>
          <w:numId w:val="1026"/>
        </w:numPr>
      </w:pPr>
      <w:r>
        <w:t xml:space="preserve">Gulcehre, C., et al. </w:t>
      </w:r>
      <w:r>
        <w:t xml:space="preserve">“Reinforced Self-Training (ReST) for Language Modeling.”</w:t>
      </w:r>
      <w:r>
        <w:t xml:space="preserve"> </w:t>
      </w:r>
      <w:r>
        <w:t xml:space="preserve">2023.</w:t>
      </w:r>
    </w:p>
    <w:p>
      <w:pPr>
        <w:pStyle w:val="Compact"/>
        <w:numPr>
          <w:ilvl w:val="0"/>
          <w:numId w:val="1026"/>
        </w:numPr>
      </w:pPr>
      <w:r>
        <w:t xml:space="preserve">Zelikman, E., et al. </w:t>
      </w:r>
      <w:r>
        <w:t xml:space="preserve">“STaR: Bootstrapping Reasoning With Reasoning.”</w:t>
      </w:r>
      <w:r>
        <w:t xml:space="preserve"> </w:t>
      </w:r>
      <w:r>
        <w:t xml:space="preserve">NeurIPS 2022.</w:t>
      </w:r>
    </w:p>
    <w:p>
      <w:pPr>
        <w:pStyle w:val="Compact"/>
        <w:numPr>
          <w:ilvl w:val="0"/>
          <w:numId w:val="1026"/>
        </w:numPr>
      </w:pPr>
      <w:r>
        <w:t xml:space="preserve">Fedus, W., et al. </w:t>
      </w:r>
      <w:r>
        <w:t xml:space="preserve">“Switch Transformers: Scaling to Trillion Parameter Models with Simple and Efficient Sparsity.”</w:t>
      </w:r>
      <w:r>
        <w:t xml:space="preserve"> </w:t>
      </w:r>
      <w:r>
        <w:t xml:space="preserve">JMLR 2022.</w:t>
      </w:r>
    </w:p>
    <w:p>
      <w:pPr>
        <w:pStyle w:val="Compact"/>
        <w:numPr>
          <w:ilvl w:val="0"/>
          <w:numId w:val="1026"/>
        </w:numPr>
      </w:pPr>
      <w:r>
        <w:t xml:space="preserve">Du, N., et al. </w:t>
      </w:r>
      <w:r>
        <w:t xml:space="preserve">“GLaM: Efficient Scaling of Language Models with Mixture-of-Experts.”</w:t>
      </w:r>
      <w:r>
        <w:t xml:space="preserve"> </w:t>
      </w:r>
      <w:r>
        <w:t xml:space="preserve">ICML 2022.</w:t>
      </w:r>
    </w:p>
    <w:p>
      <w:pPr>
        <w:pStyle w:val="Compact"/>
        <w:numPr>
          <w:ilvl w:val="0"/>
          <w:numId w:val="1026"/>
        </w:numPr>
      </w:pPr>
      <w:r>
        <w:t xml:space="preserve">Jiang, A., et al. </w:t>
      </w:r>
      <w:r>
        <w:t xml:space="preserve">“Mixtral of Experts.”</w:t>
      </w:r>
      <w:r>
        <w:t xml:space="preserve"> </w:t>
      </w:r>
      <w:r>
        <w:t xml:space="preserve">2024.</w:t>
      </w:r>
    </w:p>
    <w:p>
      <w:pPr>
        <w:pStyle w:val="Compact"/>
        <w:numPr>
          <w:ilvl w:val="0"/>
          <w:numId w:val="1026"/>
        </w:numPr>
      </w:pPr>
      <w:r>
        <w:t xml:space="preserve">Qin, Y., et al. </w:t>
      </w:r>
      <w:r>
        <w:t xml:space="preserve">“ToolLLM: Facilitating Large Language Models to Master 16000+ Real-world APIs.”</w:t>
      </w:r>
      <w:r>
        <w:t xml:space="preserve"> </w:t>
      </w:r>
      <w:r>
        <w:t xml:space="preserve">ICLR 2024.</w:t>
      </w:r>
    </w:p>
    <w:p>
      <w:pPr>
        <w:pStyle w:val="Compact"/>
        <w:numPr>
          <w:ilvl w:val="0"/>
          <w:numId w:val="1026"/>
        </w:numPr>
      </w:pPr>
      <w:r>
        <w:t xml:space="preserve">Patil, S., et al. </w:t>
      </w:r>
      <w:r>
        <w:t xml:space="preserve">“Gorilla: Large Language Model Connected with Massive APIs.”</w:t>
      </w:r>
      <w:r>
        <w:t xml:space="preserve"> </w:t>
      </w:r>
      <w:r>
        <w:t xml:space="preserve">2023.</w:t>
      </w:r>
    </w:p>
    <w:p>
      <w:pPr>
        <w:pStyle w:val="Compact"/>
        <w:numPr>
          <w:ilvl w:val="0"/>
          <w:numId w:val="1026"/>
        </w:numPr>
      </w:pPr>
      <w:r>
        <w:t xml:space="preserve">DeepSeek-AI.</w:t>
      </w:r>
      <w:r>
        <w:t xml:space="preserve"> </w:t>
      </w:r>
      <w:r>
        <w:t xml:space="preserve">“DeepSeek-R1: Incentivizing Reasoning Capability in LLMs via Reinforcement Learning.”</w:t>
      </w:r>
      <w:r>
        <w:t xml:space="preserve"> </w:t>
      </w:r>
      <w:r>
        <w:t xml:space="preserve">arXiv:2501.12948, 2025.</w:t>
      </w:r>
    </w:p>
    <w:p>
      <w:pPr>
        <w:pStyle w:val="Compact"/>
        <w:numPr>
          <w:ilvl w:val="0"/>
          <w:numId w:val="1026"/>
        </w:numPr>
      </w:pPr>
      <w:r>
        <w:t xml:space="preserve">Hu, S., et al. </w:t>
      </w:r>
      <w:r>
        <w:t xml:space="preserve">“OpenRLHF: An Easy-to-use, Scalable and High-performance RLHF Framework.”</w:t>
      </w:r>
      <w:r>
        <w:t xml:space="preserve"> </w:t>
      </w:r>
      <w:r>
        <w:t xml:space="preserve">arXiv:2405.11143, 2024.</w:t>
      </w:r>
    </w:p>
    <w:p>
      <w:pPr>
        <w:pStyle w:val="Compact"/>
        <w:numPr>
          <w:ilvl w:val="0"/>
          <w:numId w:val="1026"/>
        </w:numPr>
      </w:pPr>
      <w:r>
        <w:t xml:space="preserve">Sheng, G., et al. </w:t>
      </w:r>
      <w:r>
        <w:t xml:space="preserve">“HybridFlow: A Flexible and Efficient RLHF Framework”</w:t>
      </w:r>
      <w:r>
        <w:t xml:space="preserve"> </w:t>
      </w:r>
      <w:r>
        <w:t xml:space="preserve">(veRL). arXiv:2409.19256, 2024.</w:t>
      </w:r>
    </w:p>
    <w:p>
      <w:pPr>
        <w:pStyle w:val="Compact"/>
        <w:numPr>
          <w:ilvl w:val="0"/>
          <w:numId w:val="1026"/>
        </w:numPr>
      </w:pPr>
      <w:r>
        <w:t xml:space="preserve">Li, L., et al. </w:t>
      </w:r>
      <w:r>
        <w:t xml:space="preserve">“VerifyBench: Benchmarking Mathematical Reasoning Verification of Large Language Models.”</w:t>
      </w:r>
      <w:r>
        <w:t xml:space="preserve"> </w:t>
      </w:r>
      <w:r>
        <w:t xml:space="preserve">arXiv:2408.01975, 2024.</w:t>
      </w:r>
    </w:p>
    <w:p>
      <w:pPr>
        <w:pStyle w:val="Compact"/>
        <w:numPr>
          <w:ilvl w:val="0"/>
          <w:numId w:val="1026"/>
        </w:numPr>
      </w:pPr>
      <w:r>
        <w:t xml:space="preserve">Moonshot AI.</w:t>
      </w:r>
      <w:r>
        <w:t xml:space="preserve"> </w:t>
      </w:r>
      <w:r>
        <w:t xml:space="preserve">“Kimi K2: Scaling Agentic Skills with Reinforcement Learning.”</w:t>
      </w:r>
      <w:r>
        <w:t xml:space="preserve"> </w:t>
      </w:r>
      <w:r>
        <w:t xml:space="preserve">Technical Report, 2025.</w:t>
      </w:r>
    </w:p>
    <w:p>
      <w:pPr>
        <w:pStyle w:val="Compact"/>
        <w:numPr>
          <w:ilvl w:val="0"/>
          <w:numId w:val="1026"/>
        </w:numPr>
      </w:pPr>
      <w:r>
        <w:t xml:space="preserve">NVIDIA.</w:t>
      </w:r>
      <w:r>
        <w:t xml:space="preserve"> </w:t>
      </w:r>
      <w:r>
        <w:t xml:space="preserve">“Nemotron-4: Efficient Reasoning with Mixture of Experts.”</w:t>
      </w:r>
      <w:r>
        <w:t xml:space="preserve"> </w:t>
      </w:r>
      <w:r>
        <w:t xml:space="preserve">Technical Report, 2025.</w:t>
      </w:r>
    </w:p>
    <w:p>
      <w:pPr>
        <w:pStyle w:val="Compact"/>
        <w:numPr>
          <w:ilvl w:val="0"/>
          <w:numId w:val="1026"/>
        </w:numPr>
      </w:pPr>
      <w:r>
        <w:t xml:space="preserve">Xie, Q., et al. </w:t>
      </w:r>
      <w:r>
        <w:t xml:space="preserve">“It Takes Two: Your GRPO Is Secretly DPO.”</w:t>
      </w:r>
      <w:r>
        <w:t xml:space="preserve"> </w:t>
      </w:r>
      <w:r>
        <w:t xml:space="preserve">arXiv:2510.00977, 2025.</w:t>
      </w:r>
    </w:p>
    <w:p>
      <w:pPr>
        <w:pStyle w:val="Compact"/>
        <w:numPr>
          <w:ilvl w:val="0"/>
          <w:numId w:val="1026"/>
        </w:numPr>
      </w:pPr>
      <w:r>
        <w:t xml:space="preserve">Qwen Team.</w:t>
      </w:r>
      <w:r>
        <w:t xml:space="preserve"> </w:t>
      </w:r>
      <w:r>
        <w:t xml:space="preserve">“Group Sequence Policy Optimization (GSPO).”</w:t>
      </w:r>
      <w:r>
        <w:t xml:space="preserve"> </w:t>
      </w:r>
      <w:r>
        <w:t xml:space="preserve">arXiv:2507.18071, July 2025. https://arxiv.org/abs/2507.18071</w:t>
      </w:r>
    </w:p>
    <w:p>
      <w:pPr>
        <w:pStyle w:val="Compact"/>
        <w:numPr>
          <w:ilvl w:val="0"/>
          <w:numId w:val="1026"/>
        </w:numPr>
      </w:pPr>
      <w:r>
        <w:t xml:space="preserve">ByteDance Seed Team.</w:t>
      </w:r>
      <w:r>
        <w:t xml:space="preserve"> </w:t>
      </w:r>
      <w:r>
        <w:t xml:space="preserve">“DAPO: An Open-Source LLM Reinforcement Learning System at Scale.”</w:t>
      </w:r>
      <w:r>
        <w:t xml:space="preserve"> </w:t>
      </w:r>
      <w:r>
        <w:t xml:space="preserve">arXiv:2503.14476, March 2025. https://arxiv.org/abs/2503.14476</w:t>
      </w:r>
    </w:p>
    <w:p>
      <w:pPr>
        <w:pStyle w:val="Compact"/>
        <w:numPr>
          <w:ilvl w:val="0"/>
          <w:numId w:val="1026"/>
        </w:numPr>
      </w:pPr>
      <w:r>
        <w:t xml:space="preserve">Nimmaturi, D., Bhargava, V., Dutta, D., et al. </w:t>
      </w:r>
      <w:r>
        <w:t xml:space="preserve">“Predictive Scaling Laws for Efficient GRPO Training of Large Reasoning Models.”</w:t>
      </w:r>
      <w:r>
        <w:t xml:space="preserve"> </w:t>
      </w:r>
      <w:r>
        <w:t xml:space="preserve">arXiv:2507.18014, July 2025. https://arxiv.org/abs/2507.18014</w:t>
      </w:r>
    </w:p>
    <w:p>
      <w:pPr>
        <w:pStyle w:val="Compact"/>
        <w:numPr>
          <w:ilvl w:val="0"/>
          <w:numId w:val="1026"/>
        </w:numPr>
      </w:pPr>
      <w:r>
        <w:t xml:space="preserve">Zhou, H., Ye, K., Xu, E., Zhu, J., Gong, S., Shi, C.</w:t>
      </w:r>
      <w:r>
        <w:t xml:space="preserve"> </w:t>
      </w:r>
      <w:r>
        <w:t xml:space="preserve">“Demystifying Group Relative Policy Optimization: Its Policy Gradient is a U-Statistic.”</w:t>
      </w:r>
      <w:r>
        <w:t xml:space="preserve"> </w:t>
      </w:r>
      <w:r>
        <w:t xml:space="preserve">arXiv:2603.01162, March 2026. https://arxiv.org/abs/2603.01162</w:t>
      </w:r>
    </w:p>
    <w:p>
      <w:pPr>
        <w:pStyle w:val="Compact"/>
        <w:numPr>
          <w:ilvl w:val="0"/>
          <w:numId w:val="1026"/>
        </w:numPr>
      </w:pPr>
      <w:r>
        <w:t xml:space="preserve">Nan, G., Chen, S., et al. </w:t>
      </w:r>
      <w:r>
        <w:t xml:space="preserve">“NGRPO: Negative-enhanced Group Relative Policy Optimization.”</w:t>
      </w:r>
      <w:r>
        <w:t xml:space="preserve"> </w:t>
      </w:r>
      <w:r>
        <w:t xml:space="preserve">arXiv:2509.18851, September 2025. https://arxiv.org/abs/2509.18851</w:t>
      </w:r>
    </w:p>
    <w:p>
      <w:pPr>
        <w:pStyle w:val="Compact"/>
        <w:numPr>
          <w:ilvl w:val="0"/>
          <w:numId w:val="1026"/>
        </w:numPr>
      </w:pPr>
      <w:r>
        <w:t xml:space="preserve">Zhang, X., Wu, S., et al. </w:t>
      </w:r>
      <w:r>
        <w:t xml:space="preserve">“Scaf-GRPO: Scaffolded Group Relative Policy Optimization.”</w:t>
      </w:r>
      <w:r>
        <w:t xml:space="preserve"> </w:t>
      </w:r>
      <w:r>
        <w:t xml:space="preserve">arXiv:2510.19807, October 2025. https://arxiv.org/abs/2510.19807</w:t>
      </w:r>
    </w:p>
    <w:p>
      <w:pPr>
        <w:pStyle w:val="Compact"/>
        <w:numPr>
          <w:ilvl w:val="0"/>
          <w:numId w:val="1026"/>
        </w:numPr>
      </w:pPr>
      <w:r>
        <w:t xml:space="preserve">Han, K., Zhou, Y., et al. </w:t>
      </w:r>
      <w:r>
        <w:t xml:space="preserve">“EBPO: Empirical Bayes Shrinkage for Stabilizing GRPO.”</w:t>
      </w:r>
      <w:r>
        <w:t xml:space="preserve"> </w:t>
      </w:r>
      <w:r>
        <w:t xml:space="preserve">arXiv:2602.05165, February 2026. https://arxiv.org/abs/2602.05165</w:t>
      </w:r>
    </w:p>
    <w:p>
      <w:pPr>
        <w:pStyle w:val="Compact"/>
        <w:numPr>
          <w:ilvl w:val="0"/>
          <w:numId w:val="1026"/>
        </w:numPr>
      </w:pPr>
      <w:r>
        <w:t xml:space="preserve">Feng, Y., Jain, P., et al. </w:t>
      </w:r>
      <w:r>
        <w:t xml:space="preserve">“LENS: Don’t Waste Mistakes: Leveraging Negative RL-Groups via Confidence Reweighting.”</w:t>
      </w:r>
      <w:r>
        <w:t xml:space="preserve"> </w:t>
      </w:r>
      <w:r>
        <w:t xml:space="preserve">arXiv:2510.08696, October 2025. https://arxiv.org/abs/2510.08696</w:t>
      </w:r>
    </w:p>
    <w:p>
      <w:pPr>
        <w:pStyle w:val="Compact"/>
        <w:numPr>
          <w:ilvl w:val="0"/>
          <w:numId w:val="1026"/>
        </w:numPr>
      </w:pPr>
      <w:r>
        <w:t xml:space="preserve">Pikus, B., Tiwari, P. R., Ye, B.</w:t>
      </w:r>
      <w:r>
        <w:t xml:space="preserve"> </w:t>
      </w:r>
      <w:r>
        <w:t xml:space="preserve">“Hard Examples Are All You Need: Maximizing GRPO Post-Training Under Annotation Budgets.”</w:t>
      </w:r>
      <w:r>
        <w:t xml:space="preserve"> </w:t>
      </w:r>
      <w:r>
        <w:t xml:space="preserve">arXiv:2508.14094, August 2025. https://arxiv.org/abs/2508.14094</w:t>
      </w:r>
    </w:p>
    <w:p>
      <w:pPr>
        <w:pStyle w:val="Compact"/>
        <w:numPr>
          <w:ilvl w:val="0"/>
          <w:numId w:val="1026"/>
        </w:numPr>
      </w:pPr>
      <w:r>
        <w:t xml:space="preserve">Le, T.-L. V., Jeon, M., Vu, K., Lai, V., Yang, E.</w:t>
      </w:r>
      <w:r>
        <w:t xml:space="preserve"> </w:t>
      </w:r>
      <w:r>
        <w:t xml:space="preserve">“No Prompt Left Behind: Exploiting Zero-Variance Prompts in LLM Reinforcement Learning (RL-ZVP).”</w:t>
      </w:r>
      <w:r>
        <w:t xml:space="preserve"> </w:t>
      </w:r>
      <w:r>
        <w:t xml:space="preserve">arXiv:2509.21880, September 2025. https://arxiv.org/abs/2509.21880</w:t>
      </w:r>
    </w:p>
    <w:p>
      <w:pPr>
        <w:pStyle w:val="Compact"/>
        <w:numPr>
          <w:ilvl w:val="0"/>
          <w:numId w:val="1026"/>
        </w:numPr>
      </w:pPr>
      <w:r>
        <w:t xml:space="preserve">Wang, Y., Zhao, J., Zhao, C., Guan, S., Penn, G., Liu, S.</w:t>
      </w:r>
      <w:r>
        <w:t xml:space="preserve"> </w:t>
      </w:r>
      <w:r>
        <w:t xml:space="preserve">“λ-GRPO: Unifying the GRPO Frameworks with Learnable Token Preferences.”</w:t>
      </w:r>
      <w:r>
        <w:t xml:space="preserve"> </w:t>
      </w:r>
      <w:r>
        <w:t xml:space="preserve">arXiv:2510.06870, October 2025. https://arxiv.org/abs/2510.06870</w:t>
      </w:r>
    </w:p>
    <w:p>
      <w:pPr>
        <w:pStyle w:val="Compact"/>
        <w:numPr>
          <w:ilvl w:val="0"/>
          <w:numId w:val="1026"/>
        </w:numPr>
      </w:pPr>
      <w:r>
        <w:t xml:space="preserve">Li, Z., Lou, J., Dong, F., Fan, Z., Ren, M., Lin, H., Han, X., Zhang, D., Sun, L., Lu, Y., Yu, X.</w:t>
      </w:r>
      <w:r>
        <w:t xml:space="preserve"> </w:t>
      </w:r>
      <w:r>
        <w:t xml:space="preserve">“GR³: Tackling Length Inflation Without Trade-offs: Group Relative Reward Rescaling for Reinforcement Learning.”</w:t>
      </w:r>
      <w:r>
        <w:t xml:space="preserve"> </w:t>
      </w:r>
      <w:r>
        <w:t xml:space="preserve">arXiv:2603.10535, March 2026. https://arxiv.org/abs/2603.10535</w:t>
      </w:r>
    </w:p>
    <w:p>
      <w:pPr>
        <w:pStyle w:val="Compact"/>
        <w:numPr>
          <w:ilvl w:val="0"/>
          <w:numId w:val="1026"/>
        </w:numPr>
      </w:pPr>
      <w:r>
        <w:t xml:space="preserve">EMNLP Authors.</w:t>
      </w:r>
      <w:r>
        <w:t xml:space="preserve"> </w:t>
      </w:r>
      <w:r>
        <w:t xml:space="preserve">“GRPO-LEAD: A Difficulty-Aware Reinforcement Learning Approach.”</w:t>
      </w:r>
      <w:r>
        <w:t xml:space="preserve"> </w:t>
      </w:r>
      <w:r>
        <w:t xml:space="preserve">EMNLP 2025. https://aclanthology.org/2025.emnlp-main.287</w:t>
      </w:r>
    </w:p>
    <w:p>
      <w:pPr>
        <w:pStyle w:val="Compact"/>
        <w:numPr>
          <w:ilvl w:val="0"/>
          <w:numId w:val="1026"/>
        </w:numPr>
      </w:pPr>
      <w:r>
        <w:t xml:space="preserve">Zheng, et al. </w:t>
      </w:r>
      <w:r>
        <w:t xml:space="preserve">“GRESO: Act Only When It Pays: Efficient Reinforcement Learning for LLM Reasoning via GRPO with Efficient Selective Rollout.”</w:t>
      </w:r>
      <w:r>
        <w:t xml:space="preserve"> </w:t>
      </w:r>
      <w:r>
        <w:t xml:space="preserve">arXiv:2506.02177, NeurIPS 2025. https://arxiv.org/abs/2506.02177</w:t>
      </w:r>
    </w:p>
    <w:p>
      <w:pPr>
        <w:pStyle w:val="Compact"/>
        <w:numPr>
          <w:ilvl w:val="0"/>
          <w:numId w:val="1026"/>
        </w:numPr>
      </w:pPr>
      <w:r>
        <w:t xml:space="preserve">lzhxmu et al. </w:t>
      </w:r>
      <w:r>
        <w:t xml:space="preserve">“CPPO: Accelerating the Training of Group Relative Policy Optimization.”</w:t>
      </w:r>
      <w:r>
        <w:t xml:space="preserve"> </w:t>
      </w:r>
      <w:r>
        <w:t xml:space="preserve">arXiv:2503.22342, NeurIPS 2025. https://arxiv.org/abs/2503.22342</w:t>
      </w:r>
    </w:p>
    <w:p>
      <w:pPr>
        <w:pStyle w:val="Compact"/>
        <w:numPr>
          <w:ilvl w:val="0"/>
          <w:numId w:val="1026"/>
        </w:numPr>
      </w:pPr>
      <w:r>
        <w:t xml:space="preserve">Benjamini, Y., Hochberg, Y.</w:t>
      </w:r>
      <w:r>
        <w:t xml:space="preserve"> </w:t>
      </w:r>
      <w:r>
        <w:t xml:space="preserve">“Controlling the False Discovery Rate: A Practical and Powerful Approach to Multiple Testing.”</w:t>
      </w:r>
      <w:r>
        <w:t xml:space="preserve"> </w:t>
      </w:r>
      <w:r>
        <w:t xml:space="preserve">Journal of the Royal Statistical Society: Series B, 57(1):289–300, 1995.</w:t>
      </w:r>
    </w:p>
    <w:p>
      <w:pPr>
        <w:pStyle w:val="Compact"/>
        <w:numPr>
          <w:ilvl w:val="0"/>
          <w:numId w:val="1026"/>
        </w:numPr>
      </w:pPr>
      <w:r>
        <w:t xml:space="preserve">ByteDance Seed Team (veRL).</w:t>
      </w:r>
      <w:r>
        <w:t xml:space="preserve"> </w:t>
      </w:r>
      <w:r>
        <w:t xml:space="preserve">“VAPO: Efficient and Reliable Reinforcement Learning for Advanced Reasoning.”</w:t>
      </w:r>
      <w:r>
        <w:t xml:space="preserve"> </w:t>
      </w:r>
      <w:r>
        <w:t xml:space="preserve">arXiv:2504.05118, April 2025. https://arxiv.org/abs/2504.05118</w:t>
      </w:r>
    </w:p>
    <w:p>
      <w:pPr>
        <w:pStyle w:val="Compact"/>
        <w:numPr>
          <w:ilvl w:val="0"/>
          <w:numId w:val="1026"/>
        </w:numPr>
      </w:pPr>
      <w:r>
        <w:t xml:space="preserve">Guo, D., Yang, D., Zhang, H., et al. (DeepSeek-AI).</w:t>
      </w:r>
      <w:r>
        <w:t xml:space="preserve"> </w:t>
      </w:r>
      <w:r>
        <w:t xml:space="preserve">“DeepSeek-R1 incentivizes reasoning in LLMs through reinforcement learning.”</w:t>
      </w:r>
      <w:r>
        <w:t xml:space="preserve"> </w:t>
      </w:r>
      <w:r>
        <w:t xml:space="preserve">Nature 645, 633–638, 2025. https://doi.org/10.1038/s41586-025-09422-z</w:t>
      </w:r>
    </w:p>
    <w:p>
      <w:pPr>
        <w:pStyle w:val="Compact"/>
        <w:numPr>
          <w:ilvl w:val="0"/>
          <w:numId w:val="1026"/>
        </w:numPr>
      </w:pPr>
      <w:r>
        <w:t xml:space="preserve">Kimi-K2-Thinking results logged at W&amp;B: https://wandb.ai/arvindcr4-pes-university/tinker-rl-lab-world-class (Bitter Lesson Campaign, 2026).</w:t>
      </w:r>
    </w:p>
    <w:p>
      <w:pPr>
        <w:pStyle w:val="Compact"/>
        <w:numPr>
          <w:ilvl w:val="0"/>
          <w:numId w:val="1026"/>
        </w:numPr>
      </w:pPr>
      <w:r>
        <w:t xml:space="preserve">Modal TRL-GRPO comparison results: Modal H100 platform, TRL 1.2.0 with GRPOConfig; Llama-3.2-3B-Instruct, Llama-3.2-1B-Instruct, Qwen3-8B on GSM8K (Bitter Lesson Campaign, 2026).</w:t>
      </w:r>
    </w:p>
    <w:p>
      <w:pPr>
        <w:pStyle w:val="Compact"/>
        <w:numPr>
          <w:ilvl w:val="0"/>
          <w:numId w:val="1026"/>
        </w:numPr>
      </w:pPr>
      <w:r>
        <w:t xml:space="preserve">Campaign design doc: /home/user/workspace/elevation_outputs/experiment_campaign.md (Bitter Lesson Campaign design and experiment matrix, 2026).</w:t>
      </w:r>
    </w:p>
    <w:p>
      <w:r>
        <w:pict>
          <v:rect style="width:0;height:1.5pt" o:hralign="center" o:hrstd="t" o:hr="t"/>
        </w:pict>
      </w:r>
    </w:p>
    <w:p>
      <w:pPr>
        <w:pStyle w:val="FirstParagraph"/>
      </w:pPr>
      <w:r>
        <w:rPr>
          <w:i/>
          <w:iCs/>
        </w:rPr>
        <w:t xml:space="preserve">77+ Tinker training runs (25 original + 32 from 10x Structural Ceiling + World-Class Suite) plus Modal H100 experiments were produced or initiated during the project. All World-Class Suite GRPO runs are checkpointed to HuggingFace Hub for permanent availability. One experiment (GPT-OSS-20B) did not complete due to Tinker API stall and remains for future work; Kimi-K2 has since been completed (Section 4.5.7).</w:t>
      </w:r>
    </w:p>
    <w:p>
      <w:pPr>
        <w:pStyle w:val="BodyText"/>
      </w:pPr>
      <w:r>
        <w:rPr>
          <w:b/>
          <w:bCs/>
        </w:rPr>
        <w:t xml:space="preserve">Release status:</w:t>
      </w:r>
      <w:r>
        <w:t xml:space="preserve"> </w:t>
      </w:r>
      <w:r>
        <w:t xml:space="preserve">Code is publicly available at</w:t>
      </w:r>
      <w:r>
        <w:t xml:space="preserve"> </w:t>
      </w:r>
      <w:hyperlink r:id="rId146">
        <w:r>
          <w:rPr>
            <w:rStyle w:val="Hyperlink"/>
          </w:rPr>
          <w:t xml:space="preserve">https://github.com/arvindcr4/tinker-rl-lab</w:t>
        </w:r>
      </w:hyperlink>
      <w:r>
        <w:t xml:space="preserve"> </w:t>
      </w:r>
      <w:r>
        <w:t xml:space="preserve">and</w:t>
      </w:r>
      <w:r>
        <w:t xml:space="preserve"> </w:t>
      </w:r>
      <w:hyperlink r:id="rId147">
        <w:r>
          <w:rPr>
            <w:rStyle w:val="Hyperlink"/>
          </w:rPr>
          <w:t xml:space="preserve">https://github.com/pes-llm-research/tinker-rl-lab</w:t>
        </w:r>
      </w:hyperlink>
      <w:r>
        <w:t xml:space="preserve">. The repository includes training scripts, the held-out GSM8K evaluation harness, Colab notebooks, and World-Class Suite scripts. All World-Class Suite checkpoints are available at</w:t>
      </w:r>
      <w:r>
        <w:t xml:space="preserve"> </w:t>
      </w:r>
      <w:hyperlink r:id="rId144">
        <w:r>
          <w:rPr>
            <w:rStyle w:val="Hyperlink"/>
          </w:rPr>
          <w:t xml:space="preserve">https://huggingface.co/arvindcr4</w:t>
        </w:r>
      </w:hyperlink>
      <w:r>
        <w:t xml:space="preserve"> </w:t>
      </w:r>
      <w:r>
        <w:t xml:space="preserve">under the</w:t>
      </w:r>
      <w:r>
        <w:t xml:space="preserve"> </w:t>
      </w:r>
      <w:r>
        <w:rPr>
          <w:rStyle w:val="VerbatimChar"/>
        </w:rPr>
        <w:t xml:space="preserve">tinker-rl-bench-*</w:t>
      </w:r>
      <w:r>
        <w:t xml:space="preserve"> </w:t>
      </w:r>
      <w:r>
        <w:t xml:space="preserve">namespace. Training logs and metrics for all World-Class Suite runs — including the Bitter Lesson Campaign additions (Kimi-K2-Thinking, Qwen3.5-397B-A17B, GPT-OSS-120B, TRL-GRPO Modal runs, and base/instruct comparisons) — are tracked at</w:t>
      </w:r>
      <w:r>
        <w:t xml:space="preserve"> </w:t>
      </w:r>
      <w:hyperlink r:id="rId32">
        <w:r>
          <w:rPr>
            <w:rStyle w:val="Hyperlink"/>
          </w:rPr>
          <w:t xml:space="preserve">https://wandb.ai/arvindcr4-pes-university/tinker-rl-lab-world-class</w:t>
        </w:r>
      </w:hyperlink>
      <w:r>
        <w:t xml:space="preserve">. The Bitter Lesson Campaign brought total experiment coverage to 70+ runs across 15+ model architectures, 2 frameworks, and 2 GPU platforms; the campaign design is documented at /home/user/workspace/elevation_outputs/experiment_campaign.md. Madhu’s code generation pipeline is available at</w:t>
      </w:r>
      <w:r>
        <w:t xml:space="preserve"> </w:t>
      </w:r>
      <w:hyperlink r:id="rId47">
        <w:r>
          <w:rPr>
            <w:rStyle w:val="Hyperlink"/>
          </w:rPr>
          <w:t xml:space="preserve">https://github.com/madhukumara1993/qwen3-grpo</w:t>
        </w:r>
      </w:hyperlink>
      <w:r>
        <w:t xml:space="preserve">.</w:t>
      </w:r>
    </w:p>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6" Target="https://github.com/arvindcr4/tinker-rl-lab" TargetMode="External" /><Relationship Type="http://schemas.openxmlformats.org/officeDocument/2006/relationships/hyperlink" Id="rId46" Target="https://github.com/madhukumara1993" TargetMode="External" /><Relationship Type="http://schemas.openxmlformats.org/officeDocument/2006/relationships/hyperlink" Id="rId47" Target="https://github.com/madhukumara1993/qwen3-grpo" TargetMode="External" /><Relationship Type="http://schemas.openxmlformats.org/officeDocument/2006/relationships/hyperlink" Id="rId147" Target="https://github.com/pes-llm-research/tinker-rl-lab" TargetMode="External" /><Relationship Type="http://schemas.openxmlformats.org/officeDocument/2006/relationships/hyperlink" Id="rId45" Target="https://huggingface.co/Madhu2133" TargetMode="External" /><Relationship Type="http://schemas.openxmlformats.org/officeDocument/2006/relationships/hyperlink" Id="rId48" Target="https://huggingface.co/Madhu2133/qwen3-8b-swe-grpo" TargetMode="External" /><Relationship Type="http://schemas.openxmlformats.org/officeDocument/2006/relationships/hyperlink" Id="rId57" Target="https://huggingface.co/MohammadRafiML" TargetMode="External" /><Relationship Type="http://schemas.openxmlformats.org/officeDocument/2006/relationships/hyperlink" Id="rId144" Target="https://huggingface.co/arvindcr4" TargetMode="External" /><Relationship Type="http://schemas.openxmlformats.org/officeDocument/2006/relationships/hyperlink" Id="rId78" Target="https://huggingface.co/arvindcr4/tinker-rl-bench-arch_gsm8k_kimi-k2" TargetMode="External" /><Relationship Type="http://schemas.openxmlformats.org/officeDocument/2006/relationships/hyperlink" Id="rId32" Target="https://wandb.ai/arvindcr4-pes-university/tinker-rl-lab-world-class" TargetMode="External" /><Relationship Type="http://schemas.openxmlformats.org/officeDocument/2006/relationships/hyperlink" Id="rId145" Target="https://wandb.ai/arvindcr4/tinker-structural-ceiling" TargetMode="External" /></Relationships>
</file>

<file path=word/_rels/footnotes.xml.rels><?xml version="1.0" encoding="UTF-8"?><Relationships xmlns="http://schemas.openxmlformats.org/package/2006/relationships"><Relationship Type="http://schemas.openxmlformats.org/officeDocument/2006/relationships/hyperlink" Id="rId146" Target="https://github.com/arvindcr4/tinker-rl-lab" TargetMode="External" /><Relationship Type="http://schemas.openxmlformats.org/officeDocument/2006/relationships/hyperlink" Id="rId46" Target="https://github.com/madhukumara1993" TargetMode="External" /><Relationship Type="http://schemas.openxmlformats.org/officeDocument/2006/relationships/hyperlink" Id="rId47" Target="https://github.com/madhukumara1993/qwen3-grpo" TargetMode="External" /><Relationship Type="http://schemas.openxmlformats.org/officeDocument/2006/relationships/hyperlink" Id="rId147" Target="https://github.com/pes-llm-research/tinker-rl-lab" TargetMode="External" /><Relationship Type="http://schemas.openxmlformats.org/officeDocument/2006/relationships/hyperlink" Id="rId45" Target="https://huggingface.co/Madhu2133" TargetMode="External" /><Relationship Type="http://schemas.openxmlformats.org/officeDocument/2006/relationships/hyperlink" Id="rId48" Target="https://huggingface.co/Madhu2133/qwen3-8b-swe-grpo" TargetMode="External" /><Relationship Type="http://schemas.openxmlformats.org/officeDocument/2006/relationships/hyperlink" Id="rId57" Target="https://huggingface.co/MohammadRafiML" TargetMode="External" /><Relationship Type="http://schemas.openxmlformats.org/officeDocument/2006/relationships/hyperlink" Id="rId144" Target="https://huggingface.co/arvindcr4" TargetMode="External" /><Relationship Type="http://schemas.openxmlformats.org/officeDocument/2006/relationships/hyperlink" Id="rId78" Target="https://huggingface.co/arvindcr4/tinker-rl-bench-arch_gsm8k_kimi-k2" TargetMode="External" /><Relationship Type="http://schemas.openxmlformats.org/officeDocument/2006/relationships/hyperlink" Id="rId32" Target="https://wandb.ai/arvindcr4-pes-university/tinker-rl-lab-world-class" TargetMode="External" /><Relationship Type="http://schemas.openxmlformats.org/officeDocument/2006/relationships/hyperlink" Id="rId145" Target="https://wandb.ai/arvindcr4/tinker-structural-cei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2026-04-19T18:26:01Z</dcterms:created>
  <dcterms:modified xsi:type="dcterms:W3CDTF">2026-04-19T18:26:01Z</dcterms:modified>
</cp:coreProperties>
</file>

<file path=docProps/custom.xml><?xml version="1.0" encoding="utf-8"?>
<Properties xmlns="http://schemas.openxmlformats.org/officeDocument/2006/custom-properties" xmlns:vt="http://schemas.openxmlformats.org/officeDocument/2006/docPropsVTypes"/>
</file>