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Registro de despacho de combustible</w:t>
      </w:r>
    </w:p>
    <w:p>
      <w:pPr>
        <w:spacing w:after="300"/>
      </w:pPr>
      <w:r>
        <w:rPr>
          <w:i/>
          <w:iCs/>
        </w:rPr>
        <w:t xml:space="preserve">Transcripción de notas manuscritas</w:t>
      </w:r>
    </w:p>
    <w:p>
      <w:pPr>
        <w:spacing w:after="200"/>
      </w:pPr>
      <w:r>
        <w:t xml:space="preserve">El despacho de combustible en ningún momento implica saber qué saldo de lt hay disponible.</w:t>
      </w:r>
    </w:p>
    <w:p>
      <w:pPr>
        <w:spacing w:after="100"/>
      </w:pPr>
      <w:r>
        <w:t xml:space="preserve">CAMPO →</w:t>
      </w:r>
    </w:p>
    <w:p>
      <w:pPr>
        <w:pStyle w:val="ListParagraph"/>
        <w:numPr>
          <w:ilvl w:val="0"/>
          <w:numId w:val="2"/>
        </w:numPr>
      </w:pPr>
      <w:r>
        <w:t xml:space="preserve">Depósito fijo 1, 2, etc → despachante por nombre.</w:t>
      </w:r>
    </w:p>
    <w:p>
      <w:pPr>
        <w:pStyle w:val="ListParagraph"/>
        <w:numPr>
          <w:ilvl w:val="0"/>
          <w:numId w:val="2"/>
        </w:numPr>
        <w:spacing w:after="200"/>
      </w:pPr>
      <w:r>
        <w:t xml:space="preserve">Depósito móvil 1, 2, etc será Cisterna móvil 1, 2, etc → despachante por nombre.</w:t>
      </w:r>
    </w:p>
    <w:p>
      <w:pPr>
        <w:spacing w:after="200"/>
      </w:pPr>
      <w:r>
        <w:t xml:space="preserve">El ingreso de combustible lo realiza el usuario general, quien no puede despachar, con los datos del remito del proveedor. Tanto el remito de despacho como el de ingreso no pueden eliminarse, sí puede solicitar una modificación cualquier usuario o directamente realizarlo el general. El plazo para modificar que sea de tres días desde el registro del ticket.</w:t>
      </w:r>
    </w:p>
    <w:p>
      <w:pPr>
        <w:spacing w:after="200"/>
      </w:pPr>
      <w:r>
        <w:t xml:space="preserve">Cambiar los códigos de acceso a los nombres del campo más el número 26, o algo parecido. Fácil de acordarse, con un número para dificultar. El nombre de Quimilí sea reemplazado a "La Purificada", el de Paco-Pascual eliminado.</w:t>
      </w:r>
    </w:p>
    <w:p>
      <w:pPr>
        <w:spacing w:after="200"/>
      </w:pPr>
      <w:r>
        <w:t xml:space="preserve">Hay otros depósitos móviles, que llamamos cisternas, en varios campos. A veces se trasladan entre ellos.</w:t>
      </w:r>
    </w:p>
    <w:p>
      <w:pPr>
        <w:spacing w:after="200"/>
      </w:pPr>
      <w:r>
        <w:t xml:space="preserve">No todos los depósitos tienen contadores, o funcionan bien. Son mecánicos. Está la posibilidad de sumar algún tipo de sensor electrónico. Recomendar modelos o marcas.</w:t>
      </w:r>
    </w:p>
    <w:p>
      <w:pPr>
        <w:spacing w:after="200"/>
      </w:pPr>
      <w:r>
        <w:t xml:space="preserve">Definir nueva lista de destinatarios de los emails y los mensajes de WhatsApp.</w:t>
      </w:r>
    </w:p>
    <w:p>
      <w:pPr>
        <w:spacing w:after="200"/>
      </w:pPr>
      <w:r>
        <w:t xml:space="preserve">El sistema debe impedir el despacho si no hay litros disponibles. En caso de que se trabaje sin señal, que pueda despacharse hasta mil litros en el día.</w:t>
      </w:r>
    </w:p>
    <w:p>
      <w:pPr>
        <w:spacing w:after="200"/>
      </w:pPr>
      <w:r>
        <w:t xml:space="preserve">Siempre será un combustible por tanque.</w:t>
      </w:r>
    </w:p>
    <w:p>
      <w:pPr>
        <w:spacing w:after="200"/>
      </w:pPr>
      <w:r>
        <w:t xml:space="preserve">Los depósitos fijos están en el archivo de Excel. Falta listar las cisternas.</w:t>
      </w:r>
    </w:p>
    <w:p>
      <w:pPr>
        <w:spacing w:after="200"/>
      </w:pPr>
      <w:r>
        <w:t xml:space="preserve">Los depósitos fijos tienen contador o medidor de algún tipo en el surtidor.</w:t>
      </w:r>
    </w:p>
    <w:p>
      <w:pPr>
        <w:spacing w:after="200"/>
      </w:pPr>
      <w:r>
        <w:t xml:space="preserve">Siempre exigir horómetro o kilometraje en cada despacho.</w:t>
      </w:r>
    </w:p>
    <w:p>
      <w:pPr>
        <w:spacing w:after="200"/>
      </w:pPr>
      <w:r>
        <w:t xml:space="preserve">Siempre imputar el consumo a una labor.</w:t>
      </w:r>
    </w:p>
    <w:p>
      <w:pPr>
        <w:spacing w:after="200"/>
      </w:pPr>
      <w:r>
        <w:t xml:space="preserve">Se puede despachar a contratistas, pero no se factura.</w:t>
      </w:r>
    </w:p>
    <w:p>
      <w:pPr>
        <w:spacing w:after="200"/>
      </w:pPr>
      <w:r>
        <w:t xml:space="preserve">No hay frecuencia definida para la medición con lanza. Buscar lo acostumbrado o recomendado.</w:t>
      </w:r>
    </w:p>
    <w:p>
      <w:pPr>
        <w:spacing w:after="200"/>
      </w:pPr>
      <w:r>
        <w:t xml:space="preserve">Los destinatarios de los reportes diarios aún no se definen.</w:t>
      </w:r>
    </w:p>
    <w:p>
      <w:pPr>
        <w:spacing w:after="200"/>
      </w:pPr>
      <w:r>
        <w:t xml:space="preserve">No se imprimen los tickets.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2026-08-19T12:58:58.032Z</dcterms:created>
  <dcterms:modified xsi:type="dcterms:W3CDTF">2026-08-19T12:58:58.045Z</dcterms:modified>
</cp:coreProperties>
</file>

<file path=docProps/custom.xml><?xml version="1.0" encoding="utf-8"?>
<Properties xmlns="http://schemas.openxmlformats.org/officeDocument/2006/custom-properties" xmlns:vt="http://schemas.openxmlformats.org/officeDocument/2006/docPropsVTypes"/>
</file>