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6213E"/>
          <w:sz w:val="52"/>
          <w:szCs w:val="52"/>
        </w:rPr>
        <w:t xml:space="preserve">DOCUMENTO DE ENTREGA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Tech Challenge — Fase 1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Sistema de Gestão de Oficina Mecânica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Pós-Tech Software Architecture — FIAP · 24/04/2026</w:t>
      </w:r>
    </w:p>
    <w:p>
      <w:pPr>
        <w:spacing w:before="600"/>
      </w:pPr>
    </w:p>
    <w:p>
      <w:pPr>
        <w:pStyle w:val="Heading1"/>
        <w:pBdr>
          <w:bottom w:val="single" w:color="16213E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 Identificação do Grupo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Informação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Nome do Participante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Pedro Eduardo Pereira dos Santos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Username no Discord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Pedro Santos — RM374126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Turma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Pós-Tech Software Architecture — FIAP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Data de Entrega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24/04/2026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6213E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 Links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Artefato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Repositório GitHub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dtlmvbklfznru5kwj8uq5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https://github.com/pesant0s/tech-challenge</w:t>
              </w:r>
            </w:hyperlink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Documentação DDD (Excalidraw)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ixsgt4w009beqwaaljjh8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Abrir no Excalidraw →</w:t>
              </w:r>
            </w:hyperlink>
          </w:p>
        </w:tc>
      </w:tr>
    </w:tbl>
    <w:p>
      <w:pPr>
        <w:spacing w:before="300"/>
      </w:pPr>
    </w:p>
    <w:p>
      <w:pPr>
        <w:pStyle w:val="Heading1"/>
        <w:pBdr>
          <w:bottom w:val="single" w:color="16213E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 Resumo Técnico do Sistema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sistema implementa um back-end completo para gestão de ordens de serviço de uma oficina mecânica, desenvolvido com FastAPI (Python 3.12) e PostgreSQL 16, seguindo os princípios de Domain-Driven Design (DDD) com Event Storming documentado.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 / Decisão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API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FastAPI 0.111 + Pydantic v2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ORM / Banco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SQLAlchemy 2.0 + PostgreSQL 16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Migrations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Alembic (4 versões encadeadas)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JWT (python-jose) + bcrypt 4.0.1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Containerização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Docker + docker-compose (healthcheck)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Testes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pytest + httpx — 91/91 passando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slowapi (10 req/min no endpoint de login)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6213E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 Relatório de Análise de Vulnerabilidades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análise estática foi realizada com a ferramenta Bandit v1.9.4 — scanner de segurança oficial da comunidade Python (PyCQA), que verifica o código-fonte em busca de padrões associados a vulnerabilidades conhecidas (CWE/OWASP).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4.1 Métricas do Scan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Ferramenta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Bandit 1.9.4 (PyCQA)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Data do scan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24/04/2026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Diretório analisado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app/ (todo o código de produção)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Linhas de código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1.085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Linhas ignoradas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0  (#nosec não utilizado)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Issues — HIGH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Issues — MEDIUM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Issues — LOW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1  (falso positivo — ver detalhes)</w:t>
            </w:r>
          </w:p>
        </w:tc>
      </w:tr>
    </w:tbl>
    <w:p>
      <w:pPr>
        <w:spacing w:before="2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4.2 Achados Detalhados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400"/>
        <w:gridCol w:w="1400"/>
        <w:gridCol w:w="39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CWE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/ Linha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B105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CWE-259</w:t>
            </w:r>
          </w:p>
        </w:tc>
        <w:tc>
          <w:tcPr>
            <w:tcW w:type="dxa" w:w="39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app/main.py : 123</w:t>
            </w:r>
          </w:p>
        </w:tc>
      </w:tr>
    </w:tbl>
    <w:p>
      <w:pPr>
        <w:spacing w:before="160"/>
      </w:pP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Descrição do achado: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Bandit sinalizou a string literal "bearer" como possível senha codificada em hardware (hardcoded password). Este é um falso positivo clássico: a string faz parte do campo token_type da resposta OAuth2/JWT, conforme especificado pela RFC 6750. Não há credencial alguma exposta.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Trecho do código (app/main.py:123):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return {"access_token": token, "token_type": "bearer"}</w:t>
      </w:r>
    </w:p>
    <w:p>
      <w:pPr>
        <w:spacing w:before="80"/>
      </w:pP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Decisão: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Nenhuma ação necessária. O valor "bearer" é parte do protocolo OAuth2 e não representa risco de segurança. Optou-se por não suprimir o aviso com # nosec para manter a rastreabilidade do scan.</w:t>
      </w:r>
    </w:p>
    <w:p>
      <w:pPr>
        <w:spacing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4.3 Análise Manual Complementar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Além do scan automatizado, foram identificadas as seguintes observações durante revisão manual do código: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26"/>
        <w:gridCol w:w="1400"/>
        <w:gridCol w:w="1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1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SECRET_KEY com valor placeholder no .env.example. Instrução explícita no README para troca antes de qualquer deploy.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Baixa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Documentado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2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CORS allow_methods=["*"]. Permite qualquer método HTTP. Em produção recomenda-se restringir a GET, POST, PATCH, DELETE.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Baixa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Aceito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3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Ausência de body size limit no FastAPI. Em produção o reverse proxy (nginx) mitiga.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Aceito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4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Header HSTS ausente. Deve ser configurado no reverse proxy em produção.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Baixa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Aceito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5</w:t>
            </w:r>
          </w:p>
        </w:tc>
        <w:tc>
          <w:tcPr>
            <w:tcW w:type="dxa" w:w="5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datetime.utcnow() deprecated (Python 3.12). Gera DeprecationWarning. Sem impacto de segurança.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Info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Backlog</w:t>
            </w:r>
          </w:p>
        </w:tc>
      </w:tr>
    </w:tbl>
    <w:p>
      <w:pPr>
        <w:spacing w:before="2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4.4 Controles de Segurança Implementados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Autenticação JWT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python-jose · HS256 · expiração configurável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Hash de senhas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bcrypt 4.0.1 (versão fixada no requirements.txt)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Roles RBAC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ADMIN e ATENDENTE com permissões segregadas por rota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slowapi · 10 req/min no POST /auth/token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Validação CPF/CNPJ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Algoritmo completo de dígitos verificadores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Validação de placa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Regex para padrão antigo e Mercosul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CPF imutável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Campo bloqueado no PATCH /clientes/{id}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X-Content-Type-Options, X-Frame-Options via middleware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Input sanitization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Pydantic v2 com validadores customizados em todos os schemas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Proteção de remoção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Serviço/Peça vinculados a OS não podem ser deletados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Estoque protegido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Baixa automática com verificação de saldo suficiente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6213E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 Resultados dos Testes Automatizados</w:t>
      </w:r>
    </w:p>
    <w:p>
      <w:pPr>
        <w:spacing w:after="1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suite de testes cobre todas as rotas da API com cenários positivos e negativos, incluindo validações de negócio, fluxo completo da OS e controles de acesso.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Passando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Destaques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Auth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17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Login, RBAC, token, usuário desativado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Cadastro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26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CPF/CNPJ, placa, CPF imutável, paginação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Catálogo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12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CRUD serviços, guard de deleção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Estoque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16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Alerta mínimo, baixa automática, saldo insuficiente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Atendimento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20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213E"/>
                <w:sz w:val="18"/>
                <w:szCs w:val="18"/>
              </w:rPr>
              <w:t xml:space="preserve">Fluxo completo OS, aprovação/rejeição, métricas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91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91</w:t>
            </w:r>
          </w:p>
        </w:tc>
        <w:tc>
          <w:tcPr>
            <w:tcW w:type="dxa" w:w="4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213E"/>
                <w:sz w:val="18"/>
                <w:szCs w:val="18"/>
              </w:rPr>
              <w:t xml:space="preserve">100% passando — zero falhas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6213E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 Decisões de Arquitetura e Limitações Conhecidas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Decisões deliberadas para o escopo do MVP — Fase 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Monolito modular com separação por Bounded Context (DDD) — facilita eventual migração para microsserviços.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Aprovação/rejeição de orçamento exposta publicamente via CPF/CNPJ (sem autenticação), conforme requisito do desafio.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Scheduler para OS abandonada (10 dias) não implementado — seria necessário Celery/APScheduler, fora do escopo da Fase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Notificações (WhatsApp/E-mail) não integradas — fluxo documentado no Event Storming como extensão futura.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AdicionarServicoAdicional em OS existente documentado no DDD; endpoint de adição de itens pós-criação fica para Fase 2.</w:t>
      </w:r>
    </w:p>
    <w:p>
      <w:pPr>
        <w:spacing w:before="400"/>
      </w:pPr>
    </w:p>
    <w:sectPr>
      <w:headerReference w:type="default" r:id="rId7"/>
      <w:footerReference w:type="default" r:id="rId8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Pedro Eduardo Pereira dos Santos · RM374126 · FIAP · 24/04/2026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213E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Tech Challenge — Fase 1  |  Sistema de Gestão de Oficina Mecânica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tlmvbklfznru5kwj8uq5" Type="http://schemas.openxmlformats.org/officeDocument/2006/relationships/hyperlink" Target="https://github.com/pesant0s/tech-challenge" TargetMode="External"/><Relationship Id="rIdixsgt4w009beqwaaljjh8" Type="http://schemas.openxmlformats.org/officeDocument/2006/relationships/hyperlink" Target="https://excalidraw.com/#json=YiqDfj5ohxRVljjCtpOmT,h404BjQ8sBouPa8R7suTnw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2026-04-24T19:26:11.491Z</dcterms:created>
  <dcterms:modified xsi:type="dcterms:W3CDTF">2026-04-24T19:26:11.491Z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