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4606D6EB" w:rsidR="00802983" w:rsidRPr="00F8083B" w:rsidRDefault="00E3561C" w:rsidP="00112C9E">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0F0DDE">
              <w:rPr>
                <w:rFonts w:ascii="Arial" w:hAnsi="Arial" w:cs="Arial"/>
                <w:b/>
                <w:sz w:val="20"/>
                <w:szCs w:val="20"/>
              </w:rPr>
              <w:t>11/20</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1D67DD3" w:rsidR="00802983" w:rsidRPr="00F56FD4" w:rsidRDefault="001B2CC9" w:rsidP="00112C9E">
            <w:pPr>
              <w:rPr>
                <w:rFonts w:ascii="Arial" w:hAnsi="Arial" w:cs="Arial"/>
                <w:b/>
                <w:sz w:val="14"/>
                <w:szCs w:val="14"/>
              </w:rPr>
            </w:pPr>
            <w:r>
              <w:rPr>
                <w:rFonts w:ascii="Arial" w:hAnsi="Arial" w:cs="Arial"/>
                <w:b/>
                <w:sz w:val="14"/>
                <w:szCs w:val="14"/>
              </w:rPr>
              <w:t xml:space="preserve">Conferencing Tool: </w:t>
            </w:r>
            <w:r w:rsidR="00112C9E">
              <w:rPr>
                <w:rFonts w:ascii="Arial" w:hAnsi="Arial" w:cs="Arial"/>
                <w:b/>
                <w:sz w:val="14"/>
                <w:szCs w:val="14"/>
              </w:rPr>
              <w:t>WebEx</w:t>
            </w: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784B8A60" w:rsidR="00E856BB" w:rsidRPr="00E856BB" w:rsidRDefault="00AB5CBF" w:rsidP="00B40001">
            <w:pPr>
              <w:spacing w:line="270" w:lineRule="atLeast"/>
              <w:rPr>
                <w:rFonts w:ascii="Arial" w:hAnsi="Arial" w:cs="Arial"/>
                <w:b/>
                <w:sz w:val="20"/>
                <w:szCs w:val="20"/>
              </w:rPr>
            </w:pPr>
            <w:r>
              <w:rPr>
                <w:rFonts w:ascii="Arial" w:hAnsi="Arial" w:cs="Arial"/>
                <w:b/>
                <w:sz w:val="20"/>
                <w:szCs w:val="20"/>
              </w:rPr>
              <w:t xml:space="preserve">Attendees: </w:t>
            </w:r>
            <w:r w:rsidR="00B40001">
              <w:rPr>
                <w:rFonts w:ascii="Arial" w:hAnsi="Arial" w:cs="Arial"/>
                <w:b/>
                <w:sz w:val="20"/>
                <w:szCs w:val="20"/>
              </w:rPr>
              <w:t xml:space="preserve">Cary Brown, </w:t>
            </w:r>
            <w:r w:rsidR="002B3D70">
              <w:rPr>
                <w:rFonts w:ascii="Arial" w:hAnsi="Arial" w:cs="Arial"/>
                <w:b/>
                <w:sz w:val="20"/>
                <w:szCs w:val="20"/>
              </w:rPr>
              <w:t>Jeff</w:t>
            </w:r>
            <w:r w:rsidR="00B40001">
              <w:rPr>
                <w:rFonts w:ascii="Arial" w:hAnsi="Arial" w:cs="Arial"/>
                <w:b/>
                <w:sz w:val="20"/>
                <w:szCs w:val="20"/>
              </w:rPr>
              <w:t xml:space="preserve"> Elliott</w:t>
            </w:r>
            <w:r w:rsidR="007B532D">
              <w:rPr>
                <w:rFonts w:ascii="Arial" w:hAnsi="Arial" w:cs="Arial"/>
                <w:b/>
                <w:sz w:val="20"/>
                <w:szCs w:val="20"/>
              </w:rPr>
              <w:t>,</w:t>
            </w:r>
            <w:r w:rsidR="002B3D70">
              <w:rPr>
                <w:rFonts w:ascii="Arial" w:hAnsi="Arial" w:cs="Arial"/>
                <w:b/>
                <w:sz w:val="20"/>
                <w:szCs w:val="20"/>
              </w:rPr>
              <w:t xml:space="preserve"> </w:t>
            </w:r>
            <w:r w:rsidR="007B532D">
              <w:rPr>
                <w:rFonts w:ascii="Arial" w:hAnsi="Arial" w:cs="Arial"/>
                <w:b/>
                <w:sz w:val="20"/>
                <w:szCs w:val="20"/>
              </w:rPr>
              <w:t>Mei Hung</w:t>
            </w:r>
            <w:r w:rsidR="002B3D70">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BC6A5A">
              <w:rPr>
                <w:rFonts w:ascii="Arial" w:hAnsi="Arial" w:cs="Arial"/>
                <w:b/>
                <w:sz w:val="20"/>
                <w:szCs w:val="20"/>
              </w:rPr>
              <w:t>Phil Nic</w:t>
            </w:r>
            <w:r w:rsidR="004339DC">
              <w:rPr>
                <w:rFonts w:ascii="Arial" w:hAnsi="Arial" w:cs="Arial"/>
                <w:b/>
                <w:sz w:val="20"/>
                <w:szCs w:val="20"/>
              </w:rPr>
              <w:t>holls</w:t>
            </w:r>
            <w:bookmarkStart w:id="0" w:name="_GoBack"/>
            <w:bookmarkEnd w:id="0"/>
            <w:r w:rsidR="00B40001">
              <w:rPr>
                <w:rFonts w:ascii="Arial" w:hAnsi="Arial" w:cs="Arial"/>
                <w:b/>
                <w:sz w:val="20"/>
                <w:szCs w:val="20"/>
              </w:rPr>
              <w:t>,</w:t>
            </w:r>
            <w:r w:rsidR="00BC6A5A">
              <w:rPr>
                <w:rFonts w:ascii="Arial" w:hAnsi="Arial" w:cs="Arial"/>
                <w:b/>
                <w:sz w:val="20"/>
                <w:szCs w:val="20"/>
              </w:rPr>
              <w:t xml:space="preserve"> </w:t>
            </w:r>
            <w:r w:rsidR="00567A47">
              <w:rPr>
                <w:rFonts w:ascii="Arial" w:hAnsi="Arial" w:cs="Arial"/>
                <w:b/>
                <w:sz w:val="20"/>
                <w:szCs w:val="20"/>
              </w:rPr>
              <w:t>Michael Sessa</w:t>
            </w:r>
            <w:r w:rsidR="00644AF0">
              <w:rPr>
                <w:rFonts w:ascii="Arial" w:hAnsi="Arial" w:cs="Arial"/>
                <w:b/>
                <w:sz w:val="20"/>
                <w:szCs w:val="20"/>
              </w:rPr>
              <w:t xml:space="preserve">, </w:t>
            </w:r>
            <w:r w:rsidR="00A3670C">
              <w:rPr>
                <w:rFonts w:ascii="Arial" w:hAnsi="Arial" w:cs="Arial"/>
                <w:b/>
                <w:sz w:val="20"/>
                <w:szCs w:val="20"/>
              </w:rPr>
              <w:t>Steve Margenau</w:t>
            </w:r>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5964D968" w14:textId="01DCCC5B" w:rsidR="00D14D94" w:rsidRDefault="00112C9E" w:rsidP="001B2CC9">
            <w:r>
              <w:t xml:space="preserve">Continue looking at XML features to </w:t>
            </w:r>
            <w:r w:rsidR="00932C6F">
              <w:t xml:space="preserve">determine if changes are </w:t>
            </w:r>
            <w:r w:rsidR="001304DB">
              <w:t>needed to accommodate JSON-</w:t>
            </w:r>
            <w:r w:rsidR="00932C6F">
              <w:t>LD</w:t>
            </w:r>
          </w:p>
          <w:p w14:paraId="0BADA995" w14:textId="2BCCB98F" w:rsidR="001304DB" w:rsidRDefault="001304DB" w:rsidP="00FE7FAD">
            <w:pPr>
              <w:pStyle w:val="ListParagraph"/>
              <w:numPr>
                <w:ilvl w:val="0"/>
                <w:numId w:val="29"/>
              </w:numPr>
            </w:pPr>
            <w:r>
              <w:t>Revisit attributes and XML linking</w:t>
            </w:r>
          </w:p>
          <w:p w14:paraId="08A5AF36" w14:textId="1AEF2B8E" w:rsidR="00FE7FAD" w:rsidRDefault="00FE7FAD" w:rsidP="00FE7FAD">
            <w:pPr>
              <w:pStyle w:val="ListParagraph"/>
              <w:numPr>
                <w:ilvl w:val="0"/>
                <w:numId w:val="29"/>
              </w:numPr>
            </w:pPr>
            <w:r>
              <w:t>Namespaces</w:t>
            </w:r>
          </w:p>
          <w:p w14:paraId="64669AF5" w14:textId="2B9E6E8B" w:rsidR="00FE7FAD" w:rsidRDefault="0076250F" w:rsidP="00FE7FAD">
            <w:pPr>
              <w:pStyle w:val="ListParagraph"/>
              <w:numPr>
                <w:ilvl w:val="0"/>
                <w:numId w:val="29"/>
              </w:numPr>
            </w:pPr>
            <w:r>
              <w:t>x</w:t>
            </w:r>
            <w:r w:rsidR="00815DA0">
              <w:t>s</w:t>
            </w:r>
            <w:r w:rsidR="00FE7FAD">
              <w:t>:list</w:t>
            </w:r>
          </w:p>
          <w:p w14:paraId="7803986B" w14:textId="1C117C1A" w:rsidR="00815DA0" w:rsidRDefault="00815DA0" w:rsidP="00FE7FAD">
            <w:pPr>
              <w:pStyle w:val="ListParagraph"/>
              <w:numPr>
                <w:ilvl w:val="0"/>
                <w:numId w:val="29"/>
              </w:numPr>
            </w:pPr>
            <w:r>
              <w:t>XML schema numeric types</w:t>
            </w:r>
            <w:r w:rsidR="008F6515">
              <w:t xml:space="preserve"> and numeric text</w:t>
            </w:r>
            <w:r>
              <w:t xml:space="preserve"> (</w:t>
            </w:r>
            <w:r w:rsidR="008F6515">
              <w:t>when numbers and when strings</w:t>
            </w:r>
            <w:r>
              <w:t>)</w:t>
            </w:r>
          </w:p>
          <w:p w14:paraId="3CFB3D7A" w14:textId="7C5C1329" w:rsidR="00815DA0" w:rsidRDefault="00815DA0" w:rsidP="00FE7FAD">
            <w:pPr>
              <w:pStyle w:val="ListParagraph"/>
              <w:numPr>
                <w:ilvl w:val="0"/>
                <w:numId w:val="29"/>
              </w:numPr>
            </w:pPr>
            <w:r>
              <w:t xml:space="preserve">XML Schema data types: No date type in JSON. Is ISO </w:t>
            </w:r>
            <w:r w:rsidR="008F6515">
              <w:t xml:space="preserve">8601 </w:t>
            </w:r>
            <w:r w:rsidR="00B8360D">
              <w:t xml:space="preserve">subset </w:t>
            </w:r>
            <w:r>
              <w:t>format appropriate?</w:t>
            </w:r>
          </w:p>
          <w:p w14:paraId="01DAC0EE" w14:textId="0D686456" w:rsidR="00FE7FAD" w:rsidRDefault="00FE7FAD" w:rsidP="00FE7FAD">
            <w:pPr>
              <w:pStyle w:val="ListParagraph"/>
              <w:numPr>
                <w:ilvl w:val="0"/>
                <w:numId w:val="29"/>
              </w:numPr>
            </w:pPr>
            <w:r>
              <w:t>Entities</w:t>
            </w:r>
          </w:p>
          <w:p w14:paraId="4D4CF3DD" w14:textId="16777C37" w:rsidR="00FE7FAD" w:rsidRDefault="00FE7FAD" w:rsidP="00644AF0">
            <w:pPr>
              <w:pStyle w:val="ListParagraph"/>
              <w:numPr>
                <w:ilvl w:val="0"/>
                <w:numId w:val="29"/>
              </w:numPr>
            </w:pPr>
            <w:r>
              <w:t>XML comments (&lt;!--comment--&gt;</w:t>
            </w:r>
            <w:r w:rsidR="00644AF0">
              <w:t>)</w:t>
            </w:r>
          </w:p>
          <w:p w14:paraId="00E4FAC3" w14:textId="2D5D5B33" w:rsidR="00644AF0" w:rsidRDefault="00644AF0" w:rsidP="00644AF0">
            <w:pPr>
              <w:pStyle w:val="ListParagraph"/>
              <w:numPr>
                <w:ilvl w:val="0"/>
                <w:numId w:val="29"/>
              </w:numPr>
            </w:pPr>
            <w:r>
              <w:t>XML processing instructions</w:t>
            </w:r>
          </w:p>
          <w:p w14:paraId="03E02BB6" w14:textId="0B350C6C" w:rsidR="00FE7FAD" w:rsidRPr="000B1D44" w:rsidRDefault="00FE7FAD" w:rsidP="00112C9E"/>
        </w:tc>
      </w:tr>
    </w:tbl>
    <w:p w14:paraId="7F149287" w14:textId="0D724DDC" w:rsidR="00C1153E" w:rsidRDefault="00593FE7" w:rsidP="00885391">
      <w:r>
        <w:t xml:space="preserve"> </w:t>
      </w:r>
    </w:p>
    <w:p w14:paraId="5346404D" w14:textId="752FBB60" w:rsidR="003014B9" w:rsidRDefault="00B8360D" w:rsidP="00925EDD">
      <w:pPr>
        <w:rPr>
          <w:rFonts w:ascii="Arial" w:hAnsi="Arial" w:cs="Arial"/>
          <w:b/>
          <w:i/>
          <w:sz w:val="20"/>
          <w:szCs w:val="20"/>
        </w:rPr>
      </w:pPr>
      <w:r>
        <w:rPr>
          <w:rFonts w:ascii="Arial" w:hAnsi="Arial" w:cs="Arial"/>
          <w:b/>
          <w:i/>
          <w:sz w:val="20"/>
          <w:szCs w:val="20"/>
        </w:rPr>
        <w:t>Decisions</w:t>
      </w:r>
      <w:r w:rsidR="003014B9">
        <w:rPr>
          <w:rFonts w:ascii="Arial" w:hAnsi="Arial" w:cs="Arial"/>
          <w:b/>
          <w:i/>
          <w:sz w:val="20"/>
          <w:szCs w:val="20"/>
        </w:rPr>
        <w:t>:</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3AD69727" w:rsidR="00F13141" w:rsidRPr="00F13141" w:rsidRDefault="00F13141" w:rsidP="000F0DDE">
            <w:pPr>
              <w:spacing w:beforeLines="20" w:before="48"/>
            </w:pPr>
          </w:p>
        </w:tc>
      </w:tr>
      <w:tr w:rsidR="00B8360D" w:rsidRPr="008771D2" w14:paraId="52AF6CEA"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DD5107E" w14:textId="77777777" w:rsidR="00B8360D" w:rsidRPr="008771D2" w:rsidRDefault="00B8360D"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11E67F54" w14:textId="2417C570" w:rsidR="00B8360D" w:rsidRDefault="00B8360D" w:rsidP="001F539A">
            <w:pPr>
              <w:spacing w:beforeLines="20" w:before="48"/>
            </w:pP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2A8A43AD" w:rsidR="00567A47" w:rsidRDefault="002B3D70" w:rsidP="004F173C">
            <w:pPr>
              <w:spacing w:beforeLines="20" w:before="48"/>
            </w:pPr>
            <w:r>
              <w:t>John  Lovell</w:t>
            </w:r>
          </w:p>
        </w:tc>
        <w:tc>
          <w:tcPr>
            <w:tcW w:w="1800" w:type="dxa"/>
            <w:tcBorders>
              <w:top w:val="single" w:sz="4" w:space="0" w:color="auto"/>
              <w:left w:val="single" w:sz="4" w:space="0" w:color="auto"/>
              <w:bottom w:val="single" w:sz="4" w:space="0" w:color="auto"/>
              <w:right w:val="single" w:sz="4" w:space="0" w:color="auto"/>
            </w:tcBorders>
          </w:tcPr>
          <w:p w14:paraId="25DB6817" w14:textId="77777777" w:rsidR="00567A47" w:rsidRDefault="00567A47" w:rsidP="004F173C">
            <w:pPr>
              <w:spacing w:beforeLines="20" w:before="48"/>
            </w:pPr>
            <w:r>
              <w:t>In progress</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155305CA" w:rsidR="00E3561C" w:rsidRDefault="001B2CC9" w:rsidP="004F173C">
            <w:pPr>
              <w:spacing w:beforeLines="20" w:before="48"/>
            </w:pPr>
            <w:r>
              <w:t>10</w:t>
            </w:r>
            <w:r w:rsidR="002B3D70">
              <w:t>/</w:t>
            </w:r>
            <w:r>
              <w:t>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4BF65F5B" w:rsidR="00E3561C" w:rsidRDefault="002B3D70" w:rsidP="004F173C">
            <w:pPr>
              <w:spacing w:beforeLines="20" w:before="48"/>
            </w:pPr>
            <w:r>
              <w:t>On Hold</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lastRenderedPageBreak/>
        <w:t>Discussion</w:t>
      </w:r>
      <w:r w:rsidR="00CA79A8"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14:paraId="2A628CEE" w14:textId="77777777" w:rsidTr="00D86235">
        <w:trPr>
          <w:tblHeader/>
        </w:trPr>
        <w:tc>
          <w:tcPr>
            <w:tcW w:w="750" w:type="dxa"/>
            <w:shd w:val="clear" w:color="auto" w:fill="CCCCCC"/>
          </w:tcPr>
          <w:p w14:paraId="0FA5F89C" w14:textId="77777777"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9757"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14:paraId="0E9FF921" w14:textId="77777777" w:rsidTr="00D86235">
        <w:trPr>
          <w:trHeight w:val="377"/>
          <w:tblHeader/>
        </w:trPr>
        <w:tc>
          <w:tcPr>
            <w:tcW w:w="750" w:type="dxa"/>
          </w:tcPr>
          <w:p w14:paraId="21C5403C" w14:textId="77777777"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14:paraId="336B4359" w14:textId="77777777" w:rsidR="0076250F" w:rsidRDefault="00B40001" w:rsidP="003A43A3">
            <w:pPr>
              <w:autoSpaceDE w:val="0"/>
              <w:autoSpaceDN w:val="0"/>
              <w:adjustRightInd w:val="0"/>
              <w:spacing w:before="20"/>
              <w:rPr>
                <w:bCs/>
                <w:color w:val="000000"/>
              </w:rPr>
            </w:pPr>
            <w:r>
              <w:rPr>
                <w:bCs/>
                <w:color w:val="000000"/>
              </w:rPr>
              <w:t>Phil provided the team with the status of several organizations and JSON-LD</w:t>
            </w:r>
          </w:p>
          <w:p w14:paraId="0AFF5720" w14:textId="77777777" w:rsidR="00B40001" w:rsidRDefault="00B40001" w:rsidP="00B40001">
            <w:pPr>
              <w:pStyle w:val="ListParagraph"/>
              <w:numPr>
                <w:ilvl w:val="0"/>
                <w:numId w:val="31"/>
              </w:numPr>
              <w:autoSpaceDE w:val="0"/>
              <w:autoSpaceDN w:val="0"/>
              <w:adjustRightInd w:val="0"/>
              <w:spacing w:before="20"/>
              <w:rPr>
                <w:bCs/>
                <w:color w:val="000000"/>
              </w:rPr>
            </w:pPr>
            <w:r>
              <w:rPr>
                <w:bCs/>
                <w:color w:val="000000"/>
              </w:rPr>
              <w:t>PeopleSoft has 0 support for JSON-LD</w:t>
            </w:r>
          </w:p>
          <w:p w14:paraId="395A1BFA" w14:textId="77777777" w:rsidR="00B40001" w:rsidRPr="00B40001" w:rsidRDefault="00B40001" w:rsidP="00B40001">
            <w:pPr>
              <w:pStyle w:val="ListParagraph"/>
              <w:numPr>
                <w:ilvl w:val="0"/>
                <w:numId w:val="31"/>
              </w:numPr>
              <w:autoSpaceDE w:val="0"/>
              <w:autoSpaceDN w:val="0"/>
              <w:adjustRightInd w:val="0"/>
              <w:spacing w:before="20"/>
              <w:rPr>
                <w:bCs/>
                <w:color w:val="000000"/>
              </w:rPr>
            </w:pPr>
            <w:r>
              <w:rPr>
                <w:bCs/>
                <w:color w:val="000000"/>
              </w:rPr>
              <w:t>IMS Global is using JSON-LD, but is removing JSON-LD from LTI because of lack of tool support</w:t>
            </w:r>
            <w:r>
              <w:t xml:space="preserve"> </w:t>
            </w:r>
          </w:p>
          <w:p w14:paraId="273DF2FF" w14:textId="50F0298D" w:rsidR="00B40001" w:rsidRPr="00B40001" w:rsidRDefault="00B40001" w:rsidP="00B40001">
            <w:pPr>
              <w:pStyle w:val="ListParagraph"/>
              <w:numPr>
                <w:ilvl w:val="0"/>
                <w:numId w:val="31"/>
              </w:numPr>
              <w:autoSpaceDE w:val="0"/>
              <w:autoSpaceDN w:val="0"/>
              <w:adjustRightInd w:val="0"/>
              <w:spacing w:before="20"/>
              <w:rPr>
                <w:bCs/>
                <w:color w:val="000000"/>
              </w:rPr>
            </w:pPr>
            <w:r>
              <w:t>While JSON-LD is a W3C recommended standard, many of the supporting tools are still in development.</w:t>
            </w:r>
          </w:p>
        </w:tc>
      </w:tr>
      <w:tr w:rsidR="00C25BEE" w:rsidRPr="00B354C2" w14:paraId="236EEF50" w14:textId="77777777" w:rsidTr="00D86235">
        <w:trPr>
          <w:trHeight w:val="377"/>
        </w:trPr>
        <w:tc>
          <w:tcPr>
            <w:tcW w:w="750" w:type="dxa"/>
          </w:tcPr>
          <w:p w14:paraId="73A7BDCE" w14:textId="77777777"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14:paraId="05297B61" w14:textId="4EFF971D" w:rsidR="00C25BEE" w:rsidRDefault="00B40001" w:rsidP="00B40001">
            <w:pPr>
              <w:autoSpaceDE w:val="0"/>
              <w:autoSpaceDN w:val="0"/>
              <w:adjustRightInd w:val="0"/>
              <w:spacing w:beforeLines="20" w:before="48"/>
            </w:pPr>
            <w:r>
              <w:t>Phil’s recommendation: Continue the examination of XML features used by PESC and A4L to determine the mapping between XML and JSON representations.  Stay aware of JSON-LD progress to determine when it is appropriate to support its features.</w:t>
            </w:r>
          </w:p>
        </w:tc>
      </w:tr>
    </w:tbl>
    <w:p w14:paraId="6744A1AE" w14:textId="77777777" w:rsidR="00CA79A8" w:rsidRDefault="00CA79A8" w:rsidP="00CA79A8"/>
    <w:p w14:paraId="48524B18" w14:textId="77777777" w:rsidR="00644AF0" w:rsidRDefault="00644AF0" w:rsidP="00CA79A8"/>
    <w:p w14:paraId="7CF1E4B6" w14:textId="77777777" w:rsidR="007B532D" w:rsidRDefault="007B532D"/>
    <w:sectPr w:rsidR="007B532D"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4339DC">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4339DC">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849E3"/>
    <w:multiLevelType w:val="hybridMultilevel"/>
    <w:tmpl w:val="A24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767C51"/>
    <w:multiLevelType w:val="hybridMultilevel"/>
    <w:tmpl w:val="0B40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350424B"/>
    <w:multiLevelType w:val="hybridMultilevel"/>
    <w:tmpl w:val="060E8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20"/>
  </w:num>
  <w:num w:numId="4">
    <w:abstractNumId w:val="8"/>
  </w:num>
  <w:num w:numId="5">
    <w:abstractNumId w:val="14"/>
  </w:num>
  <w:num w:numId="6">
    <w:abstractNumId w:val="19"/>
  </w:num>
  <w:num w:numId="7">
    <w:abstractNumId w:val="9"/>
  </w:num>
  <w:num w:numId="8">
    <w:abstractNumId w:val="25"/>
  </w:num>
  <w:num w:numId="9">
    <w:abstractNumId w:val="22"/>
  </w:num>
  <w:num w:numId="10">
    <w:abstractNumId w:val="11"/>
  </w:num>
  <w:num w:numId="11">
    <w:abstractNumId w:val="13"/>
  </w:num>
  <w:num w:numId="12">
    <w:abstractNumId w:val="1"/>
  </w:num>
  <w:num w:numId="13">
    <w:abstractNumId w:val="27"/>
  </w:num>
  <w:num w:numId="14">
    <w:abstractNumId w:val="29"/>
  </w:num>
  <w:num w:numId="15">
    <w:abstractNumId w:val="4"/>
  </w:num>
  <w:num w:numId="16">
    <w:abstractNumId w:val="26"/>
  </w:num>
  <w:num w:numId="17">
    <w:abstractNumId w:val="5"/>
  </w:num>
  <w:num w:numId="18">
    <w:abstractNumId w:val="16"/>
  </w:num>
  <w:num w:numId="19">
    <w:abstractNumId w:val="30"/>
  </w:num>
  <w:num w:numId="20">
    <w:abstractNumId w:val="0"/>
  </w:num>
  <w:num w:numId="21">
    <w:abstractNumId w:val="15"/>
  </w:num>
  <w:num w:numId="22">
    <w:abstractNumId w:val="10"/>
  </w:num>
  <w:num w:numId="23">
    <w:abstractNumId w:val="12"/>
  </w:num>
  <w:num w:numId="24">
    <w:abstractNumId w:val="7"/>
  </w:num>
  <w:num w:numId="25">
    <w:abstractNumId w:val="23"/>
  </w:num>
  <w:num w:numId="26">
    <w:abstractNumId w:val="28"/>
  </w:num>
  <w:num w:numId="27">
    <w:abstractNumId w:val="2"/>
  </w:num>
  <w:num w:numId="28">
    <w:abstractNumId w:val="18"/>
  </w:num>
  <w:num w:numId="29">
    <w:abstractNumId w:val="6"/>
  </w:num>
  <w:num w:numId="30">
    <w:abstractNumId w:val="17"/>
  </w:num>
  <w:num w:numId="31">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1C3"/>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0DDE"/>
    <w:rsid w:val="000F1DE4"/>
    <w:rsid w:val="000F5D07"/>
    <w:rsid w:val="000F5DB9"/>
    <w:rsid w:val="000F621A"/>
    <w:rsid w:val="00100346"/>
    <w:rsid w:val="0010421D"/>
    <w:rsid w:val="00105CDB"/>
    <w:rsid w:val="00112C9E"/>
    <w:rsid w:val="00126C86"/>
    <w:rsid w:val="001279F6"/>
    <w:rsid w:val="001301B3"/>
    <w:rsid w:val="001304DB"/>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97CD5"/>
    <w:rsid w:val="001A5B2D"/>
    <w:rsid w:val="001A7431"/>
    <w:rsid w:val="001A794F"/>
    <w:rsid w:val="001A7B0F"/>
    <w:rsid w:val="001B2CC9"/>
    <w:rsid w:val="001C0FC4"/>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D70"/>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3A3"/>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39DC"/>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388F"/>
    <w:rsid w:val="006B63FA"/>
    <w:rsid w:val="006B7F95"/>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532D"/>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A0"/>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51"/>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515"/>
    <w:rsid w:val="008F6DD4"/>
    <w:rsid w:val="008F763D"/>
    <w:rsid w:val="00902C2C"/>
    <w:rsid w:val="009037CF"/>
    <w:rsid w:val="00904AD0"/>
    <w:rsid w:val="00905AD4"/>
    <w:rsid w:val="0090789C"/>
    <w:rsid w:val="009179B6"/>
    <w:rsid w:val="00923BD0"/>
    <w:rsid w:val="00925EDD"/>
    <w:rsid w:val="00932C6F"/>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1A95"/>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5DB2"/>
    <w:rsid w:val="00AE6131"/>
    <w:rsid w:val="00AF7DE4"/>
    <w:rsid w:val="00B16A66"/>
    <w:rsid w:val="00B1772D"/>
    <w:rsid w:val="00B22DA2"/>
    <w:rsid w:val="00B2347F"/>
    <w:rsid w:val="00B2608C"/>
    <w:rsid w:val="00B30979"/>
    <w:rsid w:val="00B3158B"/>
    <w:rsid w:val="00B31CD8"/>
    <w:rsid w:val="00B33C63"/>
    <w:rsid w:val="00B354C2"/>
    <w:rsid w:val="00B3725E"/>
    <w:rsid w:val="00B40001"/>
    <w:rsid w:val="00B434D8"/>
    <w:rsid w:val="00B45437"/>
    <w:rsid w:val="00B50C8F"/>
    <w:rsid w:val="00B51DDE"/>
    <w:rsid w:val="00B53C8E"/>
    <w:rsid w:val="00B60FC8"/>
    <w:rsid w:val="00B723C5"/>
    <w:rsid w:val="00B77518"/>
    <w:rsid w:val="00B801B0"/>
    <w:rsid w:val="00B8360D"/>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C6A5A"/>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2C1"/>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2.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8D20-AAF5-4CCB-94CD-0A231728838D}">
  <ds:schemaRefs>
    <ds:schemaRef ds:uri="http://purl.org/dc/terms/"/>
    <ds:schemaRef ds:uri="2abf531c-5fbc-46a9-841c-b0efc0296b83"/>
    <ds:schemaRef ds:uri="http://schemas.microsoft.com/office/2006/metadata/properties"/>
    <ds:schemaRef ds:uri="http://schemas.microsoft.com/sharepoint/v3/fields"/>
    <ds:schemaRef ds:uri="http://schemas.microsoft.com/office/infopath/2007/PartnerControls"/>
    <ds:schemaRef ds:uri="http://purl.org/dc/elements/1.1/"/>
    <ds:schemaRef ds:uri="http://schemas.openxmlformats.org/package/2006/metadata/core-properties"/>
    <ds:schemaRef ds:uri="14656194-3445-485d-97cc-701757a0db26"/>
    <ds:schemaRef ds:uri="http://schemas.microsoft.com/office/2006/documentManagement/types"/>
    <ds:schemaRef ds:uri="http://www.w3.org/XML/1998/namespace"/>
    <ds:schemaRef ds:uri="d43f2b01-e5f4-4a08-b7a8-16bded43a17d"/>
    <ds:schemaRef ds:uri="http://purl.org/dc/dcmitype/"/>
    <ds:schemaRef ds:uri="054b47be-5968-4afe-85b7-f260f610988c"/>
    <ds:schemaRef ds:uri="700fa54b-1cea-43e1-94bd-dbe9163ffb38"/>
    <ds:schemaRef ds:uri="http://schemas.microsoft.com/sharepoint/v3"/>
  </ds:schemaRefs>
</ds:datastoreItem>
</file>

<file path=customXml/itemProps2.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229A5C85-23A7-4111-BBF2-722E187F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1799</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7</cp:revision>
  <cp:lastPrinted>2015-06-18T15:44:00Z</cp:lastPrinted>
  <dcterms:created xsi:type="dcterms:W3CDTF">2017-11-21T14:52:00Z</dcterms:created>
  <dcterms:modified xsi:type="dcterms:W3CDTF">2017-11-27T15:36:00Z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