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F4" w:rsidRPr="00FE7CB6" w:rsidRDefault="009D7B2A" w:rsidP="009D7B2A">
      <w:pPr>
        <w:jc w:val="center"/>
        <w:rPr>
          <w:b/>
          <w:sz w:val="28"/>
          <w:szCs w:val="28"/>
        </w:rPr>
      </w:pPr>
      <w:r w:rsidRPr="00FE7CB6">
        <w:rPr>
          <w:b/>
          <w:sz w:val="28"/>
          <w:szCs w:val="28"/>
        </w:rPr>
        <w:t>Proposed Plan for JSON Task</w:t>
      </w:r>
      <w:r w:rsidR="00CC1E92" w:rsidRPr="00FE7CB6">
        <w:rPr>
          <w:b/>
          <w:sz w:val="28"/>
          <w:szCs w:val="28"/>
        </w:rPr>
        <w:t xml:space="preserve"> </w:t>
      </w:r>
      <w:r w:rsidRPr="00FE7CB6">
        <w:rPr>
          <w:b/>
          <w:sz w:val="28"/>
          <w:szCs w:val="28"/>
        </w:rPr>
        <w:t>Force</w:t>
      </w:r>
    </w:p>
    <w:p w:rsidR="009D7B2A" w:rsidRDefault="009D7B2A" w:rsidP="009D7B2A">
      <w:pPr>
        <w:jc w:val="center"/>
      </w:pPr>
      <w:r>
        <w:t>1/22/18</w:t>
      </w:r>
    </w:p>
    <w:p w:rsidR="009D7B2A" w:rsidRDefault="009D7B2A" w:rsidP="009D7B2A">
      <w:pPr>
        <w:pStyle w:val="Heading1"/>
      </w:pPr>
      <w:bookmarkStart w:id="0" w:name="_Ref504135993"/>
      <w:r>
        <w:t>Define Rules</w:t>
      </w:r>
      <w:bookmarkEnd w:id="0"/>
    </w:p>
    <w:p w:rsidR="009D7B2A" w:rsidRDefault="009D7B2A" w:rsidP="009D7B2A">
      <w:r>
        <w:t>The task force will complete its translation rule</w:t>
      </w:r>
      <w:r w:rsidR="00315793">
        <w:t>s</w:t>
      </w:r>
      <w:r>
        <w:t xml:space="preserve"> for creating a programmer friendly JSON from XML by minimizing any type checking (array vs. object vs. </w:t>
      </w:r>
      <w:r w:rsidR="00F164C2">
        <w:t xml:space="preserve">simple </w:t>
      </w:r>
      <w:r>
        <w:t>property</w:t>
      </w:r>
      <w:r w:rsidR="00F164C2">
        <w:t xml:space="preserve"> value pair</w:t>
      </w:r>
      <w:r>
        <w:t>) and by making accessors (e.g., dot notation) in programming languages natural</w:t>
      </w:r>
      <w:r w:rsidR="00F164C2">
        <w:t xml:space="preserve"> for the programmer.</w:t>
      </w:r>
      <w:r w:rsidR="003A0CF4">
        <w:t xml:space="preserve">  </w:t>
      </w:r>
      <w:r w:rsidR="00CC1E92">
        <w:t xml:space="preserve">The task force will </w:t>
      </w:r>
      <w:r w:rsidR="0039141F">
        <w:t>d</w:t>
      </w:r>
      <w:r w:rsidR="003A0CF4">
        <w:t>ocument these rules as a PESC</w:t>
      </w:r>
      <w:r w:rsidR="00315793">
        <w:t xml:space="preserve"> and </w:t>
      </w:r>
      <w:r w:rsidR="003A0CF4">
        <w:t>A4L standard</w:t>
      </w:r>
      <w:r w:rsidR="00315793">
        <w:t>s.</w:t>
      </w:r>
    </w:p>
    <w:p w:rsidR="00F164C2" w:rsidRDefault="00F164C2" w:rsidP="00F164C2">
      <w:pPr>
        <w:pStyle w:val="Heading1"/>
      </w:pPr>
      <w:bookmarkStart w:id="1" w:name="_Ref504136035"/>
      <w:r>
        <w:t>Create an Executable Translator and Validator</w:t>
      </w:r>
      <w:bookmarkEnd w:id="1"/>
    </w:p>
    <w:p w:rsidR="00F164C2" w:rsidRDefault="00720117" w:rsidP="00F164C2">
      <w:r>
        <w:t>The task force will c</w:t>
      </w:r>
      <w:r w:rsidR="00F164C2">
        <w:t xml:space="preserve">reate an open source </w:t>
      </w:r>
      <w:r>
        <w:t xml:space="preserve">Java </w:t>
      </w:r>
      <w:r w:rsidR="003A0CF4">
        <w:t>Object implementation</w:t>
      </w:r>
      <w:r w:rsidR="00F164C2">
        <w:t xml:space="preserve"> from the College Transcript Schema that implements the serialization of JSON from an XML instance document in accordance with the</w:t>
      </w:r>
      <w:r w:rsidR="003A0CF4">
        <w:t xml:space="preserve"> PESC/A4L translation</w:t>
      </w:r>
      <w:r w:rsidR="00F164C2">
        <w:t xml:space="preserve"> rules </w:t>
      </w:r>
      <w:r w:rsidR="00C542F8">
        <w:t>standard</w:t>
      </w:r>
      <w:r w:rsidR="00F164C2">
        <w:t>. The task force will decide if this implementation also performs validation on both XML and JSON or if a separate program is required.</w:t>
      </w:r>
      <w:r w:rsidR="003967CA">
        <w:t xml:space="preserve"> </w:t>
      </w:r>
      <w:r w:rsidR="00315793">
        <w:t xml:space="preserve"> </w:t>
      </w:r>
      <w:r w:rsidR="003A0CF4">
        <w:t>(It is assumed that A4L will do a similar implementation with one of their standards.)</w:t>
      </w:r>
    </w:p>
    <w:p w:rsidR="00F164C2" w:rsidRDefault="00F164C2" w:rsidP="00F164C2">
      <w:pPr>
        <w:pStyle w:val="Heading1"/>
      </w:pPr>
      <w:bookmarkStart w:id="2" w:name="_Ref504136050"/>
      <w:r>
        <w:t xml:space="preserve">Demonstrate </w:t>
      </w:r>
      <w:r w:rsidR="00B524F3">
        <w:t>at Spring Summit</w:t>
      </w:r>
      <w:bookmarkEnd w:id="2"/>
    </w:p>
    <w:p w:rsidR="00B524F3" w:rsidRDefault="00720117" w:rsidP="00B524F3">
      <w:r>
        <w:t>The task force will d</w:t>
      </w:r>
      <w:r w:rsidR="00B524F3">
        <w:t>emonstrate the JSON generated from an XML instance document and show that it is valid through the validator.</w:t>
      </w:r>
    </w:p>
    <w:p w:rsidR="00B524F3" w:rsidRDefault="009A74FE" w:rsidP="00B524F3">
      <w:pPr>
        <w:pStyle w:val="Heading1"/>
      </w:pPr>
      <w:bookmarkStart w:id="3" w:name="_Ref504136057"/>
      <w:r>
        <w:t xml:space="preserve">Specify </w:t>
      </w:r>
      <w:r w:rsidR="00B524F3">
        <w:t>Object</w:t>
      </w:r>
      <w:bookmarkStart w:id="4" w:name="_GoBack"/>
      <w:bookmarkEnd w:id="4"/>
      <w:r w:rsidR="00B524F3">
        <w:t xml:space="preserve"> Access through Services</w:t>
      </w:r>
      <w:bookmarkEnd w:id="3"/>
    </w:p>
    <w:p w:rsidR="00720117" w:rsidRDefault="00720117" w:rsidP="00B524F3">
      <w:r>
        <w:t>The task force will d</w:t>
      </w:r>
      <w:r w:rsidR="00B524F3">
        <w:t>efine the objects within the College Transcript that may be accessed through an API</w:t>
      </w:r>
      <w:r w:rsidR="00315793">
        <w:t xml:space="preserve"> or define a query approach to get any object. The task force will then d</w:t>
      </w:r>
      <w:r w:rsidR="00B524F3">
        <w:t>etermine the access URLs</w:t>
      </w:r>
      <w:r w:rsidR="003967CA">
        <w:t>, the request data</w:t>
      </w:r>
      <w:r w:rsidR="00B524F3">
        <w:t xml:space="preserve"> and http operations (get, post, etc.) </w:t>
      </w:r>
      <w:r w:rsidR="003967CA">
        <w:t xml:space="preserve">This will be </w:t>
      </w:r>
      <w:r>
        <w:t>document</w:t>
      </w:r>
      <w:r w:rsidR="003967CA">
        <w:t>ed</w:t>
      </w:r>
      <w:r>
        <w:t xml:space="preserve"> in a Swagger document. </w:t>
      </w:r>
      <w:r w:rsidR="003967CA">
        <w:t>In addition to access to transcript objects, the API would support translation and validation of instance documents.</w:t>
      </w:r>
      <w:r w:rsidR="007E4457">
        <w:t xml:space="preserve"> </w:t>
      </w:r>
    </w:p>
    <w:p w:rsidR="00720117" w:rsidRDefault="00720117" w:rsidP="00720117">
      <w:pPr>
        <w:pStyle w:val="Heading1"/>
      </w:pPr>
      <w:bookmarkStart w:id="5" w:name="_Ref504136068"/>
      <w:r>
        <w:t>Implement a Web Services Reference Model</w:t>
      </w:r>
      <w:bookmarkEnd w:id="5"/>
    </w:p>
    <w:p w:rsidR="009D2B7C" w:rsidRDefault="00720117" w:rsidP="009D2B7C">
      <w:r>
        <w:t>Using Swagger generation for Java</w:t>
      </w:r>
      <w:r w:rsidR="003A0CF4">
        <w:t xml:space="preserve"> and the </w:t>
      </w:r>
      <w:r>
        <w:t>College Transcript Java Obje</w:t>
      </w:r>
      <w:r w:rsidR="003A0CF4">
        <w:t xml:space="preserve">ct Model, implement a web service to access </w:t>
      </w:r>
      <w:r w:rsidR="00346BFB">
        <w:t>objects in</w:t>
      </w:r>
      <w:r w:rsidR="003A0CF4">
        <w:t xml:space="preserve"> of a transcript in XML or JSON.  </w:t>
      </w:r>
      <w:r w:rsidR="00FE7CB6">
        <w:t>T</w:t>
      </w:r>
      <w:r w:rsidR="003A0CF4">
        <w:t xml:space="preserve">he Swagger specification </w:t>
      </w:r>
      <w:r w:rsidR="00FE7CB6">
        <w:t xml:space="preserve">would be provided </w:t>
      </w:r>
      <w:r w:rsidR="003A0CF4">
        <w:t>to the membership and allow them to</w:t>
      </w:r>
      <w:r w:rsidR="00315793">
        <w:t xml:space="preserve"> </w:t>
      </w:r>
      <w:proofErr w:type="spellStart"/>
      <w:r w:rsidR="00315793">
        <w:t>unmarshall</w:t>
      </w:r>
      <w:proofErr w:type="spellEnd"/>
      <w:r w:rsidR="003A0CF4">
        <w:t xml:space="preserve"> </w:t>
      </w:r>
      <w:r w:rsidR="00C542F8">
        <w:t xml:space="preserve">their own transcript </w:t>
      </w:r>
      <w:r w:rsidR="003A0CF4">
        <w:t xml:space="preserve">and </w:t>
      </w:r>
      <w:r w:rsidR="00C542F8">
        <w:t>use the API to access its parts</w:t>
      </w:r>
      <w:r w:rsidR="003967CA">
        <w:t xml:space="preserve">.  This service </w:t>
      </w:r>
      <w:r w:rsidR="00346BFB">
        <w:t>could be set up as a translation service for full or partial transcripts.</w:t>
      </w:r>
    </w:p>
    <w:p w:rsidR="00C542F8" w:rsidRDefault="003967CA" w:rsidP="00C542F8">
      <w:pPr>
        <w:pStyle w:val="Heading1"/>
      </w:pPr>
      <w:bookmarkStart w:id="6" w:name="_Ref504136086"/>
      <w:r>
        <w:t xml:space="preserve">Define the API Documentation for all PESC </w:t>
      </w:r>
      <w:r w:rsidR="009D2B7C">
        <w:t xml:space="preserve">and A4L </w:t>
      </w:r>
      <w:r>
        <w:t>Standards</w:t>
      </w:r>
      <w:bookmarkEnd w:id="6"/>
    </w:p>
    <w:p w:rsidR="003967CA" w:rsidRDefault="003967CA" w:rsidP="003967CA">
      <w:r>
        <w:t xml:space="preserve">The PESC and A4L communities would define the APIs for accessing, validating, and translating all standards.  </w:t>
      </w:r>
      <w:r w:rsidR="009D2B7C">
        <w:t xml:space="preserve">The exchange of information would be defined as accessing a provider’s end points to retrieve the needed information.  This could </w:t>
      </w:r>
      <w:r>
        <w:t>These API specifications would beco</w:t>
      </w:r>
      <w:r w:rsidR="009D2B7C">
        <w:t>me the standard and</w:t>
      </w:r>
      <w:r>
        <w:t xml:space="preserve"> </w:t>
      </w:r>
      <w:r w:rsidR="009D2B7C">
        <w:t>the XML standards would be deprecated over time.</w:t>
      </w:r>
    </w:p>
    <w:p w:rsidR="007E4457" w:rsidRDefault="007E4457" w:rsidP="007E4457">
      <w:pPr>
        <w:pStyle w:val="Heading1"/>
      </w:pPr>
      <w:bookmarkStart w:id="7" w:name="_Ref504136095"/>
      <w:r>
        <w:t>Create Linked Data Model</w:t>
      </w:r>
      <w:bookmarkEnd w:id="7"/>
    </w:p>
    <w:p w:rsidR="00FE7CB6" w:rsidRDefault="007E4457" w:rsidP="007E4457">
      <w:r>
        <w:t xml:space="preserve">Currently, PESC standards primarily use parent-child relationships to specify the relationship between objects.  This usually denotes “is part of” or “is a property of” relationship of the child to the parent. This limits the semantics of PESC standards </w:t>
      </w:r>
      <w:r w:rsidR="005143FC">
        <w:t>in specifying many to many relat</w:t>
      </w:r>
      <w:r w:rsidR="00F1392F">
        <w:t xml:space="preserve">ionships.  For example, students </w:t>
      </w:r>
      <w:r w:rsidR="00F1392F">
        <w:lastRenderedPageBreak/>
        <w:t>have relationship</w:t>
      </w:r>
      <w:r w:rsidR="009A74FE">
        <w:t>s</w:t>
      </w:r>
      <w:r w:rsidR="00F1392F">
        <w:t xml:space="preserve"> with a multiple </w:t>
      </w:r>
      <w:r w:rsidR="003A7CCD">
        <w:t>transcripts, and these may be distributed across many institutions</w:t>
      </w:r>
      <w:r w:rsidR="009A74FE">
        <w:t>. In addition, t</w:t>
      </w:r>
      <w:r w:rsidR="00F1392F">
        <w:t xml:space="preserve">he information about that student is duplicated in multiple documents. </w:t>
      </w:r>
      <w:r w:rsidR="003A7CCD">
        <w:t xml:space="preserve">However a receiver may wish to retrieve all of these transcripts. </w:t>
      </w:r>
      <w:r w:rsidR="00F1392F">
        <w:t xml:space="preserve">One approach is to </w:t>
      </w:r>
      <w:r w:rsidR="00CF4291">
        <w:t xml:space="preserve">define </w:t>
      </w:r>
      <w:r w:rsidR="00F1392F">
        <w:t>independent objects and link them together</w:t>
      </w:r>
      <w:r w:rsidR="00CF4291">
        <w:t xml:space="preserve"> with the </w:t>
      </w:r>
      <w:r w:rsidR="00220888">
        <w:t>various relationship types</w:t>
      </w:r>
      <w:r w:rsidR="00CF4291">
        <w:t xml:space="preserve">. </w:t>
      </w:r>
      <w:r w:rsidR="00220888">
        <w:t xml:space="preserve">For example, there could be a relationship object between a student identifier and an academic course. The requester could then pull the student information and the course information from the API using the linked data in the relationship object.  </w:t>
      </w:r>
      <w:r w:rsidR="001F1644">
        <w:t xml:space="preserve">This model appears to be better suited for web services. </w:t>
      </w:r>
      <w:r w:rsidR="003A7CCD">
        <w:t xml:space="preserve">This model is </w:t>
      </w:r>
      <w:r w:rsidR="001F1644">
        <w:t xml:space="preserve">also </w:t>
      </w:r>
      <w:r w:rsidR="003A7CCD">
        <w:t xml:space="preserve">closer to how A4L represents their </w:t>
      </w:r>
      <w:r w:rsidR="001F1644">
        <w:t>objects.</w:t>
      </w:r>
    </w:p>
    <w:p w:rsidR="007E4457" w:rsidRPr="007E4457" w:rsidRDefault="00FE7CB6" w:rsidP="00FE7CB6">
      <w:pPr>
        <w:pStyle w:val="Heading1"/>
      </w:pPr>
      <w:r>
        <w:t>Schedule</w:t>
      </w:r>
      <w:r w:rsidR="00CC1E9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9"/>
        <w:gridCol w:w="1167"/>
        <w:gridCol w:w="3954"/>
      </w:tblGrid>
      <w:tr w:rsidR="003A7CCD" w:rsidTr="00FE7CB6">
        <w:tc>
          <w:tcPr>
            <w:tcW w:w="4315" w:type="dxa"/>
            <w:shd w:val="clear" w:color="auto" w:fill="BFBFBF" w:themeFill="background1" w:themeFillShade="BF"/>
          </w:tcPr>
          <w:p w:rsidR="003A7CCD" w:rsidRPr="00FE7CB6" w:rsidRDefault="003A7CCD" w:rsidP="00C542F8">
            <w:pPr>
              <w:rPr>
                <w:b/>
              </w:rPr>
            </w:pPr>
            <w:r w:rsidRPr="00FE7CB6">
              <w:rPr>
                <w:b/>
              </w:rPr>
              <w:t>Activity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3A7CCD" w:rsidRPr="00FE7CB6" w:rsidRDefault="003A7CCD" w:rsidP="00C542F8">
            <w:pPr>
              <w:rPr>
                <w:b/>
              </w:rPr>
            </w:pPr>
            <w:r w:rsidRPr="00FE7CB6">
              <w:rPr>
                <w:b/>
              </w:rPr>
              <w:t xml:space="preserve">Date </w:t>
            </w:r>
          </w:p>
        </w:tc>
        <w:tc>
          <w:tcPr>
            <w:tcW w:w="4045" w:type="dxa"/>
            <w:shd w:val="clear" w:color="auto" w:fill="BFBFBF" w:themeFill="background1" w:themeFillShade="BF"/>
          </w:tcPr>
          <w:p w:rsidR="003A7CCD" w:rsidRPr="00FE7CB6" w:rsidRDefault="003A7CCD" w:rsidP="00C542F8">
            <w:pPr>
              <w:rPr>
                <w:b/>
              </w:rPr>
            </w:pPr>
            <w:r w:rsidRPr="00FE7CB6">
              <w:rPr>
                <w:b/>
              </w:rPr>
              <w:t>Comments</w:t>
            </w:r>
          </w:p>
        </w:tc>
      </w:tr>
      <w:tr w:rsidR="003A7CCD" w:rsidTr="003A7CCD">
        <w:tc>
          <w:tcPr>
            <w:tcW w:w="4315" w:type="dxa"/>
          </w:tcPr>
          <w:p w:rsidR="003A7CCD" w:rsidRDefault="003A7CCD" w:rsidP="003A7CCD">
            <w:r>
              <w:fldChar w:fldCharType="begin"/>
            </w:r>
            <w:r>
              <w:instrText xml:space="preserve"> REF _Ref504135993 \h </w:instrText>
            </w:r>
            <w:r>
              <w:fldChar w:fldCharType="separate"/>
            </w:r>
            <w:r>
              <w:t>Define Rules</w:t>
            </w:r>
            <w:r>
              <w:fldChar w:fldCharType="end"/>
            </w:r>
          </w:p>
        </w:tc>
        <w:tc>
          <w:tcPr>
            <w:tcW w:w="990" w:type="dxa"/>
          </w:tcPr>
          <w:p w:rsidR="003A7CCD" w:rsidRDefault="003A7CCD" w:rsidP="00C542F8">
            <w:r>
              <w:t>2/12/2018</w:t>
            </w:r>
          </w:p>
        </w:tc>
        <w:tc>
          <w:tcPr>
            <w:tcW w:w="4045" w:type="dxa"/>
          </w:tcPr>
          <w:p w:rsidR="003A7CCD" w:rsidRDefault="003A7CCD" w:rsidP="00C542F8"/>
        </w:tc>
      </w:tr>
      <w:tr w:rsidR="003A7CCD" w:rsidTr="003A7CCD">
        <w:tc>
          <w:tcPr>
            <w:tcW w:w="4315" w:type="dxa"/>
          </w:tcPr>
          <w:p w:rsidR="003A7CCD" w:rsidRDefault="003A7CCD" w:rsidP="003A7CCD">
            <w:r>
              <w:fldChar w:fldCharType="begin"/>
            </w:r>
            <w:r>
              <w:instrText xml:space="preserve"> REF _Ref504136035 \h </w:instrText>
            </w:r>
            <w:r>
              <w:fldChar w:fldCharType="separate"/>
            </w:r>
            <w:r>
              <w:t>Create an Executable Translator and Validator</w:t>
            </w:r>
            <w:r>
              <w:fldChar w:fldCharType="end"/>
            </w:r>
          </w:p>
        </w:tc>
        <w:tc>
          <w:tcPr>
            <w:tcW w:w="990" w:type="dxa"/>
          </w:tcPr>
          <w:p w:rsidR="003A7CCD" w:rsidRDefault="003A7CCD" w:rsidP="00C542F8">
            <w:r>
              <w:t>3/5/2018</w:t>
            </w:r>
          </w:p>
        </w:tc>
        <w:tc>
          <w:tcPr>
            <w:tcW w:w="4045" w:type="dxa"/>
          </w:tcPr>
          <w:p w:rsidR="003A7CCD" w:rsidRDefault="003A7CCD" w:rsidP="00C542F8"/>
        </w:tc>
      </w:tr>
      <w:tr w:rsidR="003A7CCD" w:rsidTr="003A7CCD">
        <w:tc>
          <w:tcPr>
            <w:tcW w:w="4315" w:type="dxa"/>
          </w:tcPr>
          <w:p w:rsidR="003A7CCD" w:rsidRDefault="003A7CCD" w:rsidP="003A7CCD">
            <w:r>
              <w:fldChar w:fldCharType="begin"/>
            </w:r>
            <w:r>
              <w:instrText xml:space="preserve"> REF _Ref504136050 \h </w:instrText>
            </w:r>
            <w:r>
              <w:fldChar w:fldCharType="separate"/>
            </w:r>
            <w:r>
              <w:t>Demonstrate at Spring Summit</w:t>
            </w:r>
            <w:r>
              <w:fldChar w:fldCharType="end"/>
            </w:r>
          </w:p>
        </w:tc>
        <w:tc>
          <w:tcPr>
            <w:tcW w:w="990" w:type="dxa"/>
          </w:tcPr>
          <w:p w:rsidR="003A7CCD" w:rsidRDefault="003A7CCD" w:rsidP="00C542F8">
            <w:r>
              <w:t>4/3/2018</w:t>
            </w:r>
          </w:p>
        </w:tc>
        <w:tc>
          <w:tcPr>
            <w:tcW w:w="4045" w:type="dxa"/>
          </w:tcPr>
          <w:p w:rsidR="003A7CCD" w:rsidRDefault="003A7CCD" w:rsidP="00C542F8"/>
        </w:tc>
      </w:tr>
      <w:tr w:rsidR="003A7CCD" w:rsidTr="003A7CCD">
        <w:tc>
          <w:tcPr>
            <w:tcW w:w="4315" w:type="dxa"/>
          </w:tcPr>
          <w:p w:rsidR="003A7CCD" w:rsidRDefault="003A7CCD" w:rsidP="003A7CCD">
            <w:r>
              <w:fldChar w:fldCharType="begin"/>
            </w:r>
            <w:r>
              <w:instrText xml:space="preserve"> REF _Ref504136057 \h </w:instrText>
            </w:r>
            <w:r>
              <w:fldChar w:fldCharType="separate"/>
            </w:r>
            <w:r w:rsidR="00FE7CB6">
              <w:t>Specify Objects Access through Services</w:t>
            </w:r>
            <w:r>
              <w:fldChar w:fldCharType="end"/>
            </w:r>
          </w:p>
        </w:tc>
        <w:tc>
          <w:tcPr>
            <w:tcW w:w="990" w:type="dxa"/>
          </w:tcPr>
          <w:p w:rsidR="003A7CCD" w:rsidRDefault="003A7CCD" w:rsidP="00C542F8"/>
        </w:tc>
        <w:tc>
          <w:tcPr>
            <w:tcW w:w="4045" w:type="dxa"/>
          </w:tcPr>
          <w:p w:rsidR="003A7CCD" w:rsidRDefault="003A7CCD" w:rsidP="00C542F8"/>
        </w:tc>
      </w:tr>
      <w:tr w:rsidR="003A7CCD" w:rsidTr="003A7CCD">
        <w:tc>
          <w:tcPr>
            <w:tcW w:w="4315" w:type="dxa"/>
          </w:tcPr>
          <w:p w:rsidR="003A7CCD" w:rsidRDefault="003A7CCD" w:rsidP="003A7CCD">
            <w:r>
              <w:fldChar w:fldCharType="begin"/>
            </w:r>
            <w:r>
              <w:instrText xml:space="preserve"> REF _Ref504136068 \h </w:instrText>
            </w:r>
            <w:r>
              <w:fldChar w:fldCharType="separate"/>
            </w:r>
            <w:r>
              <w:t>Implement a Web Services Reference Model</w:t>
            </w:r>
            <w:r>
              <w:fldChar w:fldCharType="end"/>
            </w:r>
          </w:p>
        </w:tc>
        <w:tc>
          <w:tcPr>
            <w:tcW w:w="990" w:type="dxa"/>
          </w:tcPr>
          <w:p w:rsidR="003A7CCD" w:rsidRDefault="003A7CCD" w:rsidP="00C542F8"/>
        </w:tc>
        <w:tc>
          <w:tcPr>
            <w:tcW w:w="4045" w:type="dxa"/>
          </w:tcPr>
          <w:p w:rsidR="003A7CCD" w:rsidRDefault="003A7CCD" w:rsidP="00C542F8"/>
        </w:tc>
      </w:tr>
      <w:tr w:rsidR="003A7CCD" w:rsidTr="003A7CCD">
        <w:tc>
          <w:tcPr>
            <w:tcW w:w="4315" w:type="dxa"/>
          </w:tcPr>
          <w:p w:rsidR="003A7CCD" w:rsidRDefault="003A7CCD" w:rsidP="003A7CCD">
            <w:r>
              <w:fldChar w:fldCharType="begin"/>
            </w:r>
            <w:r>
              <w:instrText xml:space="preserve"> REF _Ref504136086 \h </w:instrText>
            </w:r>
            <w:r>
              <w:fldChar w:fldCharType="separate"/>
            </w:r>
            <w:r>
              <w:t>Define the API Documentation for all PESC and A4L Standards</w:t>
            </w:r>
            <w:r>
              <w:fldChar w:fldCharType="end"/>
            </w:r>
          </w:p>
        </w:tc>
        <w:tc>
          <w:tcPr>
            <w:tcW w:w="990" w:type="dxa"/>
          </w:tcPr>
          <w:p w:rsidR="003A7CCD" w:rsidRDefault="003A7CCD" w:rsidP="00C542F8"/>
        </w:tc>
        <w:tc>
          <w:tcPr>
            <w:tcW w:w="4045" w:type="dxa"/>
          </w:tcPr>
          <w:p w:rsidR="003A7CCD" w:rsidRDefault="003A7CCD" w:rsidP="00C542F8"/>
        </w:tc>
      </w:tr>
      <w:tr w:rsidR="003A7CCD" w:rsidTr="003A7CCD">
        <w:tc>
          <w:tcPr>
            <w:tcW w:w="4315" w:type="dxa"/>
          </w:tcPr>
          <w:p w:rsidR="003A7CCD" w:rsidRDefault="003A7CCD" w:rsidP="003A7CCD">
            <w:r>
              <w:fldChar w:fldCharType="begin"/>
            </w:r>
            <w:r>
              <w:instrText xml:space="preserve"> REF _Ref504136095 \h </w:instrText>
            </w:r>
            <w:r>
              <w:fldChar w:fldCharType="separate"/>
            </w:r>
            <w:r>
              <w:t>Create Linked Data Model</w:t>
            </w:r>
            <w:r>
              <w:fldChar w:fldCharType="end"/>
            </w:r>
          </w:p>
        </w:tc>
        <w:tc>
          <w:tcPr>
            <w:tcW w:w="990" w:type="dxa"/>
          </w:tcPr>
          <w:p w:rsidR="003A7CCD" w:rsidRDefault="003A7CCD" w:rsidP="00C542F8"/>
        </w:tc>
        <w:tc>
          <w:tcPr>
            <w:tcW w:w="4045" w:type="dxa"/>
          </w:tcPr>
          <w:p w:rsidR="003A7CCD" w:rsidRDefault="003A7CCD" w:rsidP="00C542F8"/>
        </w:tc>
      </w:tr>
    </w:tbl>
    <w:p w:rsidR="00C542F8" w:rsidRPr="00C542F8" w:rsidRDefault="00C542F8" w:rsidP="00C542F8"/>
    <w:p w:rsidR="00720117" w:rsidRPr="00B524F3" w:rsidRDefault="00720117" w:rsidP="00B524F3"/>
    <w:sectPr w:rsidR="00720117" w:rsidRPr="00B5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559E"/>
    <w:multiLevelType w:val="multilevel"/>
    <w:tmpl w:val="F7DC535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9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2A"/>
    <w:rsid w:val="00050979"/>
    <w:rsid w:val="001700ED"/>
    <w:rsid w:val="0018399C"/>
    <w:rsid w:val="001F1644"/>
    <w:rsid w:val="00220888"/>
    <w:rsid w:val="00315793"/>
    <w:rsid w:val="00346BFB"/>
    <w:rsid w:val="0039141F"/>
    <w:rsid w:val="003967CA"/>
    <w:rsid w:val="003A0CF4"/>
    <w:rsid w:val="003A7CCD"/>
    <w:rsid w:val="00401A63"/>
    <w:rsid w:val="00463C6C"/>
    <w:rsid w:val="0047610A"/>
    <w:rsid w:val="00480B96"/>
    <w:rsid w:val="005143FC"/>
    <w:rsid w:val="006157BC"/>
    <w:rsid w:val="00720117"/>
    <w:rsid w:val="007E4457"/>
    <w:rsid w:val="00820793"/>
    <w:rsid w:val="008C15C4"/>
    <w:rsid w:val="009269E4"/>
    <w:rsid w:val="009A74FE"/>
    <w:rsid w:val="009D2B7C"/>
    <w:rsid w:val="009D7B2A"/>
    <w:rsid w:val="00B11307"/>
    <w:rsid w:val="00B26A24"/>
    <w:rsid w:val="00B524F3"/>
    <w:rsid w:val="00C134A8"/>
    <w:rsid w:val="00C444F4"/>
    <w:rsid w:val="00C542F8"/>
    <w:rsid w:val="00C86848"/>
    <w:rsid w:val="00CC1E92"/>
    <w:rsid w:val="00CF4291"/>
    <w:rsid w:val="00D72DF4"/>
    <w:rsid w:val="00E00EC2"/>
    <w:rsid w:val="00EA7B2C"/>
    <w:rsid w:val="00EF6F79"/>
    <w:rsid w:val="00F1392F"/>
    <w:rsid w:val="00F164C2"/>
    <w:rsid w:val="00F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7FCF4-38AD-4219-8BCB-909EE124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til 1"/>
    <w:basedOn w:val="Normal"/>
    <w:next w:val="Normal"/>
    <w:link w:val="Heading1Char"/>
    <w:uiPriority w:val="9"/>
    <w:qFormat/>
    <w:rsid w:val="00463C6C"/>
    <w:pPr>
      <w:numPr>
        <w:numId w:val="1"/>
      </w:numPr>
      <w:spacing w:before="200" w:after="0" w:line="276" w:lineRule="auto"/>
      <w:outlineLvl w:val="0"/>
    </w:pPr>
    <w:rPr>
      <w:b/>
      <w:sz w:val="28"/>
      <w:szCs w:val="28"/>
    </w:rPr>
  </w:style>
  <w:style w:type="paragraph" w:styleId="Heading3">
    <w:name w:val="heading 3"/>
    <w:aliases w:val="Stil 1.1.1"/>
    <w:basedOn w:val="Normal"/>
    <w:next w:val="Normal"/>
    <w:link w:val="Heading3Char"/>
    <w:uiPriority w:val="9"/>
    <w:unhideWhenUsed/>
    <w:qFormat/>
    <w:rsid w:val="0018399C"/>
    <w:pPr>
      <w:keepNext/>
      <w:numPr>
        <w:ilvl w:val="2"/>
        <w:numId w:val="2"/>
      </w:numPr>
      <w:spacing w:before="200" w:after="0" w:line="276" w:lineRule="auto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til 1.1.1 Char"/>
    <w:basedOn w:val="DefaultParagraphFont"/>
    <w:link w:val="Heading3"/>
    <w:uiPriority w:val="9"/>
    <w:rsid w:val="0018399C"/>
    <w:rPr>
      <w:b/>
      <w:i/>
    </w:rPr>
  </w:style>
  <w:style w:type="character" w:customStyle="1" w:styleId="Heading1Char">
    <w:name w:val="Heading 1 Char"/>
    <w:aliases w:val="Stil 1 Char"/>
    <w:basedOn w:val="DefaultParagraphFont"/>
    <w:link w:val="Heading1"/>
    <w:uiPriority w:val="9"/>
    <w:rsid w:val="00463C6C"/>
    <w:rPr>
      <w:b/>
      <w:sz w:val="28"/>
      <w:szCs w:val="28"/>
    </w:rPr>
  </w:style>
  <w:style w:type="table" w:styleId="TableGrid">
    <w:name w:val="Table Grid"/>
    <w:basedOn w:val="TableNormal"/>
    <w:uiPriority w:val="39"/>
    <w:rsid w:val="003A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31C79-E9F4-45E0-9F91-CE0CA989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D. Morris</dc:creator>
  <cp:keywords/>
  <dc:description/>
  <cp:lastModifiedBy>Michael D. Morris</cp:lastModifiedBy>
  <cp:revision>4</cp:revision>
  <dcterms:created xsi:type="dcterms:W3CDTF">2018-01-19T17:03:00Z</dcterms:created>
  <dcterms:modified xsi:type="dcterms:W3CDTF">2018-01-22T19:02:00Z</dcterms:modified>
</cp:coreProperties>
</file>