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FFB" w:rsidRPr="00BB302B" w:rsidRDefault="00EA65C3" w:rsidP="00BB302B">
      <w:pPr>
        <w:pStyle w:val="Title"/>
      </w:pPr>
      <w:r>
        <w:t>Minutes</w:t>
      </w:r>
    </w:p>
    <w:p w:rsidR="00706BA1" w:rsidRPr="00F44D6D" w:rsidRDefault="00706BA1" w:rsidP="00706BA1">
      <w:pPr>
        <w:autoSpaceDE w:val="0"/>
        <w:autoSpaceDN w:val="0"/>
        <w:adjustRightInd w:val="0"/>
        <w:rPr>
          <w:rFonts w:cs="Arial"/>
          <w:color w:val="000000"/>
          <w:sz w:val="20"/>
          <w:szCs w:val="20"/>
        </w:rPr>
      </w:pPr>
      <w:r w:rsidRPr="00F44D6D">
        <w:rPr>
          <w:rFonts w:cs="Arial"/>
          <w:color w:val="000000"/>
          <w:sz w:val="20"/>
          <w:szCs w:val="20"/>
        </w:rPr>
        <w:t xml:space="preserve">Meeting: PESC </w:t>
      </w:r>
      <w:r w:rsidR="00EA65C3">
        <w:rPr>
          <w:rFonts w:cs="Arial"/>
          <w:color w:val="000000"/>
          <w:sz w:val="20"/>
          <w:szCs w:val="20"/>
        </w:rPr>
        <w:t>Technical Advisory Board</w:t>
      </w:r>
      <w:r w:rsidRPr="00F44D6D">
        <w:rPr>
          <w:rFonts w:cs="Arial"/>
          <w:color w:val="000000"/>
          <w:sz w:val="20"/>
          <w:szCs w:val="20"/>
        </w:rPr>
        <w:t xml:space="preserve"> </w:t>
      </w:r>
    </w:p>
    <w:p w:rsidR="00706BA1" w:rsidRPr="00F44D6D" w:rsidRDefault="00BF4F64" w:rsidP="00706BA1">
      <w:pPr>
        <w:autoSpaceDE w:val="0"/>
        <w:autoSpaceDN w:val="0"/>
        <w:adjustRightInd w:val="0"/>
        <w:rPr>
          <w:rFonts w:cs="Arial"/>
          <w:color w:val="000000"/>
          <w:sz w:val="20"/>
          <w:szCs w:val="20"/>
        </w:rPr>
      </w:pPr>
      <w:r>
        <w:rPr>
          <w:rFonts w:cs="Arial"/>
          <w:color w:val="000000"/>
          <w:sz w:val="20"/>
          <w:szCs w:val="20"/>
        </w:rPr>
        <w:t>Time: Thursday, Feb 23</w:t>
      </w:r>
      <w:r w:rsidR="001A0721">
        <w:rPr>
          <w:rFonts w:cs="Arial"/>
          <w:color w:val="000000"/>
          <w:sz w:val="20"/>
          <w:szCs w:val="20"/>
        </w:rPr>
        <w:t>, 2012</w:t>
      </w:r>
      <w:r w:rsidR="00290928" w:rsidRPr="00F44D6D">
        <w:rPr>
          <w:rFonts w:cs="Arial"/>
          <w:color w:val="000000"/>
          <w:sz w:val="20"/>
          <w:szCs w:val="20"/>
        </w:rPr>
        <w:t>, 3 PM E</w:t>
      </w:r>
      <w:r w:rsidR="00706BA1" w:rsidRPr="00F44D6D">
        <w:rPr>
          <w:rFonts w:cs="Arial"/>
          <w:color w:val="000000"/>
          <w:sz w:val="20"/>
          <w:szCs w:val="20"/>
        </w:rPr>
        <w:t>T</w:t>
      </w:r>
    </w:p>
    <w:p w:rsidR="00FC1C3A" w:rsidRDefault="00706BA1" w:rsidP="000960CC">
      <w:pPr>
        <w:rPr>
          <w:rFonts w:cs="Arial"/>
          <w:color w:val="000000"/>
          <w:sz w:val="20"/>
          <w:szCs w:val="20"/>
        </w:rPr>
      </w:pPr>
      <w:r w:rsidRPr="00F44D6D">
        <w:rPr>
          <w:rFonts w:cs="Arial"/>
          <w:color w:val="000000"/>
          <w:sz w:val="20"/>
          <w:szCs w:val="20"/>
        </w:rPr>
        <w:t>Call-in Number</w:t>
      </w:r>
      <w:r w:rsidR="00FC1C3A">
        <w:rPr>
          <w:rFonts w:cs="Arial"/>
          <w:color w:val="000000"/>
          <w:sz w:val="20"/>
          <w:szCs w:val="20"/>
        </w:rPr>
        <w:t xml:space="preserve"> US: 1-888-205-5513</w:t>
      </w:r>
    </w:p>
    <w:p w:rsidR="00FC1C3A" w:rsidRPr="00FC1C3A" w:rsidRDefault="00FC1C3A" w:rsidP="000960CC">
      <w:pPr>
        <w:rPr>
          <w:rFonts w:ascii="Tms Rmn" w:hAnsi="Tms Rmn" w:cs="Tms Rmn"/>
          <w:b/>
          <w:bCs/>
          <w:color w:val="0000FF"/>
          <w:sz w:val="28"/>
          <w:szCs w:val="28"/>
        </w:rPr>
      </w:pPr>
      <w:r>
        <w:rPr>
          <w:rFonts w:cs="Arial"/>
          <w:color w:val="000000"/>
          <w:sz w:val="20"/>
          <w:szCs w:val="20"/>
        </w:rPr>
        <w:t xml:space="preserve">Call-in Number </w:t>
      </w:r>
      <w:proofErr w:type="gramStart"/>
      <w:r>
        <w:rPr>
          <w:rFonts w:cs="Arial"/>
          <w:color w:val="000000"/>
          <w:sz w:val="20"/>
          <w:szCs w:val="20"/>
        </w:rPr>
        <w:t>Outside</w:t>
      </w:r>
      <w:proofErr w:type="gramEnd"/>
      <w:r>
        <w:rPr>
          <w:rFonts w:cs="Arial"/>
          <w:color w:val="000000"/>
          <w:sz w:val="20"/>
          <w:szCs w:val="20"/>
        </w:rPr>
        <w:t xml:space="preserve"> US: 719-955-0562</w:t>
      </w:r>
    </w:p>
    <w:p w:rsidR="00DE65BB" w:rsidRDefault="00FC1C3A" w:rsidP="001A0721">
      <w:pPr>
        <w:rPr>
          <w:rFonts w:cs="Arial"/>
          <w:szCs w:val="22"/>
        </w:rPr>
      </w:pPr>
      <w:r>
        <w:rPr>
          <w:rFonts w:cs="Arial"/>
          <w:szCs w:val="22"/>
        </w:rPr>
        <w:t>Access code:  952016</w:t>
      </w:r>
      <w:r w:rsidR="000960CC" w:rsidRPr="00F44D6D">
        <w:rPr>
          <w:rFonts w:cs="Arial"/>
          <w:szCs w:val="22"/>
        </w:rPr>
        <w:t>#.</w:t>
      </w:r>
    </w:p>
    <w:p w:rsidR="00DE65BB" w:rsidRDefault="00DE65BB" w:rsidP="00DE65BB">
      <w:pPr>
        <w:pStyle w:val="Heading1"/>
      </w:pPr>
      <w:r>
        <w:t>Attendees:</w:t>
      </w:r>
    </w:p>
    <w:p w:rsidR="00DE65BB" w:rsidRDefault="00DE65BB" w:rsidP="00DE65BB">
      <w:r>
        <w:t>Sue Lou</w:t>
      </w:r>
    </w:p>
    <w:p w:rsidR="00DE65BB" w:rsidRDefault="00DE65BB" w:rsidP="00DE65BB">
      <w:r>
        <w:t xml:space="preserve">Jam </w:t>
      </w:r>
      <w:proofErr w:type="spellStart"/>
      <w:r>
        <w:t>Hamidi</w:t>
      </w:r>
      <w:proofErr w:type="spellEnd"/>
    </w:p>
    <w:p w:rsidR="00DE65BB" w:rsidRDefault="00DE65BB" w:rsidP="00DE65BB">
      <w:r>
        <w:t xml:space="preserve">Steve </w:t>
      </w:r>
      <w:proofErr w:type="spellStart"/>
      <w:r>
        <w:t>Margenau</w:t>
      </w:r>
      <w:proofErr w:type="spellEnd"/>
    </w:p>
    <w:p w:rsidR="00EA65C3" w:rsidRDefault="00DE65BB" w:rsidP="00EA65C3">
      <w:r>
        <w:t>Michael Morris</w:t>
      </w:r>
    </w:p>
    <w:p w:rsidR="00BF4F64" w:rsidRDefault="00BF4F64" w:rsidP="00EA65C3">
      <w:pPr>
        <w:rPr>
          <w:u w:val="double"/>
        </w:rPr>
      </w:pPr>
      <w:r>
        <w:t xml:space="preserve">Gideon </w:t>
      </w:r>
      <w:proofErr w:type="spellStart"/>
      <w:r>
        <w:t>Sanstra</w:t>
      </w:r>
      <w:proofErr w:type="spellEnd"/>
    </w:p>
    <w:p w:rsidR="00BF4F64" w:rsidRDefault="00BF4F64" w:rsidP="00BF4F64">
      <w:r>
        <w:t>David Webber</w:t>
      </w:r>
    </w:p>
    <w:p w:rsidR="00BF4F64" w:rsidRPr="00BF4F64" w:rsidRDefault="00BF4F64" w:rsidP="00BF4F64"/>
    <w:p w:rsidR="00706BA1" w:rsidRDefault="00706BA1" w:rsidP="00EA65C3">
      <w:pPr>
        <w:pStyle w:val="Heading1"/>
      </w:pPr>
      <w:r w:rsidRPr="00BB302B">
        <w:t>Agenda</w:t>
      </w:r>
    </w:p>
    <w:p w:rsidR="00BF4F64" w:rsidRDefault="00BF4F64" w:rsidP="00BF4F64">
      <w:pPr>
        <w:autoSpaceDE w:val="0"/>
        <w:autoSpaceDN w:val="0"/>
        <w:adjustRightInd w:val="0"/>
        <w:rPr>
          <w:rFonts w:cs="Arial"/>
          <w:color w:val="000000"/>
          <w:szCs w:val="22"/>
        </w:rPr>
      </w:pPr>
      <w:r>
        <w:rPr>
          <w:rFonts w:cs="Arial"/>
          <w:color w:val="000000"/>
          <w:szCs w:val="22"/>
        </w:rPr>
        <w:t>Agenda</w:t>
      </w:r>
    </w:p>
    <w:tbl>
      <w:tblPr>
        <w:tblW w:w="0" w:type="auto"/>
        <w:tblInd w:w="8" w:type="dxa"/>
        <w:tblLayout w:type="fixed"/>
        <w:tblCellMar>
          <w:left w:w="0" w:type="dxa"/>
          <w:right w:w="0" w:type="dxa"/>
        </w:tblCellMar>
        <w:tblLook w:val="00BF" w:firstRow="1" w:lastRow="0" w:firstColumn="1" w:lastColumn="0" w:noHBand="0" w:noVBand="0"/>
      </w:tblPr>
      <w:tblGrid>
        <w:gridCol w:w="4320"/>
        <w:gridCol w:w="2160"/>
        <w:gridCol w:w="1440"/>
      </w:tblGrid>
      <w:tr w:rsidR="00BF4F64">
        <w:tc>
          <w:tcPr>
            <w:tcW w:w="4320" w:type="dxa"/>
            <w:tcBorders>
              <w:top w:val="single" w:sz="6" w:space="0" w:color="000000"/>
              <w:left w:val="single" w:sz="6" w:space="0" w:color="000000"/>
              <w:bottom w:val="single" w:sz="6" w:space="0" w:color="000000"/>
              <w:right w:val="single" w:sz="6" w:space="0" w:color="000000"/>
            </w:tcBorders>
          </w:tcPr>
          <w:p w:rsidR="00BF4F64" w:rsidRDefault="00BF4F64">
            <w:pPr>
              <w:keepNext/>
              <w:keepLines/>
              <w:autoSpaceDE w:val="0"/>
              <w:autoSpaceDN w:val="0"/>
              <w:adjustRightInd w:val="0"/>
              <w:ind w:left="15"/>
              <w:rPr>
                <w:rFonts w:cs="Arial"/>
                <w:b/>
                <w:bCs/>
                <w:color w:val="000000"/>
                <w:sz w:val="20"/>
                <w:szCs w:val="20"/>
              </w:rPr>
            </w:pPr>
            <w:r>
              <w:rPr>
                <w:rFonts w:cs="Arial"/>
                <w:b/>
                <w:bCs/>
                <w:color w:val="000000"/>
                <w:sz w:val="20"/>
                <w:szCs w:val="20"/>
              </w:rPr>
              <w:t>Topic</w:t>
            </w:r>
          </w:p>
        </w:tc>
        <w:tc>
          <w:tcPr>
            <w:tcW w:w="2160" w:type="dxa"/>
            <w:tcBorders>
              <w:top w:val="single" w:sz="6" w:space="0" w:color="000000"/>
              <w:left w:val="single" w:sz="6" w:space="0" w:color="000000"/>
              <w:bottom w:val="single" w:sz="6" w:space="0" w:color="000000"/>
              <w:right w:val="single" w:sz="6" w:space="0" w:color="000000"/>
            </w:tcBorders>
          </w:tcPr>
          <w:p w:rsidR="00BF4F64" w:rsidRDefault="00BF4F64">
            <w:pPr>
              <w:keepNext/>
              <w:keepLines/>
              <w:autoSpaceDE w:val="0"/>
              <w:autoSpaceDN w:val="0"/>
              <w:adjustRightInd w:val="0"/>
              <w:ind w:left="15"/>
              <w:rPr>
                <w:rFonts w:cs="Arial"/>
                <w:b/>
                <w:bCs/>
                <w:color w:val="000000"/>
                <w:sz w:val="20"/>
                <w:szCs w:val="20"/>
              </w:rPr>
            </w:pPr>
            <w:r>
              <w:rPr>
                <w:rFonts w:cs="Arial"/>
                <w:b/>
                <w:bCs/>
                <w:color w:val="000000"/>
                <w:sz w:val="20"/>
                <w:szCs w:val="20"/>
              </w:rPr>
              <w:t>Lead</w:t>
            </w:r>
          </w:p>
        </w:tc>
        <w:tc>
          <w:tcPr>
            <w:tcW w:w="1440" w:type="dxa"/>
            <w:tcBorders>
              <w:top w:val="single" w:sz="6" w:space="0" w:color="000000"/>
              <w:left w:val="single" w:sz="6" w:space="0" w:color="000000"/>
              <w:bottom w:val="single" w:sz="6" w:space="0" w:color="000000"/>
              <w:right w:val="single" w:sz="6" w:space="0" w:color="000000"/>
            </w:tcBorders>
          </w:tcPr>
          <w:p w:rsidR="00BF4F64" w:rsidRDefault="00BF4F64">
            <w:pPr>
              <w:keepNext/>
              <w:keepLines/>
              <w:autoSpaceDE w:val="0"/>
              <w:autoSpaceDN w:val="0"/>
              <w:adjustRightInd w:val="0"/>
              <w:ind w:left="15"/>
              <w:rPr>
                <w:rFonts w:cs="Arial"/>
                <w:b/>
                <w:bCs/>
                <w:color w:val="000000"/>
                <w:sz w:val="20"/>
                <w:szCs w:val="20"/>
              </w:rPr>
            </w:pPr>
            <w:r>
              <w:rPr>
                <w:rFonts w:cs="Arial"/>
                <w:b/>
                <w:bCs/>
                <w:color w:val="000000"/>
                <w:sz w:val="20"/>
                <w:szCs w:val="20"/>
              </w:rPr>
              <w:t>Approx. Time</w:t>
            </w:r>
          </w:p>
        </w:tc>
      </w:tr>
      <w:tr w:rsidR="00BF4F64">
        <w:tc>
          <w:tcPr>
            <w:tcW w:w="4320" w:type="dxa"/>
            <w:tcBorders>
              <w:top w:val="single" w:sz="6" w:space="0" w:color="000000"/>
              <w:left w:val="single" w:sz="6" w:space="0" w:color="000000"/>
              <w:bottom w:val="single" w:sz="6" w:space="0" w:color="000000"/>
              <w:right w:val="single" w:sz="6" w:space="0" w:color="000000"/>
            </w:tcBorders>
          </w:tcPr>
          <w:p w:rsidR="00BF4F64" w:rsidRDefault="00BF4F64">
            <w:pPr>
              <w:keepNext/>
              <w:keepLines/>
              <w:autoSpaceDE w:val="0"/>
              <w:autoSpaceDN w:val="0"/>
              <w:adjustRightInd w:val="0"/>
              <w:ind w:left="15"/>
              <w:rPr>
                <w:rFonts w:cs="Arial"/>
                <w:color w:val="000000"/>
                <w:sz w:val="20"/>
                <w:szCs w:val="20"/>
              </w:rPr>
            </w:pPr>
            <w:r>
              <w:rPr>
                <w:rFonts w:cs="Arial"/>
                <w:color w:val="000000"/>
                <w:sz w:val="20"/>
                <w:szCs w:val="20"/>
              </w:rPr>
              <w:t>Minutes Review</w:t>
            </w:r>
          </w:p>
        </w:tc>
        <w:tc>
          <w:tcPr>
            <w:tcW w:w="2160" w:type="dxa"/>
            <w:tcBorders>
              <w:top w:val="single" w:sz="6" w:space="0" w:color="000000"/>
              <w:left w:val="single" w:sz="6" w:space="0" w:color="000000"/>
              <w:bottom w:val="single" w:sz="6" w:space="0" w:color="000000"/>
              <w:right w:val="single" w:sz="6" w:space="0" w:color="000000"/>
            </w:tcBorders>
          </w:tcPr>
          <w:p w:rsidR="00BF4F64" w:rsidRDefault="00BF4F64">
            <w:pPr>
              <w:keepNext/>
              <w:keepLines/>
              <w:autoSpaceDE w:val="0"/>
              <w:autoSpaceDN w:val="0"/>
              <w:adjustRightInd w:val="0"/>
              <w:ind w:left="15"/>
              <w:rPr>
                <w:rFonts w:cs="Arial"/>
                <w:color w:val="000000"/>
                <w:sz w:val="20"/>
                <w:szCs w:val="20"/>
              </w:rPr>
            </w:pPr>
            <w:r>
              <w:rPr>
                <w:rFonts w:cs="Arial"/>
                <w:color w:val="000000"/>
                <w:sz w:val="20"/>
                <w:szCs w:val="20"/>
              </w:rPr>
              <w:t>Morris</w:t>
            </w:r>
          </w:p>
        </w:tc>
        <w:tc>
          <w:tcPr>
            <w:tcW w:w="1440" w:type="dxa"/>
            <w:tcBorders>
              <w:top w:val="single" w:sz="6" w:space="0" w:color="000000"/>
              <w:left w:val="single" w:sz="6" w:space="0" w:color="000000"/>
              <w:bottom w:val="single" w:sz="6" w:space="0" w:color="000000"/>
              <w:right w:val="single" w:sz="6" w:space="0" w:color="000000"/>
            </w:tcBorders>
          </w:tcPr>
          <w:p w:rsidR="00BF4F64" w:rsidRDefault="00BF4F64">
            <w:pPr>
              <w:keepNext/>
              <w:keepLines/>
              <w:autoSpaceDE w:val="0"/>
              <w:autoSpaceDN w:val="0"/>
              <w:adjustRightInd w:val="0"/>
              <w:ind w:left="15"/>
              <w:rPr>
                <w:rFonts w:cs="Arial"/>
                <w:color w:val="000000"/>
                <w:sz w:val="20"/>
                <w:szCs w:val="20"/>
              </w:rPr>
            </w:pPr>
            <w:r>
              <w:rPr>
                <w:rFonts w:cs="Arial"/>
                <w:color w:val="000000"/>
                <w:sz w:val="20"/>
                <w:szCs w:val="20"/>
              </w:rPr>
              <w:t>5 min</w:t>
            </w:r>
          </w:p>
        </w:tc>
      </w:tr>
      <w:tr w:rsidR="00BF4F64">
        <w:tc>
          <w:tcPr>
            <w:tcW w:w="4320" w:type="dxa"/>
            <w:tcBorders>
              <w:top w:val="single" w:sz="6" w:space="0" w:color="000000"/>
              <w:left w:val="single" w:sz="6" w:space="0" w:color="000000"/>
              <w:bottom w:val="single" w:sz="6" w:space="0" w:color="000000"/>
              <w:right w:val="single" w:sz="6" w:space="0" w:color="000000"/>
            </w:tcBorders>
          </w:tcPr>
          <w:p w:rsidR="00BF4F64" w:rsidRDefault="00BF4F64">
            <w:pPr>
              <w:autoSpaceDE w:val="0"/>
              <w:autoSpaceDN w:val="0"/>
              <w:adjustRightInd w:val="0"/>
              <w:rPr>
                <w:rFonts w:cs="Arial"/>
                <w:color w:val="000000"/>
                <w:sz w:val="20"/>
                <w:szCs w:val="20"/>
              </w:rPr>
            </w:pPr>
            <w:r>
              <w:rPr>
                <w:rFonts w:cs="Arial"/>
                <w:color w:val="000000"/>
                <w:sz w:val="20"/>
                <w:szCs w:val="20"/>
              </w:rPr>
              <w:t>Status of XML R&amp;R</w:t>
            </w:r>
          </w:p>
        </w:tc>
        <w:tc>
          <w:tcPr>
            <w:tcW w:w="2160" w:type="dxa"/>
            <w:tcBorders>
              <w:top w:val="single" w:sz="6" w:space="0" w:color="000000"/>
              <w:left w:val="single" w:sz="6" w:space="0" w:color="000000"/>
              <w:bottom w:val="single" w:sz="6" w:space="0" w:color="000000"/>
              <w:right w:val="single" w:sz="6" w:space="0" w:color="000000"/>
            </w:tcBorders>
          </w:tcPr>
          <w:p w:rsidR="00BF4F64" w:rsidRDefault="00BF4F64">
            <w:pPr>
              <w:keepNext/>
              <w:keepLines/>
              <w:autoSpaceDE w:val="0"/>
              <w:autoSpaceDN w:val="0"/>
              <w:adjustRightInd w:val="0"/>
              <w:ind w:left="15"/>
              <w:rPr>
                <w:rFonts w:cs="Arial"/>
                <w:color w:val="000000"/>
                <w:sz w:val="20"/>
                <w:szCs w:val="20"/>
              </w:rPr>
            </w:pPr>
            <w:r>
              <w:rPr>
                <w:rFonts w:cs="Arial"/>
                <w:color w:val="000000"/>
                <w:sz w:val="20"/>
                <w:szCs w:val="20"/>
              </w:rPr>
              <w:t>Lou</w:t>
            </w:r>
          </w:p>
        </w:tc>
        <w:tc>
          <w:tcPr>
            <w:tcW w:w="1440" w:type="dxa"/>
            <w:tcBorders>
              <w:top w:val="single" w:sz="6" w:space="0" w:color="000000"/>
              <w:left w:val="single" w:sz="6" w:space="0" w:color="000000"/>
              <w:bottom w:val="single" w:sz="6" w:space="0" w:color="000000"/>
              <w:right w:val="single" w:sz="6" w:space="0" w:color="000000"/>
            </w:tcBorders>
          </w:tcPr>
          <w:p w:rsidR="00BF4F64" w:rsidRDefault="00BF4F64">
            <w:pPr>
              <w:keepNext/>
              <w:keepLines/>
              <w:autoSpaceDE w:val="0"/>
              <w:autoSpaceDN w:val="0"/>
              <w:adjustRightInd w:val="0"/>
              <w:ind w:left="15"/>
              <w:rPr>
                <w:rFonts w:cs="Arial"/>
                <w:color w:val="000000"/>
                <w:sz w:val="20"/>
                <w:szCs w:val="20"/>
              </w:rPr>
            </w:pPr>
            <w:r>
              <w:rPr>
                <w:rFonts w:cs="Arial"/>
                <w:color w:val="000000"/>
                <w:sz w:val="20"/>
                <w:szCs w:val="20"/>
              </w:rPr>
              <w:t>0 min</w:t>
            </w:r>
          </w:p>
        </w:tc>
      </w:tr>
      <w:tr w:rsidR="00BF4F64">
        <w:tc>
          <w:tcPr>
            <w:tcW w:w="4320" w:type="dxa"/>
            <w:tcBorders>
              <w:top w:val="single" w:sz="6" w:space="0" w:color="000000"/>
              <w:left w:val="single" w:sz="6" w:space="0" w:color="000000"/>
              <w:bottom w:val="single" w:sz="6" w:space="0" w:color="000000"/>
              <w:right w:val="single" w:sz="6" w:space="0" w:color="000000"/>
            </w:tcBorders>
          </w:tcPr>
          <w:p w:rsidR="00BF4F64" w:rsidRDefault="00BF4F64">
            <w:pPr>
              <w:autoSpaceDE w:val="0"/>
              <w:autoSpaceDN w:val="0"/>
              <w:adjustRightInd w:val="0"/>
              <w:rPr>
                <w:rFonts w:cs="Arial"/>
                <w:color w:val="000000"/>
                <w:sz w:val="20"/>
                <w:szCs w:val="20"/>
              </w:rPr>
            </w:pPr>
            <w:r>
              <w:rPr>
                <w:rFonts w:cs="Arial"/>
                <w:color w:val="000000"/>
                <w:sz w:val="20"/>
                <w:szCs w:val="20"/>
              </w:rPr>
              <w:t>Making Core-Main NIEM Compliant</w:t>
            </w:r>
          </w:p>
        </w:tc>
        <w:tc>
          <w:tcPr>
            <w:tcW w:w="2160" w:type="dxa"/>
            <w:tcBorders>
              <w:top w:val="single" w:sz="6" w:space="0" w:color="000000"/>
              <w:left w:val="single" w:sz="6" w:space="0" w:color="000000"/>
              <w:bottom w:val="single" w:sz="6" w:space="0" w:color="000000"/>
              <w:right w:val="single" w:sz="6" w:space="0" w:color="000000"/>
            </w:tcBorders>
          </w:tcPr>
          <w:p w:rsidR="00BF4F64" w:rsidRDefault="00BF4F64">
            <w:pPr>
              <w:keepNext/>
              <w:keepLines/>
              <w:autoSpaceDE w:val="0"/>
              <w:autoSpaceDN w:val="0"/>
              <w:adjustRightInd w:val="0"/>
              <w:ind w:left="15"/>
              <w:rPr>
                <w:rFonts w:cs="Arial"/>
                <w:color w:val="000000"/>
                <w:sz w:val="20"/>
                <w:szCs w:val="20"/>
              </w:rPr>
            </w:pPr>
            <w:r>
              <w:rPr>
                <w:rFonts w:cs="Arial"/>
                <w:color w:val="000000"/>
                <w:sz w:val="20"/>
                <w:szCs w:val="20"/>
              </w:rPr>
              <w:t>Morris/Webber</w:t>
            </w:r>
          </w:p>
        </w:tc>
        <w:tc>
          <w:tcPr>
            <w:tcW w:w="1440" w:type="dxa"/>
            <w:tcBorders>
              <w:top w:val="single" w:sz="6" w:space="0" w:color="000000"/>
              <w:left w:val="single" w:sz="6" w:space="0" w:color="000000"/>
              <w:bottom w:val="single" w:sz="6" w:space="0" w:color="000000"/>
              <w:right w:val="single" w:sz="6" w:space="0" w:color="000000"/>
            </w:tcBorders>
          </w:tcPr>
          <w:p w:rsidR="00BF4F64" w:rsidRDefault="00BF4F64">
            <w:pPr>
              <w:keepNext/>
              <w:keepLines/>
              <w:autoSpaceDE w:val="0"/>
              <w:autoSpaceDN w:val="0"/>
              <w:adjustRightInd w:val="0"/>
              <w:ind w:left="15"/>
              <w:rPr>
                <w:rFonts w:cs="Arial"/>
                <w:color w:val="000000"/>
                <w:sz w:val="20"/>
                <w:szCs w:val="20"/>
              </w:rPr>
            </w:pPr>
            <w:r>
              <w:rPr>
                <w:rFonts w:cs="Arial"/>
                <w:color w:val="000000"/>
                <w:sz w:val="20"/>
                <w:szCs w:val="20"/>
              </w:rPr>
              <w:t>50 min</w:t>
            </w:r>
          </w:p>
        </w:tc>
      </w:tr>
      <w:tr w:rsidR="00BF4F64">
        <w:tc>
          <w:tcPr>
            <w:tcW w:w="4320" w:type="dxa"/>
            <w:tcBorders>
              <w:top w:val="single" w:sz="6" w:space="0" w:color="000000"/>
              <w:left w:val="single" w:sz="6" w:space="0" w:color="000000"/>
              <w:bottom w:val="single" w:sz="6" w:space="0" w:color="000000"/>
              <w:right w:val="single" w:sz="6" w:space="0" w:color="000000"/>
            </w:tcBorders>
          </w:tcPr>
          <w:p w:rsidR="00BF4F64" w:rsidRDefault="00BF4F64">
            <w:pPr>
              <w:autoSpaceDE w:val="0"/>
              <w:autoSpaceDN w:val="0"/>
              <w:adjustRightInd w:val="0"/>
              <w:rPr>
                <w:rFonts w:cs="Arial"/>
                <w:color w:val="000000"/>
                <w:sz w:val="20"/>
                <w:szCs w:val="20"/>
              </w:rPr>
            </w:pPr>
            <w:r>
              <w:rPr>
                <w:rFonts w:cs="Arial"/>
                <w:color w:val="000000"/>
                <w:sz w:val="20"/>
                <w:szCs w:val="20"/>
              </w:rPr>
              <w:t>Action item Summary</w:t>
            </w:r>
          </w:p>
        </w:tc>
        <w:tc>
          <w:tcPr>
            <w:tcW w:w="2160" w:type="dxa"/>
            <w:tcBorders>
              <w:top w:val="single" w:sz="6" w:space="0" w:color="000000"/>
              <w:left w:val="single" w:sz="6" w:space="0" w:color="000000"/>
              <w:bottom w:val="single" w:sz="6" w:space="0" w:color="000000"/>
              <w:right w:val="single" w:sz="6" w:space="0" w:color="000000"/>
            </w:tcBorders>
          </w:tcPr>
          <w:p w:rsidR="00BF4F64" w:rsidRDefault="00BF4F64">
            <w:pPr>
              <w:keepNext/>
              <w:keepLines/>
              <w:autoSpaceDE w:val="0"/>
              <w:autoSpaceDN w:val="0"/>
              <w:adjustRightInd w:val="0"/>
              <w:ind w:left="15"/>
              <w:rPr>
                <w:rFonts w:cs="Arial"/>
                <w:color w:val="000000"/>
                <w:sz w:val="20"/>
                <w:szCs w:val="20"/>
              </w:rPr>
            </w:pPr>
            <w:r>
              <w:rPr>
                <w:rFonts w:cs="Arial"/>
                <w:color w:val="000000"/>
                <w:sz w:val="20"/>
                <w:szCs w:val="20"/>
              </w:rPr>
              <w:t>Morris</w:t>
            </w:r>
          </w:p>
        </w:tc>
        <w:tc>
          <w:tcPr>
            <w:tcW w:w="1440" w:type="dxa"/>
            <w:tcBorders>
              <w:top w:val="single" w:sz="6" w:space="0" w:color="000000"/>
              <w:left w:val="single" w:sz="6" w:space="0" w:color="000000"/>
              <w:bottom w:val="single" w:sz="6" w:space="0" w:color="000000"/>
              <w:right w:val="single" w:sz="6" w:space="0" w:color="000000"/>
            </w:tcBorders>
          </w:tcPr>
          <w:p w:rsidR="00BF4F64" w:rsidRDefault="00BF4F64">
            <w:pPr>
              <w:keepNext/>
              <w:keepLines/>
              <w:autoSpaceDE w:val="0"/>
              <w:autoSpaceDN w:val="0"/>
              <w:adjustRightInd w:val="0"/>
              <w:ind w:left="15"/>
              <w:rPr>
                <w:rFonts w:cs="Arial"/>
                <w:color w:val="000000"/>
                <w:sz w:val="20"/>
                <w:szCs w:val="20"/>
              </w:rPr>
            </w:pPr>
            <w:r>
              <w:rPr>
                <w:rFonts w:cs="Arial"/>
                <w:color w:val="000000"/>
                <w:sz w:val="20"/>
                <w:szCs w:val="20"/>
              </w:rPr>
              <w:t>5 min</w:t>
            </w:r>
          </w:p>
        </w:tc>
      </w:tr>
    </w:tbl>
    <w:p w:rsidR="00BF4F64" w:rsidRPr="00BF4F64" w:rsidRDefault="00BF4F64" w:rsidP="00BF4F64">
      <w:r>
        <w:rPr>
          <w:rFonts w:cs="Arial"/>
          <w:color w:val="000000"/>
          <w:sz w:val="20"/>
          <w:szCs w:val="20"/>
        </w:rPr>
        <w:t>Minutes: Morris</w:t>
      </w:r>
    </w:p>
    <w:p w:rsidR="00BB302B" w:rsidRDefault="00DE65BB" w:rsidP="00BB302B">
      <w:pPr>
        <w:pStyle w:val="Heading1"/>
      </w:pPr>
      <w:r>
        <w:t>Discussion</w:t>
      </w:r>
    </w:p>
    <w:p w:rsidR="00DE65BB" w:rsidRDefault="00BF4F64" w:rsidP="00DE65BB">
      <w:r>
        <w:t>The team discussed the proposal that we transform core main according the steps outlined in the agenda. David Webber indicated that this would be best transformed using CAM.  Here are the four steps that Michael suggested:</w:t>
      </w:r>
    </w:p>
    <w:p w:rsidR="00BF4F64" w:rsidRDefault="00BF4F64" w:rsidP="00BF4F64">
      <w:pPr>
        <w:pStyle w:val="ListParagraph"/>
        <w:numPr>
          <w:ilvl w:val="0"/>
          <w:numId w:val="16"/>
        </w:numPr>
      </w:pPr>
      <w:r>
        <w:t>Create global elements from each of the global types.</w:t>
      </w:r>
    </w:p>
    <w:p w:rsidR="00BF4F64" w:rsidRDefault="00BF4F64" w:rsidP="00BF4F64">
      <w:pPr>
        <w:pStyle w:val="ListParagraph"/>
        <w:numPr>
          <w:ilvl w:val="0"/>
          <w:numId w:val="16"/>
        </w:numPr>
      </w:pPr>
      <w:r>
        <w:t>Add a definition (using annotation documentation</w:t>
      </w:r>
      <w:proofErr w:type="gramStart"/>
      <w:r>
        <w:t>)  with</w:t>
      </w:r>
      <w:proofErr w:type="gramEnd"/>
      <w:r>
        <w:t xml:space="preserve"> each new global element. Some of these can be borrowed from the type definitions</w:t>
      </w:r>
    </w:p>
    <w:p w:rsidR="00BF4F64" w:rsidRDefault="00BF4F64" w:rsidP="00BF4F64">
      <w:pPr>
        <w:pStyle w:val="ListParagraph"/>
        <w:numPr>
          <w:ilvl w:val="0"/>
          <w:numId w:val="16"/>
        </w:numPr>
      </w:pPr>
      <w:r>
        <w:t>Add a definition for each enumeration values in lists</w:t>
      </w:r>
    </w:p>
    <w:p w:rsidR="00BF4F64" w:rsidRDefault="00BF4F64" w:rsidP="00BF4F64">
      <w:pPr>
        <w:pStyle w:val="ListParagraph"/>
        <w:numPr>
          <w:ilvl w:val="0"/>
          <w:numId w:val="16"/>
        </w:numPr>
      </w:pPr>
      <w:r>
        <w:t>Modify the definitions or add definitions to the each global type so that it describes a type not just an element</w:t>
      </w:r>
    </w:p>
    <w:p w:rsidR="00BF4F64" w:rsidRDefault="00BF4F64" w:rsidP="00BF4F64">
      <w:pPr>
        <w:pStyle w:val="ListParagraph"/>
        <w:numPr>
          <w:ilvl w:val="0"/>
          <w:numId w:val="16"/>
        </w:numPr>
      </w:pPr>
      <w:r>
        <w:t xml:space="preserve">Add the simple type definitions in place of some of the </w:t>
      </w:r>
      <w:proofErr w:type="spellStart"/>
      <w:r>
        <w:t>xs</w:t>
      </w:r>
      <w:proofErr w:type="spellEnd"/>
      <w:r>
        <w:t xml:space="preserve">: types as used in NIEM. For example, code lists types would be </w:t>
      </w:r>
      <w:proofErr w:type="spellStart"/>
      <w:r>
        <w:t>CodeType</w:t>
      </w:r>
      <w:proofErr w:type="spellEnd"/>
      <w:r>
        <w:t xml:space="preserve"> instead of </w:t>
      </w:r>
      <w:proofErr w:type="spellStart"/>
      <w:r>
        <w:t>xs</w:t>
      </w:r>
      <w:proofErr w:type="gramStart"/>
      <w:r>
        <w:t>:token</w:t>
      </w:r>
      <w:proofErr w:type="spellEnd"/>
      <w:proofErr w:type="gramEnd"/>
      <w:r>
        <w:t xml:space="preserve"> or </w:t>
      </w:r>
      <w:proofErr w:type="spellStart"/>
      <w:r>
        <w:t>xs:string</w:t>
      </w:r>
      <w:proofErr w:type="spellEnd"/>
      <w:r>
        <w:t xml:space="preserve"> and free text elements would use </w:t>
      </w:r>
      <w:proofErr w:type="spellStart"/>
      <w:r>
        <w:t>TextType</w:t>
      </w:r>
      <w:proofErr w:type="spellEnd"/>
      <w:r>
        <w:t xml:space="preserve"> instead of </w:t>
      </w:r>
      <w:proofErr w:type="spellStart"/>
      <w:r>
        <w:t>xs:string</w:t>
      </w:r>
      <w:proofErr w:type="spellEnd"/>
      <w:r>
        <w:t>.</w:t>
      </w:r>
    </w:p>
    <w:p w:rsidR="00BF4F64" w:rsidRDefault="00BF4F64" w:rsidP="00BF4F64">
      <w:pPr>
        <w:pStyle w:val="Heading1"/>
      </w:pPr>
      <w:r>
        <w:t>Action Items:</w:t>
      </w:r>
    </w:p>
    <w:p w:rsidR="00BF4F64" w:rsidRDefault="00BF4F64" w:rsidP="00D80A85">
      <w:pPr>
        <w:pStyle w:val="ListParagraph"/>
        <w:numPr>
          <w:ilvl w:val="0"/>
          <w:numId w:val="17"/>
        </w:numPr>
      </w:pPr>
      <w:r>
        <w:t>Michael will send David a copy of the spreadsheet with the existing tag definitions.</w:t>
      </w:r>
    </w:p>
    <w:p w:rsidR="00BF4F64" w:rsidRDefault="00BF4F64" w:rsidP="00D80A85">
      <w:pPr>
        <w:pStyle w:val="ListParagraph"/>
        <w:numPr>
          <w:ilvl w:val="0"/>
          <w:numId w:val="17"/>
        </w:numPr>
      </w:pPr>
      <w:r>
        <w:t>Sue will send Michael the batch load template for the R&amp;R and Michael will forward to David.</w:t>
      </w:r>
    </w:p>
    <w:p w:rsidR="00BF4F64" w:rsidRDefault="00BF4F64" w:rsidP="00D80A85">
      <w:pPr>
        <w:pStyle w:val="ListParagraph"/>
        <w:numPr>
          <w:ilvl w:val="0"/>
          <w:numId w:val="17"/>
        </w:numPr>
      </w:pPr>
      <w:r>
        <w:t xml:space="preserve">David will try to </w:t>
      </w:r>
      <w:r w:rsidR="00D80A85">
        <w:t>create a new core main schema that includes as many of the above transformations as can be automated</w:t>
      </w:r>
    </w:p>
    <w:p w:rsidR="00D80A85" w:rsidRDefault="00D80A85" w:rsidP="00D80A85">
      <w:pPr>
        <w:pStyle w:val="ListParagraph"/>
        <w:numPr>
          <w:ilvl w:val="0"/>
          <w:numId w:val="17"/>
        </w:numPr>
      </w:pPr>
      <w:r>
        <w:t>David will distribute PESC Dictionary files to TAB Members to use with CAM</w:t>
      </w:r>
    </w:p>
    <w:p w:rsidR="00D80A85" w:rsidRPr="00BF4F64" w:rsidRDefault="00D80A85" w:rsidP="00D80A85">
      <w:pPr>
        <w:pStyle w:val="ListParagraph"/>
        <w:numPr>
          <w:ilvl w:val="0"/>
          <w:numId w:val="17"/>
        </w:numPr>
      </w:pPr>
      <w:r>
        <w:t>David will determine if he can create the batch load sheet for the R&amp;R</w:t>
      </w:r>
      <w:bookmarkStart w:id="0" w:name="_GoBack"/>
      <w:bookmarkEnd w:id="0"/>
    </w:p>
    <w:sectPr w:rsidR="00D80A85" w:rsidRPr="00BF4F64" w:rsidSect="00AE3B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ms Rmn">
    <w:altName w:val="Times New Roma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758CA"/>
    <w:multiLevelType w:val="hybridMultilevel"/>
    <w:tmpl w:val="195E8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856CB4"/>
    <w:multiLevelType w:val="hybridMultilevel"/>
    <w:tmpl w:val="4F7E1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FA5091"/>
    <w:multiLevelType w:val="hybridMultilevel"/>
    <w:tmpl w:val="0BA2A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CD495E"/>
    <w:multiLevelType w:val="hybridMultilevel"/>
    <w:tmpl w:val="B31E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BF070A"/>
    <w:multiLevelType w:val="hybridMultilevel"/>
    <w:tmpl w:val="6960E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057646"/>
    <w:multiLevelType w:val="hybridMultilevel"/>
    <w:tmpl w:val="83A6FF68"/>
    <w:lvl w:ilvl="0" w:tplc="C122C35E">
      <w:start w:val="1"/>
      <w:numFmt w:val="decimal"/>
      <w:lvlText w:val="%1)"/>
      <w:lvlJc w:val="left"/>
      <w:pPr>
        <w:ind w:left="720" w:hanging="360"/>
      </w:pPr>
      <w:rPr>
        <w:rFonts w:ascii="Helv" w:hAnsi="Helv" w:cs="Helv"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9A0FC5"/>
    <w:multiLevelType w:val="hybridMultilevel"/>
    <w:tmpl w:val="D1AC6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3A36E8"/>
    <w:multiLevelType w:val="hybridMultilevel"/>
    <w:tmpl w:val="58C61E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7F3626B"/>
    <w:multiLevelType w:val="hybridMultilevel"/>
    <w:tmpl w:val="F49EE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E14B89"/>
    <w:multiLevelType w:val="hybridMultilevel"/>
    <w:tmpl w:val="F4B6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277A0F"/>
    <w:multiLevelType w:val="hybridMultilevel"/>
    <w:tmpl w:val="AD8E9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92258A"/>
    <w:multiLevelType w:val="hybridMultilevel"/>
    <w:tmpl w:val="775C9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6E679C"/>
    <w:multiLevelType w:val="hybridMultilevel"/>
    <w:tmpl w:val="25824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491414"/>
    <w:multiLevelType w:val="hybridMultilevel"/>
    <w:tmpl w:val="F6547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180FDB"/>
    <w:multiLevelType w:val="hybridMultilevel"/>
    <w:tmpl w:val="E0281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9476EA1"/>
    <w:multiLevelType w:val="hybridMultilevel"/>
    <w:tmpl w:val="06623C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96A24F3"/>
    <w:multiLevelType w:val="hybridMultilevel"/>
    <w:tmpl w:val="90744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8"/>
  </w:num>
  <w:num w:numId="5">
    <w:abstractNumId w:val="11"/>
  </w:num>
  <w:num w:numId="6">
    <w:abstractNumId w:val="1"/>
  </w:num>
  <w:num w:numId="7">
    <w:abstractNumId w:val="9"/>
  </w:num>
  <w:num w:numId="8">
    <w:abstractNumId w:val="15"/>
  </w:num>
  <w:num w:numId="9">
    <w:abstractNumId w:val="14"/>
  </w:num>
  <w:num w:numId="10">
    <w:abstractNumId w:val="7"/>
  </w:num>
  <w:num w:numId="11">
    <w:abstractNumId w:val="5"/>
  </w:num>
  <w:num w:numId="12">
    <w:abstractNumId w:val="0"/>
  </w:num>
  <w:num w:numId="13">
    <w:abstractNumId w:val="10"/>
  </w:num>
  <w:num w:numId="14">
    <w:abstractNumId w:val="12"/>
  </w:num>
  <w:num w:numId="15">
    <w:abstractNumId w:val="16"/>
  </w:num>
  <w:num w:numId="16">
    <w:abstractNumId w:val="1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BA1"/>
    <w:rsid w:val="00001C78"/>
    <w:rsid w:val="00013743"/>
    <w:rsid w:val="00043890"/>
    <w:rsid w:val="00057DD4"/>
    <w:rsid w:val="000620C9"/>
    <w:rsid w:val="00071511"/>
    <w:rsid w:val="00080838"/>
    <w:rsid w:val="0008492E"/>
    <w:rsid w:val="00087B23"/>
    <w:rsid w:val="000960CC"/>
    <w:rsid w:val="000C31EC"/>
    <w:rsid w:val="000D4C5E"/>
    <w:rsid w:val="000D6952"/>
    <w:rsid w:val="000D7FC2"/>
    <w:rsid w:val="000E57B0"/>
    <w:rsid w:val="000E7122"/>
    <w:rsid w:val="000F5C23"/>
    <w:rsid w:val="001059A7"/>
    <w:rsid w:val="00110E7E"/>
    <w:rsid w:val="00124809"/>
    <w:rsid w:val="00131BF6"/>
    <w:rsid w:val="00133DEF"/>
    <w:rsid w:val="00135836"/>
    <w:rsid w:val="001550B8"/>
    <w:rsid w:val="0016320B"/>
    <w:rsid w:val="001701D5"/>
    <w:rsid w:val="00196AAC"/>
    <w:rsid w:val="001A0721"/>
    <w:rsid w:val="001A3D30"/>
    <w:rsid w:val="001D6733"/>
    <w:rsid w:val="001F0A69"/>
    <w:rsid w:val="001F144E"/>
    <w:rsid w:val="002012D3"/>
    <w:rsid w:val="00211642"/>
    <w:rsid w:val="00217BB8"/>
    <w:rsid w:val="00221442"/>
    <w:rsid w:val="002372D5"/>
    <w:rsid w:val="00246127"/>
    <w:rsid w:val="00253591"/>
    <w:rsid w:val="002544AA"/>
    <w:rsid w:val="002578AE"/>
    <w:rsid w:val="0026476C"/>
    <w:rsid w:val="00275D3A"/>
    <w:rsid w:val="00290928"/>
    <w:rsid w:val="002A02B4"/>
    <w:rsid w:val="002B0AF2"/>
    <w:rsid w:val="002B49A4"/>
    <w:rsid w:val="002D22B8"/>
    <w:rsid w:val="002D4004"/>
    <w:rsid w:val="002E3037"/>
    <w:rsid w:val="00300E3B"/>
    <w:rsid w:val="003013C8"/>
    <w:rsid w:val="003020EF"/>
    <w:rsid w:val="00320362"/>
    <w:rsid w:val="00330934"/>
    <w:rsid w:val="0035538B"/>
    <w:rsid w:val="00355EBE"/>
    <w:rsid w:val="00361E45"/>
    <w:rsid w:val="003665CD"/>
    <w:rsid w:val="00382D84"/>
    <w:rsid w:val="003C23C0"/>
    <w:rsid w:val="003D4236"/>
    <w:rsid w:val="003E2671"/>
    <w:rsid w:val="003F3B63"/>
    <w:rsid w:val="00403E91"/>
    <w:rsid w:val="00436085"/>
    <w:rsid w:val="00447706"/>
    <w:rsid w:val="004639D5"/>
    <w:rsid w:val="004963D9"/>
    <w:rsid w:val="004A3256"/>
    <w:rsid w:val="004B5424"/>
    <w:rsid w:val="004B6FA5"/>
    <w:rsid w:val="004C6845"/>
    <w:rsid w:val="004D184D"/>
    <w:rsid w:val="004D26E6"/>
    <w:rsid w:val="004E298E"/>
    <w:rsid w:val="004E44EE"/>
    <w:rsid w:val="004F20FD"/>
    <w:rsid w:val="0050281B"/>
    <w:rsid w:val="00513C28"/>
    <w:rsid w:val="00520662"/>
    <w:rsid w:val="00531263"/>
    <w:rsid w:val="0055105B"/>
    <w:rsid w:val="00561DF7"/>
    <w:rsid w:val="00570D26"/>
    <w:rsid w:val="00573685"/>
    <w:rsid w:val="00574D87"/>
    <w:rsid w:val="00577381"/>
    <w:rsid w:val="00584293"/>
    <w:rsid w:val="00586204"/>
    <w:rsid w:val="005936C8"/>
    <w:rsid w:val="00594472"/>
    <w:rsid w:val="00597EFE"/>
    <w:rsid w:val="005A0EAD"/>
    <w:rsid w:val="005C2F3A"/>
    <w:rsid w:val="005D5FDD"/>
    <w:rsid w:val="005E258C"/>
    <w:rsid w:val="005E46A5"/>
    <w:rsid w:val="005E52F1"/>
    <w:rsid w:val="005F3C07"/>
    <w:rsid w:val="005F7031"/>
    <w:rsid w:val="00605615"/>
    <w:rsid w:val="006232C2"/>
    <w:rsid w:val="006322A4"/>
    <w:rsid w:val="00641931"/>
    <w:rsid w:val="006434F1"/>
    <w:rsid w:val="006541EC"/>
    <w:rsid w:val="006702CD"/>
    <w:rsid w:val="006904C3"/>
    <w:rsid w:val="0069290A"/>
    <w:rsid w:val="006A1363"/>
    <w:rsid w:val="006B15E7"/>
    <w:rsid w:val="006B1A1E"/>
    <w:rsid w:val="006B7109"/>
    <w:rsid w:val="006D6036"/>
    <w:rsid w:val="007008A2"/>
    <w:rsid w:val="00706BA1"/>
    <w:rsid w:val="007416A8"/>
    <w:rsid w:val="00742108"/>
    <w:rsid w:val="00751A28"/>
    <w:rsid w:val="007730CE"/>
    <w:rsid w:val="00781351"/>
    <w:rsid w:val="00781690"/>
    <w:rsid w:val="00794272"/>
    <w:rsid w:val="007A474C"/>
    <w:rsid w:val="007A4BAE"/>
    <w:rsid w:val="007E6453"/>
    <w:rsid w:val="008017EF"/>
    <w:rsid w:val="00801D63"/>
    <w:rsid w:val="00806524"/>
    <w:rsid w:val="00807626"/>
    <w:rsid w:val="00815F6F"/>
    <w:rsid w:val="00816C03"/>
    <w:rsid w:val="00817690"/>
    <w:rsid w:val="008413DB"/>
    <w:rsid w:val="00874197"/>
    <w:rsid w:val="00880198"/>
    <w:rsid w:val="00894E3F"/>
    <w:rsid w:val="008A239A"/>
    <w:rsid w:val="008A62EB"/>
    <w:rsid w:val="008B1587"/>
    <w:rsid w:val="008B4FFB"/>
    <w:rsid w:val="008B712A"/>
    <w:rsid w:val="008C03D5"/>
    <w:rsid w:val="008C128A"/>
    <w:rsid w:val="008C7E27"/>
    <w:rsid w:val="00906D9C"/>
    <w:rsid w:val="00907B34"/>
    <w:rsid w:val="0093104A"/>
    <w:rsid w:val="00931F49"/>
    <w:rsid w:val="00932D02"/>
    <w:rsid w:val="00933507"/>
    <w:rsid w:val="00942FC1"/>
    <w:rsid w:val="00951E2A"/>
    <w:rsid w:val="00964D79"/>
    <w:rsid w:val="00984718"/>
    <w:rsid w:val="00993B62"/>
    <w:rsid w:val="0099773B"/>
    <w:rsid w:val="009A36B6"/>
    <w:rsid w:val="009A7DCE"/>
    <w:rsid w:val="009D5754"/>
    <w:rsid w:val="009E6598"/>
    <w:rsid w:val="009F1954"/>
    <w:rsid w:val="00A05BF4"/>
    <w:rsid w:val="00A105C9"/>
    <w:rsid w:val="00A152D0"/>
    <w:rsid w:val="00A25B81"/>
    <w:rsid w:val="00A25DB8"/>
    <w:rsid w:val="00A3257A"/>
    <w:rsid w:val="00A452FA"/>
    <w:rsid w:val="00A66BB9"/>
    <w:rsid w:val="00A74C3A"/>
    <w:rsid w:val="00A8499D"/>
    <w:rsid w:val="00A911A2"/>
    <w:rsid w:val="00A922D5"/>
    <w:rsid w:val="00AA0D6B"/>
    <w:rsid w:val="00AD3685"/>
    <w:rsid w:val="00AE0DA1"/>
    <w:rsid w:val="00AE1DB3"/>
    <w:rsid w:val="00AE3B14"/>
    <w:rsid w:val="00AF2847"/>
    <w:rsid w:val="00B33908"/>
    <w:rsid w:val="00B41B5B"/>
    <w:rsid w:val="00B41DF9"/>
    <w:rsid w:val="00B6602D"/>
    <w:rsid w:val="00B709A4"/>
    <w:rsid w:val="00B73B7D"/>
    <w:rsid w:val="00B914D7"/>
    <w:rsid w:val="00B92365"/>
    <w:rsid w:val="00B9656B"/>
    <w:rsid w:val="00BA143A"/>
    <w:rsid w:val="00BA18D2"/>
    <w:rsid w:val="00BA7609"/>
    <w:rsid w:val="00BB302B"/>
    <w:rsid w:val="00BF4F64"/>
    <w:rsid w:val="00C01603"/>
    <w:rsid w:val="00C07E25"/>
    <w:rsid w:val="00C137FB"/>
    <w:rsid w:val="00C22146"/>
    <w:rsid w:val="00C60546"/>
    <w:rsid w:val="00C62C2A"/>
    <w:rsid w:val="00CA1D45"/>
    <w:rsid w:val="00CC4E69"/>
    <w:rsid w:val="00CD0A22"/>
    <w:rsid w:val="00CD46A4"/>
    <w:rsid w:val="00CF5F05"/>
    <w:rsid w:val="00D22C4E"/>
    <w:rsid w:val="00D270E6"/>
    <w:rsid w:val="00D35B59"/>
    <w:rsid w:val="00D554B2"/>
    <w:rsid w:val="00D6260E"/>
    <w:rsid w:val="00D642BB"/>
    <w:rsid w:val="00D65516"/>
    <w:rsid w:val="00D65B17"/>
    <w:rsid w:val="00D80A85"/>
    <w:rsid w:val="00D951A8"/>
    <w:rsid w:val="00D95D5B"/>
    <w:rsid w:val="00DA76ED"/>
    <w:rsid w:val="00DB1FC2"/>
    <w:rsid w:val="00DC44BE"/>
    <w:rsid w:val="00DC78A8"/>
    <w:rsid w:val="00DD2D63"/>
    <w:rsid w:val="00DE65BB"/>
    <w:rsid w:val="00E001B5"/>
    <w:rsid w:val="00E0575F"/>
    <w:rsid w:val="00E071C6"/>
    <w:rsid w:val="00E168F8"/>
    <w:rsid w:val="00E26F9B"/>
    <w:rsid w:val="00E34AF5"/>
    <w:rsid w:val="00E503EA"/>
    <w:rsid w:val="00E52447"/>
    <w:rsid w:val="00E72266"/>
    <w:rsid w:val="00E72BF8"/>
    <w:rsid w:val="00E73DFE"/>
    <w:rsid w:val="00E77E01"/>
    <w:rsid w:val="00E807D3"/>
    <w:rsid w:val="00E97531"/>
    <w:rsid w:val="00EA3214"/>
    <w:rsid w:val="00EA65C3"/>
    <w:rsid w:val="00EC47F7"/>
    <w:rsid w:val="00ED12F1"/>
    <w:rsid w:val="00EE6FF5"/>
    <w:rsid w:val="00EE7D91"/>
    <w:rsid w:val="00F001E0"/>
    <w:rsid w:val="00F05BD1"/>
    <w:rsid w:val="00F14E8D"/>
    <w:rsid w:val="00F34926"/>
    <w:rsid w:val="00F44D6D"/>
    <w:rsid w:val="00F4506B"/>
    <w:rsid w:val="00F51EA5"/>
    <w:rsid w:val="00F6252F"/>
    <w:rsid w:val="00F736B0"/>
    <w:rsid w:val="00F75EAE"/>
    <w:rsid w:val="00F92927"/>
    <w:rsid w:val="00FA5016"/>
    <w:rsid w:val="00FA530C"/>
    <w:rsid w:val="00FA6570"/>
    <w:rsid w:val="00FC1C3A"/>
    <w:rsid w:val="00FC5658"/>
    <w:rsid w:val="00FD2B98"/>
    <w:rsid w:val="00FD6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6BA1"/>
    <w:rPr>
      <w:rFonts w:ascii="Arial" w:hAnsi="Arial"/>
      <w:sz w:val="22"/>
      <w:szCs w:val="24"/>
    </w:rPr>
  </w:style>
  <w:style w:type="paragraph" w:styleId="Heading1">
    <w:name w:val="heading 1"/>
    <w:basedOn w:val="Normal"/>
    <w:next w:val="Normal"/>
    <w:link w:val="Heading1Char"/>
    <w:qFormat/>
    <w:rsid w:val="00706BA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6BA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rsid w:val="00706BA1"/>
    <w:rPr>
      <w:color w:val="0000FF" w:themeColor="hyperlink"/>
      <w:u w:val="single"/>
    </w:rPr>
  </w:style>
  <w:style w:type="paragraph" w:styleId="ListParagraph">
    <w:name w:val="List Paragraph"/>
    <w:basedOn w:val="Normal"/>
    <w:uiPriority w:val="34"/>
    <w:qFormat/>
    <w:rsid w:val="00577381"/>
    <w:pPr>
      <w:ind w:left="720"/>
      <w:contextualSpacing/>
    </w:pPr>
  </w:style>
  <w:style w:type="character" w:customStyle="1" w:styleId="Date1">
    <w:name w:val="Date1"/>
    <w:basedOn w:val="DefaultParagraphFont"/>
    <w:rsid w:val="00577381"/>
    <w:rPr>
      <w:b/>
      <w:bCs/>
      <w:color w:val="124171"/>
    </w:rPr>
  </w:style>
  <w:style w:type="character" w:styleId="FollowedHyperlink">
    <w:name w:val="FollowedHyperlink"/>
    <w:basedOn w:val="DefaultParagraphFont"/>
    <w:rsid w:val="00CD46A4"/>
    <w:rPr>
      <w:color w:val="800080" w:themeColor="followedHyperlink"/>
      <w:u w:val="single"/>
    </w:rPr>
  </w:style>
  <w:style w:type="paragraph" w:styleId="Title">
    <w:name w:val="Title"/>
    <w:basedOn w:val="Normal"/>
    <w:next w:val="Normal"/>
    <w:link w:val="TitleChar"/>
    <w:qFormat/>
    <w:rsid w:val="002578A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578A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6BA1"/>
    <w:rPr>
      <w:rFonts w:ascii="Arial" w:hAnsi="Arial"/>
      <w:sz w:val="22"/>
      <w:szCs w:val="24"/>
    </w:rPr>
  </w:style>
  <w:style w:type="paragraph" w:styleId="Heading1">
    <w:name w:val="heading 1"/>
    <w:basedOn w:val="Normal"/>
    <w:next w:val="Normal"/>
    <w:link w:val="Heading1Char"/>
    <w:qFormat/>
    <w:rsid w:val="00706BA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6BA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rsid w:val="00706BA1"/>
    <w:rPr>
      <w:color w:val="0000FF" w:themeColor="hyperlink"/>
      <w:u w:val="single"/>
    </w:rPr>
  </w:style>
  <w:style w:type="paragraph" w:styleId="ListParagraph">
    <w:name w:val="List Paragraph"/>
    <w:basedOn w:val="Normal"/>
    <w:uiPriority w:val="34"/>
    <w:qFormat/>
    <w:rsid w:val="00577381"/>
    <w:pPr>
      <w:ind w:left="720"/>
      <w:contextualSpacing/>
    </w:pPr>
  </w:style>
  <w:style w:type="character" w:customStyle="1" w:styleId="Date1">
    <w:name w:val="Date1"/>
    <w:basedOn w:val="DefaultParagraphFont"/>
    <w:rsid w:val="00577381"/>
    <w:rPr>
      <w:b/>
      <w:bCs/>
      <w:color w:val="124171"/>
    </w:rPr>
  </w:style>
  <w:style w:type="character" w:styleId="FollowedHyperlink">
    <w:name w:val="FollowedHyperlink"/>
    <w:basedOn w:val="DefaultParagraphFont"/>
    <w:rsid w:val="00CD46A4"/>
    <w:rPr>
      <w:color w:val="800080" w:themeColor="followedHyperlink"/>
      <w:u w:val="single"/>
    </w:rPr>
  </w:style>
  <w:style w:type="paragraph" w:styleId="Title">
    <w:name w:val="Title"/>
    <w:basedOn w:val="Normal"/>
    <w:next w:val="Normal"/>
    <w:link w:val="TitleChar"/>
    <w:qFormat/>
    <w:rsid w:val="002578A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578A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76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37DE0-7932-4523-9145-58AB738D9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296</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ACT, Incorporated</Company>
  <LinksUpToDate>false</LinksUpToDate>
  <CharactersWithSpaces>1748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morrism</dc:creator>
  <cp:lastModifiedBy>Michael Morris</cp:lastModifiedBy>
  <cp:revision>2</cp:revision>
  <dcterms:created xsi:type="dcterms:W3CDTF">2012-02-23T21:32:00Z</dcterms:created>
  <dcterms:modified xsi:type="dcterms:W3CDTF">2012-02-23T21:32:00Z</dcterms:modified>
</cp:coreProperties>
</file>