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28"/>
          <w:szCs w:val="28"/>
        </w:rPr>
      </w:pPr>
      <w:bookmarkStart w:colFirst="0" w:colLast="0" w:name="_uxxv467e4z4e" w:id="0"/>
      <w:bookmarkEnd w:id="0"/>
      <w:r w:rsidDel="00000000" w:rsidR="00000000" w:rsidRPr="00000000">
        <w:rPr>
          <w:sz w:val="28"/>
          <w:szCs w:val="28"/>
          <w:rtl w:val="0"/>
        </w:rPr>
        <w:t xml:space="preserve"> Makroökonomisches Modell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 = Nachfragekurve  (Nachfrage nach Produkten)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AA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K</w:t>
      </w:r>
      <w:r w:rsidDel="00000000" w:rsidR="00000000" w:rsidRPr="00000000">
        <w:rPr>
          <w:sz w:val="18"/>
          <w:szCs w:val="18"/>
          <w:rtl w:val="0"/>
        </w:rPr>
        <w:t xml:space="preserve"> = Angebotskurve (Produktionskosten Unternehmen)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286113" cy="211510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113" cy="2115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26675" cy="199256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130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6675" cy="1992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4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315"/>
        <w:gridCol w:w="3642"/>
        <w:tblGridChange w:id="0">
          <w:tblGrid>
            <w:gridCol w:w="2685"/>
            <w:gridCol w:w="3315"/>
            <w:gridCol w:w="3642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Verschiebung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Gründe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Folgen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Nachfragekurve → Links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(Negativer Nachfrageschock)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141.73228346456688" w:hanging="15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Tieferes BIP </w:t>
              <w:tab/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141.73228346456688" w:hanging="141.73228346456688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Tieferes Preisniveau (Deflation)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71" w:right="0" w:hanging="15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Sinkende Exporte (Nettoexporte)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71" w:right="0" w:hanging="15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Kursschwankungen(starker Franken)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71" w:right="0" w:hanging="15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Haushalte sparen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71" w:right="0" w:hanging="15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Unternehmen investieren weniger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71" w:right="0" w:hanging="15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Staat spart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71" w:right="0" w:hanging="15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Höhere Importe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141.7322834645671" w:hanging="15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Höhere konjunkturelle Arbeitslosigkeit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141.7322834645671" w:hanging="15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Depression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Nachfragekurve → Rechts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(Positiver Nachfrageschock)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141.73228346456688" w:hanging="135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kurzfristig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BIP steigt, Erhöhung Preisniveau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141.73228346456688" w:hanging="15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langfristig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kein Einfluss auf BIP, Erhöhung Preisniveau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141.7322834645671" w:hanging="15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kurzfristig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unterschiedliche Preisflexibilität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141.7322834645671" w:hanging="15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Steigende Exporte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141.7322834645671" w:hanging="15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Tiefere Importe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141.7322834645671" w:hanging="15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Höhere Unternehmensinvestitionen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40" w:lineRule="auto"/>
              <w:ind w:left="141.7322834645671" w:hanging="15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Haushalte sparen nicht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141.7322834645671" w:hanging="15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Tiefere konjunkturelle Arbeitslosigkeit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141.7322834645671" w:hanging="15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Inflationärer Boom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Angebotskurve → Links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(Negativer Angebotsschock)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line="240" w:lineRule="auto"/>
              <w:ind w:left="141.7322834645671" w:hanging="15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Preisniveau steigt, BIP sinkt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141.7322834645671" w:hanging="15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Höhere Rohstoffpreise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141.7322834645671" w:hanging="15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Höhere Löhne(Mehr Konsum)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141.7322834645671" w:hanging="15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mehr Umweltschutz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line="240" w:lineRule="auto"/>
              <w:ind w:left="141.7322834645671" w:hanging="15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mehr soziale Verantwortung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40" w:lineRule="auto"/>
              <w:ind w:left="141.7322834645671" w:hanging="15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höhere Unternehmenssteuer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line="240" w:lineRule="auto"/>
              <w:ind w:left="141.7322834645671" w:hanging="15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Höhere konjunkturelle Arbeitslosigkeit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line="240" w:lineRule="auto"/>
              <w:ind w:left="141.7322834645671" w:hanging="15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Grössere Nachfrage → Höhere Preise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spacing w:line="240" w:lineRule="auto"/>
              <w:ind w:left="141.7322834645671" w:hanging="15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Stagflation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Angebotskurve → Rechts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(Positiver Angebotsschock)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line="240" w:lineRule="auto"/>
              <w:ind w:left="141.7322834645671" w:hanging="15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Preisniveau sinkt, BIP steigt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141.7322834645671" w:hanging="15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Tiefe Produktionskosten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141.7322834645671" w:hanging="15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Technischer Fortschritt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141.7322834645671" w:hanging="15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Sinkende Löhne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141.7322834645671" w:hanging="15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Tiefe Rohstoffpreise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141.7322834645671" w:hanging="15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Tiefe Steuern für Unternehmen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Tiefere konjunkturelle Arbeitslosigkeit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line="240" w:lineRule="auto"/>
              <w:ind w:left="141.7322834645671" w:hanging="15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Gut für Unternehmen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line="240" w:lineRule="auto"/>
              <w:ind w:left="141.7322834645671" w:hanging="15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Löhne sinken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line="240" w:lineRule="auto"/>
              <w:ind w:left="141.7322834645671" w:hanging="15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Arbeitsproduktivität steigt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pacing w:line="240" w:lineRule="auto"/>
              <w:ind w:left="141.7322834645671" w:hanging="15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Deflationärer Boom</w:t>
            </w:r>
          </w:p>
        </w:tc>
      </w:tr>
    </w:tbl>
    <w:p w:rsidR="00000000" w:rsidDel="00000000" w:rsidP="00000000" w:rsidRDefault="00000000" w:rsidRPr="00000000" w14:paraId="0000003C">
      <w:pPr>
        <w:pStyle w:val="Heading1"/>
        <w:rPr>
          <w:sz w:val="28"/>
          <w:szCs w:val="28"/>
        </w:rPr>
      </w:pPr>
      <w:bookmarkStart w:colFirst="0" w:colLast="0" w:name="_bq9fob38lu8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>
          <w:sz w:val="28"/>
          <w:szCs w:val="28"/>
        </w:rPr>
      </w:pPr>
      <w:bookmarkStart w:colFirst="0" w:colLast="0" w:name="_b8khtac2cjv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>
          <w:sz w:val="28"/>
          <w:szCs w:val="28"/>
        </w:rPr>
      </w:pPr>
      <w:bookmarkStart w:colFirst="0" w:colLast="0" w:name="_lcttd2mobnxz" w:id="3"/>
      <w:bookmarkEnd w:id="3"/>
      <w:r w:rsidDel="00000000" w:rsidR="00000000" w:rsidRPr="00000000">
        <w:rPr>
          <w:sz w:val="28"/>
          <w:szCs w:val="28"/>
          <w:rtl w:val="0"/>
        </w:rPr>
        <w:t xml:space="preserve">Arbeitslosigkeit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Gleichgewichtiger Arbeitslosigkeit: Arbeitslosigkeit bei volkswirtschaftlicher Normalauslastung</w:t>
      </w:r>
    </w:p>
    <w:tbl>
      <w:tblPr>
        <w:tblStyle w:val="Table2"/>
        <w:tblW w:w="964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4"/>
        <w:gridCol w:w="3214"/>
        <w:gridCol w:w="3214"/>
        <w:tblGridChange w:id="0">
          <w:tblGrid>
            <w:gridCol w:w="3214"/>
            <w:gridCol w:w="3214"/>
            <w:gridCol w:w="3214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Gründe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Massnahmen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Konjunkturelle Arbeitslosigkeit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Anzahl Arbeitssuchenden ist grösser als offene Stellen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wg. Konjunkturzyklus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schlechter Wirtschaftsgang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Wirtschaftspolitisch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Staatsausgaben erhöhen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- Inländischen Unternehmen Aufträge erteilen → job schaffen</w:t>
            </w:r>
          </w:p>
        </w:tc>
      </w:tr>
      <w:tr>
        <w:trPr>
          <w:trHeight w:val="380" w:hRule="atLeast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Sockelarbeitslosigkeit -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unabhängig von Konjunktur und Jahreszeit immer vorhanden.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Friktionelle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Arbeitslosigkeit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geht von alleine weg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Zeit die Personen benötigen um nach einer Kündigung eine neue Stelle zu finden. Sucharbeitslosigkeit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Kürzung Arbeitslosengeldentschädigung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Strukturelle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Arbeitslosigkeit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permanent - geht nicht von alleine weg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Angebot stimmt nicht mit Nachfrage überein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Falsche Ausbildung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Hohe Lohnvorstellungen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Mindestlöhne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Zentralisierte Lohnverhandlungen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Arbeitsmarkregulierung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Umschulung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Wohnwechsel</w:t>
            </w:r>
          </w:p>
        </w:tc>
      </w:tr>
    </w:tbl>
    <w:p w:rsidR="00000000" w:rsidDel="00000000" w:rsidP="00000000" w:rsidRDefault="00000000" w:rsidRPr="00000000" w14:paraId="0000005E">
      <w:pPr>
        <w:pStyle w:val="Heading1"/>
        <w:widowControl w:val="0"/>
        <w:spacing w:line="240" w:lineRule="auto"/>
        <w:rPr/>
      </w:pPr>
      <w:bookmarkStart w:colFirst="0" w:colLast="0" w:name="_odu648ou6lq1" w:id="4"/>
      <w:bookmarkEnd w:id="4"/>
      <w:r w:rsidDel="00000000" w:rsidR="00000000" w:rsidRPr="00000000">
        <w:rPr>
          <w:sz w:val="28"/>
          <w:szCs w:val="28"/>
          <w:rtl w:val="0"/>
        </w:rPr>
        <w:t xml:space="preserve">Inf</w:t>
      </w:r>
      <w:r w:rsidDel="00000000" w:rsidR="00000000" w:rsidRPr="00000000">
        <w:rPr>
          <w:sz w:val="28"/>
          <w:szCs w:val="28"/>
          <w:rtl w:val="0"/>
        </w:rPr>
        <w:t xml:space="preserve">lati</w:t>
      </w:r>
      <w:r w:rsidDel="00000000" w:rsidR="00000000" w:rsidRPr="00000000">
        <w:rPr>
          <w:sz w:val="28"/>
          <w:szCs w:val="28"/>
          <w:rtl w:val="0"/>
        </w:rPr>
        <w:t xml:space="preserve">on / Deflation</w:t>
      </w:r>
      <w:r w:rsidDel="00000000" w:rsidR="00000000" w:rsidRPr="00000000">
        <w:rPr>
          <w:rtl w:val="0"/>
        </w:rPr>
      </w:r>
    </w:p>
    <w:tbl>
      <w:tblPr>
        <w:tblStyle w:val="Table3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4275"/>
        <w:gridCol w:w="4095"/>
        <w:tblGridChange w:id="0">
          <w:tblGrid>
            <w:gridCol w:w="1260"/>
            <w:gridCol w:w="4275"/>
            <w:gridCol w:w="409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Auslöser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Folgen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Inflation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Permanente Steigerung der Preisniveaus(Teuerung)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Geldmenge steigt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Positiver/Expansiver Nachfrageschock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- Unternehmen investieren mehr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- Staat konsumiert mehr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- Haushalte konsumieren mehr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- Nettoexporte erhöhen sich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Negativer Nachfrageschock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- Höhere Löhne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- Rohstoffknappheit → höhere Produktionskosten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- Zölle im Ausland werden erhört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ngebotsseitige Inflation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- höhere Rohstoffpreis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reale Geldentwertung/-abwertung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Kaufkraftverlust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Ersparnisse verlieren an Wert(tiefere Sparquote)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Schulden werden geringer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Vertrauen in Preisstabilität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erhöhter Nominalzins</w:t>
            </w:r>
          </w:p>
        </w:tc>
      </w:tr>
      <w:tr>
        <w:trPr>
          <w:trHeight w:val="16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Deflation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Permanente Rückgang der Preisniveaus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Höhere Produktivität lässt die Preise sinken(Gütermenge steigt schneller als die Geldmenge)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Zunahme Importe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grössere Kaufkraft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Hohe Realzinsen (Nominalzins max. 0%) + erwartete Deflation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Steigende Reallöhne (steigende Produktionskosten für Unternehmen)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Sinkende Bonität der Schuldner und Bankkrisen (Kreditgeber gewinnen, Kreditnehmer verlieren)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- Konsumenten zögern Anschaffung hinaus(noch günstigere Preise) → Rückgang des Konsums → Rückgang der Investitionen der Unternehmen → Arbeitslosigkeit</w:t>
            </w:r>
          </w:p>
        </w:tc>
      </w:tr>
    </w:tbl>
    <w:p w:rsidR="00000000" w:rsidDel="00000000" w:rsidP="00000000" w:rsidRDefault="00000000" w:rsidRPr="00000000" w14:paraId="0000008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Länder </w:t>
      </w:r>
      <w:r w:rsidDel="00000000" w:rsidR="00000000" w:rsidRPr="00000000">
        <w:rPr>
          <w:u w:val="single"/>
          <w:rtl w:val="0"/>
        </w:rPr>
        <w:t xml:space="preserve">nicht</w:t>
      </w:r>
      <w:r w:rsidDel="00000000" w:rsidR="00000000" w:rsidRPr="00000000">
        <w:rPr>
          <w:rtl w:val="0"/>
        </w:rPr>
        <w:t xml:space="preserve"> in der EU-Zone: Bulgarien, Dänemark, Großbritannien, Kroatien, Nord-Irland, Polen, Rumänien, Schweden, Tschechien, Ungarn 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EFTA Staaten: Island, Liechtenstein, Norwegen, Schweiz</w:t>
      </w:r>
      <w:r w:rsidDel="00000000" w:rsidR="00000000" w:rsidRPr="00000000">
        <w:rPr>
          <w:rtl w:val="0"/>
        </w:rPr>
      </w:r>
    </w:p>
    <w:sectPr>
      <w:pgSz w:h="16834" w:w="11909"/>
      <w:pgMar w:bottom="1133.8582677165355" w:top="850.3937007874016" w:left="1417.3228346456694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